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5E9" w:rsidRDefault="004015E9">
      <w:pPr>
        <w:ind w:right="560"/>
        <w:jc w:val="right"/>
        <w:rPr>
          <w:color w:val="000000"/>
          <w:sz w:val="28"/>
          <w:szCs w:val="28"/>
        </w:rPr>
      </w:pPr>
      <w:bookmarkStart w:id="0" w:name="_Toc411417402"/>
      <w:bookmarkStart w:id="1" w:name="_Toc132692713"/>
      <w:bookmarkStart w:id="2" w:name="_Toc271649642"/>
      <w:bookmarkStart w:id="3" w:name="_Toc411664314"/>
      <w:bookmarkStart w:id="4" w:name="_Toc411419038"/>
      <w:bookmarkStart w:id="5" w:name="_Toc411174513"/>
      <w:bookmarkStart w:id="6" w:name="_Toc411417729"/>
      <w:bookmarkStart w:id="7" w:name="_Toc411417277"/>
      <w:bookmarkStart w:id="8" w:name="_Toc246834593"/>
      <w:bookmarkStart w:id="9" w:name="_Toc411664120"/>
      <w:bookmarkStart w:id="10" w:name="_Toc411414062"/>
      <w:bookmarkStart w:id="11" w:name="_Toc132536786"/>
    </w:p>
    <w:bookmarkEnd w:id="0"/>
    <w:bookmarkEnd w:id="1"/>
    <w:bookmarkEnd w:id="2"/>
    <w:bookmarkEnd w:id="3"/>
    <w:bookmarkEnd w:id="4"/>
    <w:bookmarkEnd w:id="5"/>
    <w:bookmarkEnd w:id="6"/>
    <w:bookmarkEnd w:id="7"/>
    <w:bookmarkEnd w:id="8"/>
    <w:bookmarkEnd w:id="9"/>
    <w:bookmarkEnd w:id="10"/>
    <w:p w:rsidR="004015E9" w:rsidRDefault="002E505C">
      <w:pPr>
        <w:jc w:val="right"/>
        <w:rPr>
          <w:color w:val="000000"/>
          <w:sz w:val="28"/>
          <w:szCs w:val="28"/>
        </w:rPr>
      </w:pPr>
      <w:r>
        <w:rPr>
          <w:color w:val="000000"/>
          <w:sz w:val="28"/>
          <w:szCs w:val="28"/>
          <w:lang w:bidi="ar"/>
        </w:rPr>
        <w:t xml:space="preserve">                        </w:t>
      </w:r>
      <w:r>
        <w:rPr>
          <w:color w:val="000000"/>
          <w:sz w:val="28"/>
          <w:szCs w:val="28"/>
          <w:lang w:bidi="ar"/>
        </w:rPr>
        <w:t>应急预案编号：</w:t>
      </w:r>
      <w:r>
        <w:rPr>
          <w:rFonts w:hint="eastAsia"/>
          <w:color w:val="000000"/>
          <w:sz w:val="28"/>
          <w:szCs w:val="28"/>
          <w:lang w:bidi="ar"/>
        </w:rPr>
        <w:t>ZZNJRD-</w:t>
      </w:r>
      <w:r>
        <w:rPr>
          <w:color w:val="000000"/>
          <w:sz w:val="28"/>
          <w:szCs w:val="28"/>
          <w:lang w:bidi="ar"/>
        </w:rPr>
        <w:t>0</w:t>
      </w:r>
      <w:r>
        <w:rPr>
          <w:rFonts w:hint="eastAsia"/>
          <w:color w:val="000000"/>
          <w:sz w:val="28"/>
          <w:szCs w:val="28"/>
          <w:lang w:bidi="ar"/>
        </w:rPr>
        <w:t>03</w:t>
      </w:r>
    </w:p>
    <w:p w:rsidR="004015E9" w:rsidRDefault="002E505C">
      <w:pPr>
        <w:jc w:val="right"/>
        <w:rPr>
          <w:color w:val="000000"/>
          <w:sz w:val="28"/>
          <w:szCs w:val="28"/>
        </w:rPr>
      </w:pPr>
      <w:r>
        <w:rPr>
          <w:color w:val="000000"/>
          <w:sz w:val="28"/>
          <w:szCs w:val="28"/>
          <w:lang w:bidi="ar"/>
        </w:rPr>
        <w:t xml:space="preserve">                        </w:t>
      </w:r>
      <w:r>
        <w:rPr>
          <w:color w:val="000000"/>
          <w:sz w:val="28"/>
          <w:szCs w:val="28"/>
          <w:lang w:bidi="ar"/>
        </w:rPr>
        <w:t>应急预案版本号：</w:t>
      </w:r>
      <w:r>
        <w:rPr>
          <w:rFonts w:hint="eastAsia"/>
          <w:color w:val="000000"/>
          <w:sz w:val="28"/>
          <w:szCs w:val="28"/>
          <w:lang w:bidi="ar"/>
        </w:rPr>
        <w:t>2022</w:t>
      </w:r>
      <w:r>
        <w:rPr>
          <w:rFonts w:hint="eastAsia"/>
          <w:color w:val="000000"/>
          <w:sz w:val="28"/>
          <w:szCs w:val="28"/>
          <w:lang w:bidi="ar"/>
        </w:rPr>
        <w:t>版本</w:t>
      </w:r>
    </w:p>
    <w:p w:rsidR="004015E9" w:rsidRDefault="004015E9">
      <w:pPr>
        <w:pStyle w:val="affffffffffff4"/>
        <w:ind w:firstLine="420"/>
        <w:rPr>
          <w:rFonts w:ascii="Times New Roman" w:hint="default"/>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2E505C">
      <w:pPr>
        <w:rPr>
          <w:b/>
          <w:color w:val="000000"/>
          <w:sz w:val="52"/>
          <w:szCs w:val="52"/>
        </w:rPr>
      </w:pPr>
      <w:r>
        <w:rPr>
          <w:b/>
          <w:color w:val="000000"/>
          <w:sz w:val="52"/>
          <w:szCs w:val="52"/>
          <w:lang w:bidi="ar"/>
        </w:rPr>
        <w:t xml:space="preserve"> </w:t>
      </w:r>
    </w:p>
    <w:p w:rsidR="004015E9" w:rsidRDefault="002E505C">
      <w:pPr>
        <w:jc w:val="center"/>
        <w:rPr>
          <w:b/>
          <w:color w:val="000000"/>
          <w:sz w:val="52"/>
          <w:szCs w:val="52"/>
        </w:rPr>
      </w:pPr>
      <w:r>
        <w:rPr>
          <w:rFonts w:hint="eastAsia"/>
          <w:b/>
          <w:color w:val="000000"/>
          <w:sz w:val="52"/>
          <w:szCs w:val="52"/>
        </w:rPr>
        <w:t>枣庄南郊热电有限公司</w:t>
      </w:r>
    </w:p>
    <w:p w:rsidR="004015E9" w:rsidRDefault="002E505C">
      <w:pPr>
        <w:jc w:val="center"/>
        <w:rPr>
          <w:b/>
          <w:color w:val="000000"/>
          <w:sz w:val="52"/>
          <w:szCs w:val="52"/>
        </w:rPr>
      </w:pPr>
      <w:r>
        <w:rPr>
          <w:rFonts w:hint="eastAsia"/>
          <w:b/>
          <w:color w:val="000000"/>
          <w:sz w:val="52"/>
          <w:szCs w:val="52"/>
        </w:rPr>
        <w:t>突发环境事件综合应急预案</w:t>
      </w: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4015E9">
      <w:pPr>
        <w:rPr>
          <w:color w:val="000000"/>
        </w:rPr>
      </w:pPr>
    </w:p>
    <w:p w:rsidR="004015E9" w:rsidRDefault="002E505C">
      <w:pPr>
        <w:spacing w:line="480" w:lineRule="auto"/>
        <w:ind w:firstLineChars="200" w:firstLine="643"/>
        <w:rPr>
          <w:b/>
          <w:bCs/>
          <w:color w:val="000000"/>
          <w:sz w:val="32"/>
          <w:szCs w:val="32"/>
          <w:lang w:bidi="ar"/>
        </w:rPr>
      </w:pPr>
      <w:r>
        <w:rPr>
          <w:b/>
          <w:bCs/>
          <w:color w:val="000000"/>
          <w:sz w:val="32"/>
          <w:szCs w:val="32"/>
          <w:lang w:bidi="ar"/>
        </w:rPr>
        <w:t>单位</w:t>
      </w:r>
      <w:r>
        <w:rPr>
          <w:rFonts w:hint="eastAsia"/>
          <w:b/>
          <w:bCs/>
          <w:color w:val="000000"/>
          <w:sz w:val="32"/>
          <w:szCs w:val="32"/>
          <w:lang w:bidi="ar"/>
        </w:rPr>
        <w:t>名称</w:t>
      </w:r>
      <w:r>
        <w:rPr>
          <w:b/>
          <w:bCs/>
          <w:color w:val="000000"/>
          <w:sz w:val="32"/>
          <w:szCs w:val="32"/>
          <w:lang w:bidi="ar"/>
        </w:rPr>
        <w:t>：</w:t>
      </w:r>
      <w:r>
        <w:rPr>
          <w:rFonts w:hint="eastAsia"/>
          <w:b/>
          <w:bCs/>
          <w:color w:val="000000"/>
          <w:sz w:val="32"/>
          <w:szCs w:val="32"/>
        </w:rPr>
        <w:t>枣庄南郊热电有限公司</w:t>
      </w:r>
    </w:p>
    <w:p w:rsidR="004015E9" w:rsidRDefault="002E505C">
      <w:pPr>
        <w:spacing w:line="480" w:lineRule="auto"/>
        <w:ind w:firstLineChars="200" w:firstLine="643"/>
        <w:rPr>
          <w:b/>
          <w:bCs/>
          <w:color w:val="000000"/>
          <w:sz w:val="32"/>
          <w:szCs w:val="32"/>
          <w:lang w:bidi="ar"/>
        </w:rPr>
      </w:pPr>
      <w:r>
        <w:rPr>
          <w:b/>
          <w:bCs/>
          <w:color w:val="000000"/>
          <w:sz w:val="32"/>
          <w:szCs w:val="32"/>
          <w:lang w:bidi="ar"/>
        </w:rPr>
        <w:t>发</w:t>
      </w:r>
      <w:r>
        <w:rPr>
          <w:b/>
          <w:bCs/>
          <w:color w:val="000000"/>
          <w:sz w:val="32"/>
          <w:szCs w:val="32"/>
        </w:rPr>
        <w:t>布人：</w:t>
      </w:r>
      <w:r w:rsidR="00DD35E1">
        <w:rPr>
          <w:rFonts w:hint="eastAsia"/>
          <w:b/>
          <w:bCs/>
          <w:color w:val="000000"/>
          <w:sz w:val="32"/>
          <w:szCs w:val="32"/>
        </w:rPr>
        <w:t>刘培刚</w:t>
      </w:r>
    </w:p>
    <w:p w:rsidR="004015E9" w:rsidRDefault="002E505C">
      <w:pPr>
        <w:spacing w:line="480" w:lineRule="auto"/>
        <w:ind w:firstLineChars="200" w:firstLine="643"/>
        <w:rPr>
          <w:b/>
          <w:bCs/>
          <w:color w:val="000000"/>
          <w:sz w:val="32"/>
          <w:szCs w:val="32"/>
          <w:lang w:bidi="ar"/>
        </w:rPr>
      </w:pPr>
      <w:r>
        <w:rPr>
          <w:b/>
          <w:bCs/>
          <w:color w:val="000000"/>
          <w:sz w:val="32"/>
          <w:szCs w:val="32"/>
          <w:lang w:bidi="ar"/>
        </w:rPr>
        <w:t>批准日期：</w:t>
      </w:r>
      <w:r>
        <w:rPr>
          <w:b/>
          <w:bCs/>
          <w:color w:val="000000"/>
          <w:sz w:val="32"/>
          <w:szCs w:val="32"/>
          <w:lang w:bidi="ar"/>
        </w:rPr>
        <w:t>20</w:t>
      </w:r>
      <w:r>
        <w:rPr>
          <w:rFonts w:hint="eastAsia"/>
          <w:b/>
          <w:bCs/>
          <w:color w:val="000000"/>
          <w:sz w:val="32"/>
          <w:szCs w:val="32"/>
          <w:lang w:bidi="ar"/>
        </w:rPr>
        <w:t>22</w:t>
      </w:r>
      <w:r>
        <w:rPr>
          <w:b/>
          <w:bCs/>
          <w:color w:val="000000"/>
          <w:sz w:val="32"/>
          <w:szCs w:val="32"/>
          <w:lang w:bidi="ar"/>
        </w:rPr>
        <w:t>年</w:t>
      </w:r>
      <w:r>
        <w:rPr>
          <w:rFonts w:hint="eastAsia"/>
          <w:b/>
          <w:bCs/>
          <w:color w:val="000000"/>
          <w:sz w:val="32"/>
          <w:szCs w:val="32"/>
          <w:lang w:bidi="ar"/>
        </w:rPr>
        <w:t>3</w:t>
      </w:r>
      <w:r>
        <w:rPr>
          <w:b/>
          <w:bCs/>
          <w:color w:val="000000"/>
          <w:sz w:val="32"/>
          <w:szCs w:val="32"/>
          <w:lang w:bidi="ar"/>
        </w:rPr>
        <w:t>月</w:t>
      </w:r>
      <w:r>
        <w:rPr>
          <w:rFonts w:hint="eastAsia"/>
          <w:b/>
          <w:bCs/>
          <w:color w:val="000000"/>
          <w:sz w:val="32"/>
          <w:szCs w:val="32"/>
          <w:lang w:bidi="ar"/>
        </w:rPr>
        <w:t>8</w:t>
      </w:r>
      <w:r>
        <w:rPr>
          <w:b/>
          <w:bCs/>
          <w:color w:val="000000"/>
          <w:sz w:val="32"/>
          <w:szCs w:val="32"/>
          <w:lang w:bidi="ar"/>
        </w:rPr>
        <w:t>日</w:t>
      </w:r>
    </w:p>
    <w:p w:rsidR="004015E9" w:rsidRDefault="002E505C">
      <w:pPr>
        <w:spacing w:line="480" w:lineRule="auto"/>
        <w:ind w:firstLineChars="200" w:firstLine="643"/>
        <w:rPr>
          <w:b/>
          <w:bCs/>
          <w:color w:val="000000"/>
          <w:sz w:val="32"/>
          <w:szCs w:val="32"/>
          <w:lang w:bidi="ar"/>
        </w:rPr>
      </w:pPr>
      <w:r>
        <w:rPr>
          <w:b/>
          <w:bCs/>
          <w:color w:val="000000"/>
          <w:sz w:val="32"/>
          <w:szCs w:val="32"/>
          <w:lang w:bidi="ar"/>
        </w:rPr>
        <w:t>执行日期：</w:t>
      </w:r>
      <w:r>
        <w:rPr>
          <w:rFonts w:hint="eastAsia"/>
          <w:b/>
          <w:bCs/>
          <w:color w:val="000000"/>
          <w:sz w:val="32"/>
          <w:szCs w:val="32"/>
          <w:lang w:bidi="ar"/>
        </w:rPr>
        <w:t>2022</w:t>
      </w:r>
      <w:r>
        <w:rPr>
          <w:rFonts w:hint="eastAsia"/>
          <w:b/>
          <w:bCs/>
          <w:color w:val="000000"/>
          <w:sz w:val="32"/>
          <w:szCs w:val="32"/>
          <w:lang w:bidi="ar"/>
        </w:rPr>
        <w:t>年</w:t>
      </w:r>
      <w:r>
        <w:rPr>
          <w:rFonts w:hint="eastAsia"/>
          <w:b/>
          <w:bCs/>
          <w:color w:val="000000"/>
          <w:sz w:val="32"/>
          <w:szCs w:val="32"/>
          <w:lang w:bidi="ar"/>
        </w:rPr>
        <w:t>3</w:t>
      </w:r>
      <w:r>
        <w:rPr>
          <w:rFonts w:hint="eastAsia"/>
          <w:b/>
          <w:bCs/>
          <w:color w:val="000000"/>
          <w:sz w:val="32"/>
          <w:szCs w:val="32"/>
          <w:lang w:bidi="ar"/>
        </w:rPr>
        <w:t>月</w:t>
      </w:r>
      <w:r>
        <w:rPr>
          <w:rFonts w:hint="eastAsia"/>
          <w:b/>
          <w:bCs/>
          <w:color w:val="000000"/>
          <w:sz w:val="32"/>
          <w:szCs w:val="32"/>
          <w:lang w:bidi="ar"/>
        </w:rPr>
        <w:t>9</w:t>
      </w:r>
      <w:r>
        <w:rPr>
          <w:rFonts w:hint="eastAsia"/>
          <w:b/>
          <w:bCs/>
          <w:color w:val="000000"/>
          <w:sz w:val="32"/>
          <w:szCs w:val="32"/>
          <w:lang w:bidi="ar"/>
        </w:rPr>
        <w:t>日</w:t>
      </w:r>
    </w:p>
    <w:p w:rsidR="004015E9" w:rsidRDefault="004015E9">
      <w:pPr>
        <w:rPr>
          <w:b/>
          <w:bCs/>
          <w:color w:val="000000"/>
        </w:rPr>
      </w:pPr>
    </w:p>
    <w:p w:rsidR="004015E9" w:rsidRDefault="002E505C">
      <w:pPr>
        <w:ind w:firstLineChars="200" w:firstLine="643"/>
        <w:jc w:val="center"/>
        <w:rPr>
          <w:color w:val="000000"/>
          <w:sz w:val="32"/>
          <w:szCs w:val="32"/>
          <w:lang w:bidi="ar"/>
        </w:rPr>
      </w:pPr>
      <w:r>
        <w:rPr>
          <w:rFonts w:hint="eastAsia"/>
          <w:b/>
          <w:bCs/>
          <w:color w:val="000000"/>
          <w:sz w:val="32"/>
          <w:szCs w:val="32"/>
          <w:lang w:bidi="ar"/>
        </w:rPr>
        <w:t>编制</w:t>
      </w:r>
      <w:r>
        <w:rPr>
          <w:b/>
          <w:bCs/>
          <w:color w:val="000000"/>
          <w:sz w:val="32"/>
          <w:szCs w:val="32"/>
          <w:lang w:bidi="ar"/>
        </w:rPr>
        <w:t>日期：</w:t>
      </w:r>
      <w:r>
        <w:rPr>
          <w:b/>
          <w:bCs/>
          <w:color w:val="000000"/>
          <w:sz w:val="32"/>
          <w:szCs w:val="32"/>
          <w:lang w:bidi="ar"/>
        </w:rPr>
        <w:t xml:space="preserve"> 20</w:t>
      </w:r>
      <w:r>
        <w:rPr>
          <w:rFonts w:hint="eastAsia"/>
          <w:b/>
          <w:bCs/>
          <w:color w:val="000000"/>
          <w:sz w:val="32"/>
          <w:szCs w:val="32"/>
          <w:lang w:bidi="ar"/>
        </w:rPr>
        <w:t>22</w:t>
      </w:r>
      <w:r>
        <w:rPr>
          <w:b/>
          <w:bCs/>
          <w:color w:val="000000"/>
          <w:sz w:val="32"/>
          <w:szCs w:val="32"/>
          <w:lang w:bidi="ar"/>
        </w:rPr>
        <w:t>年</w:t>
      </w:r>
      <w:r>
        <w:rPr>
          <w:rFonts w:hint="eastAsia"/>
          <w:b/>
          <w:bCs/>
          <w:color w:val="000000"/>
          <w:sz w:val="32"/>
          <w:szCs w:val="32"/>
          <w:lang w:bidi="ar"/>
        </w:rPr>
        <w:t>3</w:t>
      </w:r>
      <w:r>
        <w:rPr>
          <w:b/>
          <w:bCs/>
          <w:color w:val="000000"/>
          <w:sz w:val="32"/>
          <w:szCs w:val="32"/>
          <w:lang w:bidi="ar"/>
        </w:rPr>
        <w:t>月</w:t>
      </w:r>
    </w:p>
    <w:p w:rsidR="004015E9" w:rsidRDefault="002E505C">
      <w:pPr>
        <w:jc w:val="center"/>
        <w:rPr>
          <w:b/>
          <w:color w:val="000000"/>
          <w:sz w:val="44"/>
          <w:szCs w:val="44"/>
        </w:rPr>
      </w:pPr>
      <w:r>
        <w:rPr>
          <w:color w:val="000000"/>
          <w:lang w:bidi="ar"/>
        </w:rPr>
        <w:br w:type="page"/>
      </w:r>
      <w:r>
        <w:rPr>
          <w:b/>
          <w:color w:val="000000"/>
          <w:sz w:val="44"/>
          <w:szCs w:val="44"/>
          <w:lang w:bidi="ar"/>
        </w:rPr>
        <w:lastRenderedPageBreak/>
        <w:t>突发环境事件应急预案发布令</w:t>
      </w:r>
    </w:p>
    <w:p w:rsidR="004015E9" w:rsidRDefault="002E505C">
      <w:pPr>
        <w:ind w:firstLineChars="200" w:firstLine="560"/>
        <w:rPr>
          <w:color w:val="000000"/>
          <w:sz w:val="28"/>
          <w:szCs w:val="28"/>
          <w:lang w:bidi="ar"/>
        </w:rPr>
      </w:pPr>
      <w:r>
        <w:rPr>
          <w:color w:val="000000"/>
          <w:sz w:val="28"/>
          <w:szCs w:val="28"/>
          <w:lang w:bidi="ar"/>
        </w:rPr>
        <w:t>为贯彻《中华人民共和国突发事件应对法》及其它国家法律、法规及有关文件的要求，有效防范应对突发环境事件，保护人员生命安全，减少单位财产损失，本单位特组织相关部门和机构编制了《</w:t>
      </w:r>
      <w:r>
        <w:rPr>
          <w:rFonts w:hint="eastAsia"/>
          <w:color w:val="000000"/>
          <w:sz w:val="28"/>
          <w:szCs w:val="28"/>
        </w:rPr>
        <w:t>山东王晁煤电集团热电有限公司</w:t>
      </w:r>
      <w:r>
        <w:rPr>
          <w:color w:val="000000"/>
          <w:sz w:val="28"/>
          <w:szCs w:val="28"/>
          <w:lang w:bidi="ar"/>
        </w:rPr>
        <w:t>突发环境事件应急预案》。该预案是本单位实施应急救援的规范性文件，用于指导本单位针对突发环境事件的应急救援行动。</w:t>
      </w:r>
    </w:p>
    <w:p w:rsidR="004015E9" w:rsidRDefault="002E505C">
      <w:pPr>
        <w:ind w:leftChars="100" w:left="210" w:firstLineChars="100" w:firstLine="280"/>
        <w:rPr>
          <w:color w:val="000000"/>
          <w:sz w:val="28"/>
          <w:szCs w:val="28"/>
          <w:lang w:bidi="ar"/>
        </w:rPr>
      </w:pPr>
      <w:r>
        <w:rPr>
          <w:color w:val="000000"/>
          <w:sz w:val="28"/>
          <w:szCs w:val="28"/>
          <w:lang w:bidi="ar"/>
        </w:rPr>
        <w:t>本突发环境事件应急预案，于</w:t>
      </w:r>
      <w:r>
        <w:rPr>
          <w:color w:val="000000"/>
          <w:sz w:val="28"/>
          <w:szCs w:val="28"/>
          <w:lang w:bidi="ar"/>
        </w:rPr>
        <w:t>20</w:t>
      </w:r>
      <w:r>
        <w:rPr>
          <w:rFonts w:hint="eastAsia"/>
          <w:color w:val="000000"/>
          <w:sz w:val="28"/>
          <w:szCs w:val="28"/>
          <w:lang w:bidi="ar"/>
        </w:rPr>
        <w:t>22</w:t>
      </w:r>
      <w:r>
        <w:rPr>
          <w:color w:val="000000"/>
          <w:sz w:val="28"/>
          <w:szCs w:val="28"/>
          <w:lang w:bidi="ar"/>
        </w:rPr>
        <w:t>年</w:t>
      </w:r>
      <w:r>
        <w:rPr>
          <w:rFonts w:hint="eastAsia"/>
          <w:color w:val="000000"/>
          <w:sz w:val="28"/>
          <w:szCs w:val="28"/>
          <w:u w:val="single"/>
          <w:lang w:bidi="ar"/>
        </w:rPr>
        <w:t xml:space="preserve"> 3 </w:t>
      </w:r>
      <w:r>
        <w:rPr>
          <w:color w:val="000000"/>
          <w:sz w:val="28"/>
          <w:szCs w:val="28"/>
          <w:lang w:bidi="ar"/>
        </w:rPr>
        <w:t>月</w:t>
      </w:r>
      <w:r>
        <w:rPr>
          <w:rFonts w:hint="eastAsia"/>
          <w:color w:val="000000"/>
          <w:sz w:val="28"/>
          <w:szCs w:val="28"/>
          <w:u w:val="single"/>
          <w:lang w:bidi="ar"/>
        </w:rPr>
        <w:t xml:space="preserve"> 8 </w:t>
      </w:r>
      <w:r>
        <w:rPr>
          <w:color w:val="000000"/>
          <w:sz w:val="28"/>
          <w:szCs w:val="28"/>
          <w:lang w:bidi="ar"/>
        </w:rPr>
        <w:t>日批准发布，</w:t>
      </w:r>
      <w:r>
        <w:rPr>
          <w:color w:val="000000"/>
          <w:sz w:val="28"/>
          <w:szCs w:val="28"/>
          <w:lang w:bidi="ar"/>
        </w:rPr>
        <w:t>20</w:t>
      </w:r>
      <w:r>
        <w:rPr>
          <w:rFonts w:hint="eastAsia"/>
          <w:color w:val="000000"/>
          <w:sz w:val="28"/>
          <w:szCs w:val="28"/>
          <w:lang w:bidi="ar"/>
        </w:rPr>
        <w:t>22</w:t>
      </w:r>
      <w:r>
        <w:rPr>
          <w:color w:val="000000"/>
          <w:sz w:val="28"/>
          <w:szCs w:val="28"/>
          <w:lang w:bidi="ar"/>
        </w:rPr>
        <w:t>年</w:t>
      </w:r>
      <w:r>
        <w:rPr>
          <w:rFonts w:hint="eastAsia"/>
          <w:color w:val="000000"/>
          <w:sz w:val="28"/>
          <w:szCs w:val="28"/>
          <w:u w:val="single"/>
          <w:lang w:bidi="ar"/>
        </w:rPr>
        <w:t xml:space="preserve"> 3 </w:t>
      </w:r>
      <w:r>
        <w:rPr>
          <w:color w:val="000000"/>
          <w:sz w:val="28"/>
          <w:szCs w:val="28"/>
          <w:lang w:bidi="ar"/>
        </w:rPr>
        <w:t>月</w:t>
      </w:r>
      <w:r>
        <w:rPr>
          <w:rFonts w:hint="eastAsia"/>
          <w:color w:val="000000"/>
          <w:sz w:val="28"/>
          <w:szCs w:val="28"/>
          <w:u w:val="single"/>
          <w:lang w:bidi="ar"/>
        </w:rPr>
        <w:t xml:space="preserve"> 9 </w:t>
      </w:r>
      <w:r>
        <w:rPr>
          <w:color w:val="000000"/>
          <w:sz w:val="28"/>
          <w:szCs w:val="28"/>
          <w:lang w:bidi="ar"/>
        </w:rPr>
        <w:t>日正式实施。本单位内所有部门均应严格遵守执行。</w:t>
      </w:r>
    </w:p>
    <w:p w:rsidR="004015E9" w:rsidRDefault="004015E9">
      <w:pPr>
        <w:ind w:right="560"/>
        <w:jc w:val="right"/>
        <w:rPr>
          <w:color w:val="000000"/>
          <w:sz w:val="28"/>
          <w:szCs w:val="28"/>
        </w:rPr>
      </w:pPr>
    </w:p>
    <w:p w:rsidR="004015E9" w:rsidRDefault="004015E9">
      <w:pPr>
        <w:ind w:right="560"/>
        <w:jc w:val="right"/>
        <w:rPr>
          <w:color w:val="000000"/>
          <w:sz w:val="28"/>
          <w:szCs w:val="28"/>
        </w:rPr>
      </w:pPr>
    </w:p>
    <w:p w:rsidR="004015E9" w:rsidRDefault="002E505C">
      <w:pPr>
        <w:jc w:val="center"/>
        <w:rPr>
          <w:color w:val="000000"/>
          <w:sz w:val="28"/>
          <w:szCs w:val="28"/>
        </w:rPr>
      </w:pPr>
      <w:r>
        <w:rPr>
          <w:color w:val="000000"/>
          <w:sz w:val="28"/>
          <w:szCs w:val="28"/>
          <w:lang w:bidi="ar"/>
        </w:rPr>
        <w:t xml:space="preserve">　　　　　　　　　　主要负责人：</w:t>
      </w:r>
    </w:p>
    <w:p w:rsidR="004015E9" w:rsidRDefault="002E505C">
      <w:pPr>
        <w:ind w:firstLineChars="200" w:firstLine="560"/>
        <w:rPr>
          <w:color w:val="000000"/>
          <w:sz w:val="28"/>
          <w:szCs w:val="28"/>
          <w:lang w:bidi="ar"/>
        </w:rPr>
      </w:pPr>
      <w:r>
        <w:rPr>
          <w:color w:val="000000"/>
          <w:sz w:val="28"/>
          <w:szCs w:val="28"/>
          <w:lang w:bidi="ar"/>
        </w:rPr>
        <w:t xml:space="preserve">　　　　　　　　　　　　　　　　　　</w:t>
      </w:r>
      <w:r>
        <w:rPr>
          <w:rFonts w:hint="eastAsia"/>
          <w:color w:val="000000"/>
          <w:sz w:val="28"/>
          <w:szCs w:val="28"/>
          <w:lang w:bidi="ar"/>
        </w:rPr>
        <w:t xml:space="preserve">   </w:t>
      </w:r>
    </w:p>
    <w:p w:rsidR="004015E9" w:rsidRDefault="004015E9">
      <w:pPr>
        <w:pStyle w:val="29"/>
      </w:pPr>
    </w:p>
    <w:p w:rsidR="004015E9" w:rsidRDefault="002E505C">
      <w:pPr>
        <w:ind w:firstLineChars="200" w:firstLine="560"/>
        <w:jc w:val="right"/>
        <w:rPr>
          <w:color w:val="000000"/>
          <w:sz w:val="28"/>
          <w:szCs w:val="28"/>
          <w:lang w:bidi="ar"/>
        </w:rPr>
      </w:pPr>
      <w:r>
        <w:rPr>
          <w:rFonts w:hint="eastAsia"/>
          <w:color w:val="000000"/>
          <w:sz w:val="28"/>
          <w:szCs w:val="28"/>
          <w:lang w:bidi="ar"/>
        </w:rPr>
        <w:t>枣庄南郊热电有限公司</w:t>
      </w:r>
    </w:p>
    <w:p w:rsidR="004015E9" w:rsidRDefault="002E505C">
      <w:pPr>
        <w:ind w:firstLineChars="200" w:firstLine="560"/>
        <w:jc w:val="right"/>
        <w:rPr>
          <w:color w:val="000000"/>
          <w:sz w:val="28"/>
          <w:szCs w:val="28"/>
        </w:rPr>
      </w:pPr>
      <w:r>
        <w:rPr>
          <w:rFonts w:hint="eastAsia"/>
          <w:color w:val="000000"/>
          <w:sz w:val="28"/>
          <w:szCs w:val="28"/>
          <w:lang w:bidi="ar"/>
        </w:rPr>
        <w:t>2022</w:t>
      </w:r>
      <w:r>
        <w:rPr>
          <w:color w:val="000000"/>
          <w:sz w:val="28"/>
          <w:szCs w:val="28"/>
          <w:lang w:bidi="ar"/>
        </w:rPr>
        <w:t>年</w:t>
      </w:r>
      <w:r>
        <w:rPr>
          <w:rFonts w:hint="eastAsia"/>
          <w:color w:val="000000"/>
          <w:sz w:val="28"/>
          <w:szCs w:val="28"/>
          <w:lang w:bidi="ar"/>
        </w:rPr>
        <w:t>3</w:t>
      </w:r>
      <w:r>
        <w:rPr>
          <w:rFonts w:hint="eastAsia"/>
          <w:color w:val="000000"/>
          <w:sz w:val="28"/>
          <w:szCs w:val="28"/>
          <w:lang w:bidi="ar"/>
        </w:rPr>
        <w:t>月</w:t>
      </w:r>
      <w:r>
        <w:rPr>
          <w:rFonts w:hint="eastAsia"/>
          <w:color w:val="000000"/>
          <w:sz w:val="28"/>
          <w:szCs w:val="28"/>
          <w:lang w:bidi="ar"/>
        </w:rPr>
        <w:t>9</w:t>
      </w:r>
      <w:r>
        <w:rPr>
          <w:rFonts w:hint="eastAsia"/>
          <w:color w:val="000000"/>
          <w:sz w:val="28"/>
          <w:szCs w:val="28"/>
          <w:lang w:bidi="ar"/>
        </w:rPr>
        <w:t>日</w:t>
      </w:r>
    </w:p>
    <w:p w:rsidR="004015E9" w:rsidRDefault="004015E9">
      <w:pPr>
        <w:rPr>
          <w:color w:val="000000"/>
        </w:rPr>
      </w:pPr>
    </w:p>
    <w:p w:rsidR="004015E9" w:rsidRDefault="004015E9">
      <w:pPr>
        <w:ind w:firstLineChars="200" w:firstLine="640"/>
        <w:rPr>
          <w:color w:val="000000"/>
          <w:kern w:val="0"/>
          <w:sz w:val="32"/>
          <w:szCs w:val="32"/>
        </w:rPr>
      </w:pPr>
    </w:p>
    <w:p w:rsidR="004015E9" w:rsidRDefault="004015E9">
      <w:pPr>
        <w:ind w:firstLineChars="200" w:firstLine="640"/>
        <w:rPr>
          <w:color w:val="000000"/>
          <w:kern w:val="0"/>
          <w:sz w:val="32"/>
          <w:szCs w:val="32"/>
        </w:rPr>
      </w:pPr>
    </w:p>
    <w:p w:rsidR="004015E9" w:rsidRDefault="004015E9">
      <w:pPr>
        <w:ind w:firstLineChars="200" w:firstLine="640"/>
        <w:rPr>
          <w:color w:val="000000"/>
          <w:kern w:val="0"/>
          <w:sz w:val="32"/>
          <w:szCs w:val="32"/>
        </w:rPr>
      </w:pPr>
    </w:p>
    <w:p w:rsidR="004015E9" w:rsidRDefault="004015E9">
      <w:pPr>
        <w:ind w:firstLineChars="200" w:firstLine="640"/>
        <w:rPr>
          <w:color w:val="000000"/>
          <w:kern w:val="0"/>
          <w:sz w:val="32"/>
          <w:szCs w:val="32"/>
        </w:rPr>
      </w:pPr>
    </w:p>
    <w:p w:rsidR="004015E9" w:rsidRDefault="004015E9">
      <w:pPr>
        <w:wordWrap w:val="0"/>
        <w:ind w:right="1240"/>
        <w:rPr>
          <w:b/>
          <w:color w:val="000000"/>
          <w:sz w:val="28"/>
          <w:szCs w:val="28"/>
        </w:rPr>
      </w:pPr>
    </w:p>
    <w:p w:rsidR="004015E9" w:rsidRDefault="004015E9">
      <w:pPr>
        <w:rPr>
          <w:b/>
          <w:color w:val="000000"/>
          <w:sz w:val="28"/>
          <w:szCs w:val="28"/>
          <w:lang w:bidi="ar"/>
        </w:rPr>
        <w:sectPr w:rsidR="004015E9">
          <w:footerReference w:type="even" r:id="rId8"/>
          <w:footerReference w:type="default" r:id="rId9"/>
          <w:pgSz w:w="11906" w:h="16838"/>
          <w:pgMar w:top="1440" w:right="1800" w:bottom="1440" w:left="1800" w:header="851" w:footer="992" w:gutter="0"/>
          <w:pgNumType w:fmt="upperRoman" w:start="1"/>
          <w:cols w:space="720"/>
          <w:docGrid w:type="lines" w:linePitch="312"/>
        </w:sectPr>
      </w:pPr>
    </w:p>
    <w:p w:rsidR="004015E9" w:rsidRDefault="002E505C">
      <w:pPr>
        <w:spacing w:line="360" w:lineRule="exact"/>
        <w:jc w:val="center"/>
        <w:rPr>
          <w:b/>
          <w:bCs/>
          <w:color w:val="000000"/>
          <w:sz w:val="28"/>
          <w:szCs w:val="28"/>
        </w:rPr>
      </w:pPr>
      <w:r>
        <w:rPr>
          <w:b/>
          <w:bCs/>
          <w:color w:val="000000"/>
          <w:sz w:val="28"/>
          <w:szCs w:val="28"/>
          <w:lang w:bidi="ar"/>
        </w:rPr>
        <w:lastRenderedPageBreak/>
        <w:t>目</w:t>
      </w:r>
      <w:r>
        <w:rPr>
          <w:b/>
          <w:bCs/>
          <w:color w:val="000000"/>
          <w:sz w:val="28"/>
          <w:szCs w:val="28"/>
          <w:lang w:bidi="ar"/>
        </w:rPr>
        <w:t xml:space="preserve">   </w:t>
      </w:r>
      <w:r>
        <w:rPr>
          <w:b/>
          <w:bCs/>
          <w:color w:val="000000"/>
          <w:sz w:val="28"/>
          <w:szCs w:val="28"/>
          <w:lang w:bidi="ar"/>
        </w:rPr>
        <w:t>录</w:t>
      </w:r>
    </w:p>
    <w:p w:rsidR="004015E9" w:rsidRDefault="002E505C">
      <w:pPr>
        <w:pStyle w:val="11"/>
        <w:tabs>
          <w:tab w:val="right" w:leader="dot" w:pos="9000"/>
        </w:tabs>
        <w:rPr>
          <w:sz w:val="28"/>
          <w:szCs w:val="28"/>
        </w:rPr>
      </w:pPr>
      <w:r>
        <w:rPr>
          <w:b w:val="0"/>
          <w:bCs w:val="0"/>
          <w:color w:val="000000"/>
          <w:sz w:val="28"/>
          <w:szCs w:val="28"/>
        </w:rPr>
        <w:fldChar w:fldCharType="begin"/>
      </w:r>
      <w:r>
        <w:rPr>
          <w:b w:val="0"/>
          <w:bCs w:val="0"/>
          <w:color w:val="000000"/>
          <w:sz w:val="28"/>
          <w:szCs w:val="28"/>
        </w:rPr>
        <w:instrText xml:space="preserve">TOC \o "1-2" \h \u </w:instrText>
      </w:r>
      <w:r>
        <w:rPr>
          <w:b w:val="0"/>
          <w:bCs w:val="0"/>
          <w:color w:val="000000"/>
          <w:sz w:val="28"/>
          <w:szCs w:val="28"/>
        </w:rPr>
        <w:fldChar w:fldCharType="separate"/>
      </w:r>
      <w:hyperlink w:anchor="_Toc21730" w:history="1">
        <w:r>
          <w:rPr>
            <w:sz w:val="28"/>
            <w:szCs w:val="28"/>
          </w:rPr>
          <w:t>1</w:t>
        </w:r>
        <w:r>
          <w:rPr>
            <w:sz w:val="28"/>
            <w:szCs w:val="28"/>
          </w:rPr>
          <w:t>总</w:t>
        </w:r>
        <w:r>
          <w:rPr>
            <w:sz w:val="28"/>
            <w:szCs w:val="28"/>
          </w:rPr>
          <w:t xml:space="preserve"> </w:t>
        </w:r>
        <w:r>
          <w:rPr>
            <w:sz w:val="28"/>
            <w:szCs w:val="28"/>
          </w:rPr>
          <w:t>则</w:t>
        </w:r>
        <w:r>
          <w:rPr>
            <w:sz w:val="28"/>
            <w:szCs w:val="28"/>
          </w:rPr>
          <w:tab/>
        </w:r>
        <w:r>
          <w:rPr>
            <w:sz w:val="28"/>
            <w:szCs w:val="28"/>
          </w:rPr>
          <w:fldChar w:fldCharType="begin"/>
        </w:r>
        <w:r>
          <w:rPr>
            <w:sz w:val="28"/>
            <w:szCs w:val="28"/>
          </w:rPr>
          <w:instrText xml:space="preserve"> PAGEREF _Toc21730 </w:instrText>
        </w:r>
        <w:r>
          <w:rPr>
            <w:sz w:val="28"/>
            <w:szCs w:val="28"/>
          </w:rPr>
          <w:fldChar w:fldCharType="separate"/>
        </w:r>
        <w:r>
          <w:rPr>
            <w:sz w:val="28"/>
            <w:szCs w:val="28"/>
          </w:rPr>
          <w:t>1</w:t>
        </w:r>
        <w:r>
          <w:rPr>
            <w:sz w:val="28"/>
            <w:szCs w:val="28"/>
          </w:rPr>
          <w:fldChar w:fldCharType="end"/>
        </w:r>
      </w:hyperlink>
    </w:p>
    <w:p w:rsidR="004015E9" w:rsidRDefault="00E8088C">
      <w:pPr>
        <w:pStyle w:val="26"/>
        <w:tabs>
          <w:tab w:val="right" w:leader="dot" w:pos="9000"/>
        </w:tabs>
        <w:rPr>
          <w:sz w:val="28"/>
          <w:szCs w:val="28"/>
        </w:rPr>
      </w:pPr>
      <w:hyperlink w:anchor="_Toc15209" w:history="1">
        <w:r w:rsidR="002E505C">
          <w:rPr>
            <w:sz w:val="28"/>
            <w:szCs w:val="28"/>
          </w:rPr>
          <w:t>1.1</w:t>
        </w:r>
        <w:r w:rsidR="002E505C">
          <w:rPr>
            <w:sz w:val="28"/>
            <w:szCs w:val="28"/>
          </w:rPr>
          <w:t>编制目的</w:t>
        </w:r>
        <w:r w:rsidR="002E505C">
          <w:rPr>
            <w:sz w:val="28"/>
            <w:szCs w:val="28"/>
          </w:rPr>
          <w:tab/>
        </w:r>
        <w:r w:rsidR="002E505C">
          <w:rPr>
            <w:sz w:val="28"/>
            <w:szCs w:val="28"/>
          </w:rPr>
          <w:fldChar w:fldCharType="begin"/>
        </w:r>
        <w:r w:rsidR="002E505C">
          <w:rPr>
            <w:sz w:val="28"/>
            <w:szCs w:val="28"/>
          </w:rPr>
          <w:instrText xml:space="preserve"> PAGEREF _Toc15209 </w:instrText>
        </w:r>
        <w:r w:rsidR="002E505C">
          <w:rPr>
            <w:sz w:val="28"/>
            <w:szCs w:val="28"/>
          </w:rPr>
          <w:fldChar w:fldCharType="separate"/>
        </w:r>
        <w:r w:rsidR="002E505C">
          <w:rPr>
            <w:sz w:val="28"/>
            <w:szCs w:val="28"/>
          </w:rPr>
          <w:t>1</w:t>
        </w:r>
        <w:r w:rsidR="002E505C">
          <w:rPr>
            <w:sz w:val="28"/>
            <w:szCs w:val="28"/>
          </w:rPr>
          <w:fldChar w:fldCharType="end"/>
        </w:r>
      </w:hyperlink>
    </w:p>
    <w:p w:rsidR="004015E9" w:rsidRDefault="00E8088C">
      <w:pPr>
        <w:pStyle w:val="26"/>
        <w:tabs>
          <w:tab w:val="right" w:leader="dot" w:pos="9000"/>
        </w:tabs>
        <w:rPr>
          <w:sz w:val="28"/>
          <w:szCs w:val="28"/>
        </w:rPr>
      </w:pPr>
      <w:hyperlink w:anchor="_Toc21585" w:history="1">
        <w:r w:rsidR="002E505C">
          <w:rPr>
            <w:sz w:val="28"/>
            <w:szCs w:val="28"/>
          </w:rPr>
          <w:t>1.2</w:t>
        </w:r>
        <w:r w:rsidR="002E505C">
          <w:rPr>
            <w:sz w:val="28"/>
            <w:szCs w:val="28"/>
          </w:rPr>
          <w:t>编制依据</w:t>
        </w:r>
        <w:r w:rsidR="002E505C">
          <w:rPr>
            <w:sz w:val="28"/>
            <w:szCs w:val="28"/>
          </w:rPr>
          <w:tab/>
        </w:r>
        <w:r w:rsidR="002E505C">
          <w:rPr>
            <w:sz w:val="28"/>
            <w:szCs w:val="28"/>
          </w:rPr>
          <w:fldChar w:fldCharType="begin"/>
        </w:r>
        <w:r w:rsidR="002E505C">
          <w:rPr>
            <w:sz w:val="28"/>
            <w:szCs w:val="28"/>
          </w:rPr>
          <w:instrText xml:space="preserve"> PAGEREF _Toc21585 </w:instrText>
        </w:r>
        <w:r w:rsidR="002E505C">
          <w:rPr>
            <w:sz w:val="28"/>
            <w:szCs w:val="28"/>
          </w:rPr>
          <w:fldChar w:fldCharType="separate"/>
        </w:r>
        <w:r w:rsidR="002E505C">
          <w:rPr>
            <w:sz w:val="28"/>
            <w:szCs w:val="28"/>
          </w:rPr>
          <w:t>2</w:t>
        </w:r>
        <w:r w:rsidR="002E505C">
          <w:rPr>
            <w:sz w:val="28"/>
            <w:szCs w:val="28"/>
          </w:rPr>
          <w:fldChar w:fldCharType="end"/>
        </w:r>
      </w:hyperlink>
    </w:p>
    <w:p w:rsidR="004015E9" w:rsidRDefault="00E8088C">
      <w:pPr>
        <w:pStyle w:val="26"/>
        <w:tabs>
          <w:tab w:val="right" w:leader="dot" w:pos="9000"/>
        </w:tabs>
        <w:rPr>
          <w:sz w:val="28"/>
          <w:szCs w:val="28"/>
        </w:rPr>
      </w:pPr>
      <w:hyperlink w:anchor="_Toc30607" w:history="1">
        <w:r w:rsidR="002E505C">
          <w:rPr>
            <w:sz w:val="28"/>
            <w:szCs w:val="28"/>
          </w:rPr>
          <w:t>1.3</w:t>
        </w:r>
        <w:r w:rsidR="002E505C">
          <w:rPr>
            <w:sz w:val="28"/>
            <w:szCs w:val="28"/>
          </w:rPr>
          <w:t>适用范围</w:t>
        </w:r>
        <w:r w:rsidR="002E505C">
          <w:rPr>
            <w:sz w:val="28"/>
            <w:szCs w:val="28"/>
          </w:rPr>
          <w:tab/>
        </w:r>
        <w:r w:rsidR="002E505C">
          <w:rPr>
            <w:sz w:val="28"/>
            <w:szCs w:val="28"/>
          </w:rPr>
          <w:fldChar w:fldCharType="begin"/>
        </w:r>
        <w:r w:rsidR="002E505C">
          <w:rPr>
            <w:sz w:val="28"/>
            <w:szCs w:val="28"/>
          </w:rPr>
          <w:instrText xml:space="preserve"> PAGEREF _Toc30607 </w:instrText>
        </w:r>
        <w:r w:rsidR="002E505C">
          <w:rPr>
            <w:sz w:val="28"/>
            <w:szCs w:val="28"/>
          </w:rPr>
          <w:fldChar w:fldCharType="separate"/>
        </w:r>
        <w:r w:rsidR="002E505C">
          <w:rPr>
            <w:sz w:val="28"/>
            <w:szCs w:val="28"/>
          </w:rPr>
          <w:t>6</w:t>
        </w:r>
        <w:r w:rsidR="002E505C">
          <w:rPr>
            <w:sz w:val="28"/>
            <w:szCs w:val="28"/>
          </w:rPr>
          <w:fldChar w:fldCharType="end"/>
        </w:r>
      </w:hyperlink>
    </w:p>
    <w:p w:rsidR="004015E9" w:rsidRDefault="00E8088C">
      <w:pPr>
        <w:pStyle w:val="26"/>
        <w:tabs>
          <w:tab w:val="right" w:leader="dot" w:pos="9000"/>
        </w:tabs>
        <w:rPr>
          <w:sz w:val="28"/>
          <w:szCs w:val="28"/>
        </w:rPr>
      </w:pPr>
      <w:hyperlink w:anchor="_Toc2467" w:history="1">
        <w:r w:rsidR="002E505C">
          <w:rPr>
            <w:sz w:val="28"/>
            <w:szCs w:val="28"/>
          </w:rPr>
          <w:t>1.4</w:t>
        </w:r>
        <w:r w:rsidR="002E505C">
          <w:rPr>
            <w:sz w:val="28"/>
            <w:szCs w:val="28"/>
          </w:rPr>
          <w:t>工作原则</w:t>
        </w:r>
        <w:r w:rsidR="002E505C">
          <w:rPr>
            <w:sz w:val="28"/>
            <w:szCs w:val="28"/>
          </w:rPr>
          <w:tab/>
        </w:r>
        <w:r w:rsidR="002E505C">
          <w:rPr>
            <w:sz w:val="28"/>
            <w:szCs w:val="28"/>
          </w:rPr>
          <w:fldChar w:fldCharType="begin"/>
        </w:r>
        <w:r w:rsidR="002E505C">
          <w:rPr>
            <w:sz w:val="28"/>
            <w:szCs w:val="28"/>
          </w:rPr>
          <w:instrText xml:space="preserve"> PAGEREF _Toc2467 </w:instrText>
        </w:r>
        <w:r w:rsidR="002E505C">
          <w:rPr>
            <w:sz w:val="28"/>
            <w:szCs w:val="28"/>
          </w:rPr>
          <w:fldChar w:fldCharType="separate"/>
        </w:r>
        <w:r w:rsidR="002E505C">
          <w:rPr>
            <w:sz w:val="28"/>
            <w:szCs w:val="28"/>
          </w:rPr>
          <w:t>7</w:t>
        </w:r>
        <w:r w:rsidR="002E505C">
          <w:rPr>
            <w:sz w:val="28"/>
            <w:szCs w:val="28"/>
          </w:rPr>
          <w:fldChar w:fldCharType="end"/>
        </w:r>
      </w:hyperlink>
    </w:p>
    <w:p w:rsidR="004015E9" w:rsidRDefault="00E8088C">
      <w:pPr>
        <w:pStyle w:val="26"/>
        <w:tabs>
          <w:tab w:val="right" w:leader="dot" w:pos="9000"/>
        </w:tabs>
        <w:rPr>
          <w:sz w:val="28"/>
          <w:szCs w:val="28"/>
        </w:rPr>
      </w:pPr>
      <w:hyperlink w:anchor="_Toc20202" w:history="1">
        <w:r w:rsidR="002E505C">
          <w:rPr>
            <w:sz w:val="28"/>
            <w:szCs w:val="28"/>
          </w:rPr>
          <w:t>1.5</w:t>
        </w:r>
        <w:r w:rsidR="002E505C">
          <w:rPr>
            <w:rFonts w:hint="eastAsia"/>
            <w:sz w:val="28"/>
            <w:szCs w:val="28"/>
          </w:rPr>
          <w:t>突发环境事件类型级别</w:t>
        </w:r>
        <w:r w:rsidR="002E505C">
          <w:rPr>
            <w:sz w:val="28"/>
            <w:szCs w:val="28"/>
          </w:rPr>
          <w:tab/>
        </w:r>
        <w:r w:rsidR="002E505C">
          <w:rPr>
            <w:sz w:val="28"/>
            <w:szCs w:val="28"/>
          </w:rPr>
          <w:fldChar w:fldCharType="begin"/>
        </w:r>
        <w:r w:rsidR="002E505C">
          <w:rPr>
            <w:sz w:val="28"/>
            <w:szCs w:val="28"/>
          </w:rPr>
          <w:instrText xml:space="preserve"> PAGEREF _Toc20202 </w:instrText>
        </w:r>
        <w:r w:rsidR="002E505C">
          <w:rPr>
            <w:sz w:val="28"/>
            <w:szCs w:val="28"/>
          </w:rPr>
          <w:fldChar w:fldCharType="separate"/>
        </w:r>
        <w:r w:rsidR="002E505C">
          <w:rPr>
            <w:sz w:val="28"/>
            <w:szCs w:val="28"/>
          </w:rPr>
          <w:t>8</w:t>
        </w:r>
        <w:r w:rsidR="002E505C">
          <w:rPr>
            <w:sz w:val="28"/>
            <w:szCs w:val="28"/>
          </w:rPr>
          <w:fldChar w:fldCharType="end"/>
        </w:r>
      </w:hyperlink>
    </w:p>
    <w:p w:rsidR="004015E9" w:rsidRDefault="00E8088C">
      <w:pPr>
        <w:pStyle w:val="26"/>
        <w:tabs>
          <w:tab w:val="right" w:leader="dot" w:pos="9000"/>
        </w:tabs>
        <w:rPr>
          <w:sz w:val="28"/>
          <w:szCs w:val="28"/>
        </w:rPr>
      </w:pPr>
      <w:hyperlink w:anchor="_Toc32700" w:history="1">
        <w:r w:rsidR="002E505C">
          <w:rPr>
            <w:rFonts w:hint="eastAsia"/>
            <w:sz w:val="28"/>
            <w:szCs w:val="28"/>
          </w:rPr>
          <w:t>1.6</w:t>
        </w:r>
        <w:r w:rsidR="002E505C">
          <w:rPr>
            <w:rFonts w:hint="eastAsia"/>
            <w:sz w:val="28"/>
            <w:szCs w:val="28"/>
          </w:rPr>
          <w:t>应急预案体系</w:t>
        </w:r>
        <w:r w:rsidR="002E505C">
          <w:rPr>
            <w:sz w:val="28"/>
            <w:szCs w:val="28"/>
          </w:rPr>
          <w:tab/>
        </w:r>
        <w:r w:rsidR="002E505C">
          <w:rPr>
            <w:sz w:val="28"/>
            <w:szCs w:val="28"/>
          </w:rPr>
          <w:fldChar w:fldCharType="begin"/>
        </w:r>
        <w:r w:rsidR="002E505C">
          <w:rPr>
            <w:sz w:val="28"/>
            <w:szCs w:val="28"/>
          </w:rPr>
          <w:instrText xml:space="preserve"> PAGEREF _Toc32700 </w:instrText>
        </w:r>
        <w:r w:rsidR="002E505C">
          <w:rPr>
            <w:sz w:val="28"/>
            <w:szCs w:val="28"/>
          </w:rPr>
          <w:fldChar w:fldCharType="separate"/>
        </w:r>
        <w:r w:rsidR="002E505C">
          <w:rPr>
            <w:sz w:val="28"/>
            <w:szCs w:val="28"/>
          </w:rPr>
          <w:t>9</w:t>
        </w:r>
        <w:r w:rsidR="002E505C">
          <w:rPr>
            <w:sz w:val="28"/>
            <w:szCs w:val="28"/>
          </w:rPr>
          <w:fldChar w:fldCharType="end"/>
        </w:r>
      </w:hyperlink>
    </w:p>
    <w:p w:rsidR="004015E9" w:rsidRDefault="00E8088C">
      <w:pPr>
        <w:pStyle w:val="11"/>
        <w:tabs>
          <w:tab w:val="right" w:leader="dot" w:pos="9000"/>
        </w:tabs>
        <w:rPr>
          <w:sz w:val="28"/>
          <w:szCs w:val="28"/>
        </w:rPr>
      </w:pPr>
      <w:hyperlink w:anchor="_Toc20929" w:history="1">
        <w:r w:rsidR="002E505C">
          <w:rPr>
            <w:sz w:val="28"/>
            <w:szCs w:val="28"/>
          </w:rPr>
          <w:t xml:space="preserve">2 </w:t>
        </w:r>
        <w:r w:rsidR="002E505C">
          <w:rPr>
            <w:sz w:val="28"/>
            <w:szCs w:val="28"/>
          </w:rPr>
          <w:t>基本情况</w:t>
        </w:r>
        <w:r w:rsidR="002E505C">
          <w:rPr>
            <w:sz w:val="28"/>
            <w:szCs w:val="28"/>
          </w:rPr>
          <w:tab/>
        </w:r>
        <w:r w:rsidR="002E505C">
          <w:rPr>
            <w:sz w:val="28"/>
            <w:szCs w:val="28"/>
          </w:rPr>
          <w:fldChar w:fldCharType="begin"/>
        </w:r>
        <w:r w:rsidR="002E505C">
          <w:rPr>
            <w:sz w:val="28"/>
            <w:szCs w:val="28"/>
          </w:rPr>
          <w:instrText xml:space="preserve"> PAGEREF _Toc20929 </w:instrText>
        </w:r>
        <w:r w:rsidR="002E505C">
          <w:rPr>
            <w:sz w:val="28"/>
            <w:szCs w:val="28"/>
          </w:rPr>
          <w:fldChar w:fldCharType="separate"/>
        </w:r>
        <w:r w:rsidR="002E505C">
          <w:rPr>
            <w:sz w:val="28"/>
            <w:szCs w:val="28"/>
          </w:rPr>
          <w:t>12</w:t>
        </w:r>
        <w:r w:rsidR="002E505C">
          <w:rPr>
            <w:sz w:val="28"/>
            <w:szCs w:val="28"/>
          </w:rPr>
          <w:fldChar w:fldCharType="end"/>
        </w:r>
      </w:hyperlink>
    </w:p>
    <w:p w:rsidR="004015E9" w:rsidRDefault="00E8088C">
      <w:pPr>
        <w:pStyle w:val="26"/>
        <w:tabs>
          <w:tab w:val="right" w:leader="dot" w:pos="9000"/>
        </w:tabs>
        <w:rPr>
          <w:sz w:val="28"/>
          <w:szCs w:val="28"/>
        </w:rPr>
      </w:pPr>
      <w:hyperlink w:anchor="_Toc15088" w:history="1">
        <w:r w:rsidR="002E505C">
          <w:rPr>
            <w:sz w:val="28"/>
            <w:szCs w:val="28"/>
          </w:rPr>
          <w:t>2.1</w:t>
        </w:r>
        <w:r w:rsidR="002E505C">
          <w:rPr>
            <w:sz w:val="28"/>
            <w:szCs w:val="28"/>
          </w:rPr>
          <w:t>企业概况</w:t>
        </w:r>
        <w:r w:rsidR="002E505C">
          <w:rPr>
            <w:sz w:val="28"/>
            <w:szCs w:val="28"/>
          </w:rPr>
          <w:tab/>
        </w:r>
        <w:r w:rsidR="002E505C">
          <w:rPr>
            <w:sz w:val="28"/>
            <w:szCs w:val="28"/>
          </w:rPr>
          <w:fldChar w:fldCharType="begin"/>
        </w:r>
        <w:r w:rsidR="002E505C">
          <w:rPr>
            <w:sz w:val="28"/>
            <w:szCs w:val="28"/>
          </w:rPr>
          <w:instrText xml:space="preserve"> PAGEREF _Toc15088 </w:instrText>
        </w:r>
        <w:r w:rsidR="002E505C">
          <w:rPr>
            <w:sz w:val="28"/>
            <w:szCs w:val="28"/>
          </w:rPr>
          <w:fldChar w:fldCharType="separate"/>
        </w:r>
        <w:r w:rsidR="002E505C">
          <w:rPr>
            <w:sz w:val="28"/>
            <w:szCs w:val="28"/>
          </w:rPr>
          <w:t>12</w:t>
        </w:r>
        <w:r w:rsidR="002E505C">
          <w:rPr>
            <w:sz w:val="28"/>
            <w:szCs w:val="28"/>
          </w:rPr>
          <w:fldChar w:fldCharType="end"/>
        </w:r>
      </w:hyperlink>
    </w:p>
    <w:p w:rsidR="004015E9" w:rsidRDefault="00E8088C">
      <w:pPr>
        <w:pStyle w:val="26"/>
        <w:tabs>
          <w:tab w:val="right" w:leader="dot" w:pos="9000"/>
        </w:tabs>
        <w:rPr>
          <w:sz w:val="28"/>
          <w:szCs w:val="28"/>
        </w:rPr>
      </w:pPr>
      <w:hyperlink w:anchor="_Toc31642" w:history="1">
        <w:r w:rsidR="002E505C">
          <w:rPr>
            <w:sz w:val="28"/>
            <w:szCs w:val="28"/>
          </w:rPr>
          <w:t>2.2</w:t>
        </w:r>
        <w:r w:rsidR="002E505C">
          <w:rPr>
            <w:sz w:val="28"/>
            <w:szCs w:val="28"/>
          </w:rPr>
          <w:t>周边环境及环境敏感点</w:t>
        </w:r>
        <w:r w:rsidR="002E505C">
          <w:rPr>
            <w:sz w:val="28"/>
            <w:szCs w:val="28"/>
          </w:rPr>
          <w:tab/>
        </w:r>
        <w:r w:rsidR="002E505C">
          <w:rPr>
            <w:sz w:val="28"/>
            <w:szCs w:val="28"/>
          </w:rPr>
          <w:fldChar w:fldCharType="begin"/>
        </w:r>
        <w:r w:rsidR="002E505C">
          <w:rPr>
            <w:sz w:val="28"/>
            <w:szCs w:val="28"/>
          </w:rPr>
          <w:instrText xml:space="preserve"> PAGEREF _Toc31642 </w:instrText>
        </w:r>
        <w:r w:rsidR="002E505C">
          <w:rPr>
            <w:sz w:val="28"/>
            <w:szCs w:val="28"/>
          </w:rPr>
          <w:fldChar w:fldCharType="separate"/>
        </w:r>
        <w:r w:rsidR="002E505C">
          <w:rPr>
            <w:sz w:val="28"/>
            <w:szCs w:val="28"/>
          </w:rPr>
          <w:t>14</w:t>
        </w:r>
        <w:r w:rsidR="002E505C">
          <w:rPr>
            <w:sz w:val="28"/>
            <w:szCs w:val="28"/>
          </w:rPr>
          <w:fldChar w:fldCharType="end"/>
        </w:r>
      </w:hyperlink>
    </w:p>
    <w:p w:rsidR="004015E9" w:rsidRDefault="00E8088C">
      <w:pPr>
        <w:pStyle w:val="26"/>
        <w:tabs>
          <w:tab w:val="right" w:leader="dot" w:pos="9000"/>
        </w:tabs>
        <w:rPr>
          <w:sz w:val="28"/>
          <w:szCs w:val="28"/>
        </w:rPr>
      </w:pPr>
      <w:hyperlink w:anchor="_Toc14121" w:history="1">
        <w:r w:rsidR="002E505C">
          <w:rPr>
            <w:sz w:val="28"/>
            <w:szCs w:val="28"/>
          </w:rPr>
          <w:t>2.3</w:t>
        </w:r>
        <w:r w:rsidR="002E505C">
          <w:rPr>
            <w:sz w:val="28"/>
            <w:szCs w:val="28"/>
          </w:rPr>
          <w:t>环境风险源基本情况</w:t>
        </w:r>
        <w:r w:rsidR="002E505C">
          <w:rPr>
            <w:sz w:val="28"/>
            <w:szCs w:val="28"/>
          </w:rPr>
          <w:tab/>
        </w:r>
        <w:r w:rsidR="002E505C">
          <w:rPr>
            <w:sz w:val="28"/>
            <w:szCs w:val="28"/>
          </w:rPr>
          <w:fldChar w:fldCharType="begin"/>
        </w:r>
        <w:r w:rsidR="002E505C">
          <w:rPr>
            <w:sz w:val="28"/>
            <w:szCs w:val="28"/>
          </w:rPr>
          <w:instrText xml:space="preserve"> PAGEREF _Toc14121 </w:instrText>
        </w:r>
        <w:r w:rsidR="002E505C">
          <w:rPr>
            <w:sz w:val="28"/>
            <w:szCs w:val="28"/>
          </w:rPr>
          <w:fldChar w:fldCharType="separate"/>
        </w:r>
        <w:r w:rsidR="002E505C">
          <w:rPr>
            <w:sz w:val="28"/>
            <w:szCs w:val="28"/>
          </w:rPr>
          <w:t>19</w:t>
        </w:r>
        <w:r w:rsidR="002E505C">
          <w:rPr>
            <w:sz w:val="28"/>
            <w:szCs w:val="28"/>
          </w:rPr>
          <w:fldChar w:fldCharType="end"/>
        </w:r>
      </w:hyperlink>
    </w:p>
    <w:p w:rsidR="004015E9" w:rsidRDefault="00E8088C">
      <w:pPr>
        <w:pStyle w:val="11"/>
        <w:tabs>
          <w:tab w:val="right" w:leader="dot" w:pos="9000"/>
        </w:tabs>
        <w:rPr>
          <w:sz w:val="28"/>
          <w:szCs w:val="28"/>
        </w:rPr>
      </w:pPr>
      <w:hyperlink w:anchor="_Toc30024" w:history="1">
        <w:r w:rsidR="002E505C">
          <w:rPr>
            <w:sz w:val="28"/>
            <w:szCs w:val="28"/>
          </w:rPr>
          <w:t>3</w:t>
        </w:r>
        <w:r w:rsidR="002E505C">
          <w:rPr>
            <w:sz w:val="28"/>
            <w:szCs w:val="28"/>
          </w:rPr>
          <w:t>环境风险源与环境风险评价</w:t>
        </w:r>
        <w:r w:rsidR="002E505C">
          <w:rPr>
            <w:sz w:val="28"/>
            <w:szCs w:val="28"/>
          </w:rPr>
          <w:tab/>
        </w:r>
        <w:r w:rsidR="002E505C">
          <w:rPr>
            <w:sz w:val="28"/>
            <w:szCs w:val="28"/>
          </w:rPr>
          <w:fldChar w:fldCharType="begin"/>
        </w:r>
        <w:r w:rsidR="002E505C">
          <w:rPr>
            <w:sz w:val="28"/>
            <w:szCs w:val="28"/>
          </w:rPr>
          <w:instrText xml:space="preserve"> PAGEREF _Toc30024 </w:instrText>
        </w:r>
        <w:r w:rsidR="002E505C">
          <w:rPr>
            <w:sz w:val="28"/>
            <w:szCs w:val="28"/>
          </w:rPr>
          <w:fldChar w:fldCharType="separate"/>
        </w:r>
        <w:r w:rsidR="002E505C">
          <w:rPr>
            <w:sz w:val="28"/>
            <w:szCs w:val="28"/>
          </w:rPr>
          <w:t>30</w:t>
        </w:r>
        <w:r w:rsidR="002E505C">
          <w:rPr>
            <w:sz w:val="28"/>
            <w:szCs w:val="28"/>
          </w:rPr>
          <w:fldChar w:fldCharType="end"/>
        </w:r>
      </w:hyperlink>
    </w:p>
    <w:p w:rsidR="004015E9" w:rsidRDefault="00E8088C">
      <w:pPr>
        <w:pStyle w:val="26"/>
        <w:tabs>
          <w:tab w:val="right" w:leader="dot" w:pos="9000"/>
        </w:tabs>
        <w:rPr>
          <w:sz w:val="28"/>
          <w:szCs w:val="28"/>
        </w:rPr>
      </w:pPr>
      <w:hyperlink w:anchor="_Toc27701" w:history="1">
        <w:r w:rsidR="002E505C">
          <w:rPr>
            <w:sz w:val="28"/>
            <w:szCs w:val="28"/>
          </w:rPr>
          <w:t>3.1</w:t>
        </w:r>
        <w:r w:rsidR="002E505C">
          <w:rPr>
            <w:sz w:val="28"/>
            <w:szCs w:val="28"/>
          </w:rPr>
          <w:t>环境风险源识别</w:t>
        </w:r>
        <w:r w:rsidR="002E505C">
          <w:rPr>
            <w:sz w:val="28"/>
            <w:szCs w:val="28"/>
          </w:rPr>
          <w:tab/>
        </w:r>
        <w:r w:rsidR="002E505C">
          <w:rPr>
            <w:sz w:val="28"/>
            <w:szCs w:val="28"/>
          </w:rPr>
          <w:fldChar w:fldCharType="begin"/>
        </w:r>
        <w:r w:rsidR="002E505C">
          <w:rPr>
            <w:sz w:val="28"/>
            <w:szCs w:val="28"/>
          </w:rPr>
          <w:instrText xml:space="preserve"> PAGEREF _Toc27701 </w:instrText>
        </w:r>
        <w:r w:rsidR="002E505C">
          <w:rPr>
            <w:sz w:val="28"/>
            <w:szCs w:val="28"/>
          </w:rPr>
          <w:fldChar w:fldCharType="separate"/>
        </w:r>
        <w:r w:rsidR="002E505C">
          <w:rPr>
            <w:sz w:val="28"/>
            <w:szCs w:val="28"/>
          </w:rPr>
          <w:t>30</w:t>
        </w:r>
        <w:r w:rsidR="002E505C">
          <w:rPr>
            <w:sz w:val="28"/>
            <w:szCs w:val="28"/>
          </w:rPr>
          <w:fldChar w:fldCharType="end"/>
        </w:r>
      </w:hyperlink>
    </w:p>
    <w:p w:rsidR="004015E9" w:rsidRDefault="00E8088C">
      <w:pPr>
        <w:pStyle w:val="26"/>
        <w:tabs>
          <w:tab w:val="right" w:leader="dot" w:pos="9000"/>
        </w:tabs>
        <w:rPr>
          <w:sz w:val="28"/>
          <w:szCs w:val="28"/>
        </w:rPr>
      </w:pPr>
      <w:hyperlink w:anchor="_Toc10372" w:history="1">
        <w:r w:rsidR="002E505C">
          <w:rPr>
            <w:rFonts w:hint="eastAsia"/>
            <w:sz w:val="28"/>
            <w:szCs w:val="28"/>
          </w:rPr>
          <w:t>3.2</w:t>
        </w:r>
        <w:r w:rsidR="002E505C">
          <w:rPr>
            <w:rFonts w:hint="eastAsia"/>
            <w:sz w:val="28"/>
            <w:szCs w:val="28"/>
          </w:rPr>
          <w:t>突发环境事件情景分析</w:t>
        </w:r>
        <w:r w:rsidR="002E505C">
          <w:rPr>
            <w:sz w:val="28"/>
            <w:szCs w:val="28"/>
          </w:rPr>
          <w:tab/>
        </w:r>
        <w:r w:rsidR="002E505C">
          <w:rPr>
            <w:sz w:val="28"/>
            <w:szCs w:val="28"/>
          </w:rPr>
          <w:fldChar w:fldCharType="begin"/>
        </w:r>
        <w:r w:rsidR="002E505C">
          <w:rPr>
            <w:sz w:val="28"/>
            <w:szCs w:val="28"/>
          </w:rPr>
          <w:instrText xml:space="preserve"> PAGEREF _Toc10372 </w:instrText>
        </w:r>
        <w:r w:rsidR="002E505C">
          <w:rPr>
            <w:sz w:val="28"/>
            <w:szCs w:val="28"/>
          </w:rPr>
          <w:fldChar w:fldCharType="separate"/>
        </w:r>
        <w:r w:rsidR="002E505C">
          <w:rPr>
            <w:sz w:val="28"/>
            <w:szCs w:val="28"/>
          </w:rPr>
          <w:t>36</w:t>
        </w:r>
        <w:r w:rsidR="002E505C">
          <w:rPr>
            <w:sz w:val="28"/>
            <w:szCs w:val="28"/>
          </w:rPr>
          <w:fldChar w:fldCharType="end"/>
        </w:r>
      </w:hyperlink>
    </w:p>
    <w:p w:rsidR="004015E9" w:rsidRDefault="00E8088C">
      <w:pPr>
        <w:pStyle w:val="26"/>
        <w:tabs>
          <w:tab w:val="right" w:leader="dot" w:pos="9000"/>
        </w:tabs>
        <w:rPr>
          <w:sz w:val="28"/>
          <w:szCs w:val="28"/>
        </w:rPr>
      </w:pPr>
      <w:hyperlink w:anchor="_Toc12676" w:history="1">
        <w:r w:rsidR="002E505C">
          <w:rPr>
            <w:sz w:val="28"/>
            <w:szCs w:val="28"/>
          </w:rPr>
          <w:t>3.</w:t>
        </w:r>
        <w:r w:rsidR="002E505C">
          <w:rPr>
            <w:rFonts w:hint="eastAsia"/>
            <w:sz w:val="28"/>
            <w:szCs w:val="28"/>
          </w:rPr>
          <w:t>3</w:t>
        </w:r>
        <w:r w:rsidR="002E505C">
          <w:rPr>
            <w:sz w:val="28"/>
            <w:szCs w:val="28"/>
          </w:rPr>
          <w:t>风险性分析</w:t>
        </w:r>
        <w:r w:rsidR="002E505C">
          <w:rPr>
            <w:sz w:val="28"/>
            <w:szCs w:val="28"/>
          </w:rPr>
          <w:tab/>
        </w:r>
        <w:r w:rsidR="002E505C">
          <w:rPr>
            <w:sz w:val="28"/>
            <w:szCs w:val="28"/>
          </w:rPr>
          <w:fldChar w:fldCharType="begin"/>
        </w:r>
        <w:r w:rsidR="002E505C">
          <w:rPr>
            <w:sz w:val="28"/>
            <w:szCs w:val="28"/>
          </w:rPr>
          <w:instrText xml:space="preserve"> PAGEREF _Toc12676 </w:instrText>
        </w:r>
        <w:r w:rsidR="002E505C">
          <w:rPr>
            <w:sz w:val="28"/>
            <w:szCs w:val="28"/>
          </w:rPr>
          <w:fldChar w:fldCharType="separate"/>
        </w:r>
        <w:r w:rsidR="002E505C">
          <w:rPr>
            <w:sz w:val="28"/>
            <w:szCs w:val="28"/>
          </w:rPr>
          <w:t>40</w:t>
        </w:r>
        <w:r w:rsidR="002E505C">
          <w:rPr>
            <w:sz w:val="28"/>
            <w:szCs w:val="28"/>
          </w:rPr>
          <w:fldChar w:fldCharType="end"/>
        </w:r>
      </w:hyperlink>
    </w:p>
    <w:p w:rsidR="004015E9" w:rsidRDefault="00E8088C">
      <w:pPr>
        <w:pStyle w:val="26"/>
        <w:tabs>
          <w:tab w:val="right" w:leader="dot" w:pos="9000"/>
        </w:tabs>
        <w:rPr>
          <w:sz w:val="28"/>
          <w:szCs w:val="28"/>
        </w:rPr>
      </w:pPr>
      <w:hyperlink w:anchor="_Toc14637" w:history="1">
        <w:r w:rsidR="002E505C">
          <w:rPr>
            <w:sz w:val="28"/>
            <w:szCs w:val="28"/>
          </w:rPr>
          <w:t>3.3</w:t>
        </w:r>
        <w:r w:rsidR="002E505C">
          <w:rPr>
            <w:rFonts w:hint="eastAsia"/>
            <w:sz w:val="28"/>
            <w:szCs w:val="28"/>
          </w:rPr>
          <w:t>应急能力现状评估</w:t>
        </w:r>
        <w:r w:rsidR="002E505C">
          <w:rPr>
            <w:sz w:val="28"/>
            <w:szCs w:val="28"/>
          </w:rPr>
          <w:tab/>
        </w:r>
        <w:r w:rsidR="002E505C">
          <w:rPr>
            <w:sz w:val="28"/>
            <w:szCs w:val="28"/>
          </w:rPr>
          <w:fldChar w:fldCharType="begin"/>
        </w:r>
        <w:r w:rsidR="002E505C">
          <w:rPr>
            <w:sz w:val="28"/>
            <w:szCs w:val="28"/>
          </w:rPr>
          <w:instrText xml:space="preserve"> PAGEREF _Toc14637 </w:instrText>
        </w:r>
        <w:r w:rsidR="002E505C">
          <w:rPr>
            <w:sz w:val="28"/>
            <w:szCs w:val="28"/>
          </w:rPr>
          <w:fldChar w:fldCharType="separate"/>
        </w:r>
        <w:r w:rsidR="002E505C">
          <w:rPr>
            <w:sz w:val="28"/>
            <w:szCs w:val="28"/>
          </w:rPr>
          <w:t>40</w:t>
        </w:r>
        <w:r w:rsidR="002E505C">
          <w:rPr>
            <w:sz w:val="28"/>
            <w:szCs w:val="28"/>
          </w:rPr>
          <w:fldChar w:fldCharType="end"/>
        </w:r>
      </w:hyperlink>
    </w:p>
    <w:p w:rsidR="004015E9" w:rsidRDefault="00E8088C">
      <w:pPr>
        <w:pStyle w:val="11"/>
        <w:tabs>
          <w:tab w:val="right" w:leader="dot" w:pos="9000"/>
        </w:tabs>
        <w:rPr>
          <w:sz w:val="28"/>
          <w:szCs w:val="28"/>
        </w:rPr>
      </w:pPr>
      <w:hyperlink w:anchor="_Toc25828" w:history="1">
        <w:r w:rsidR="002E505C">
          <w:rPr>
            <w:sz w:val="28"/>
            <w:szCs w:val="28"/>
          </w:rPr>
          <w:t>4</w:t>
        </w:r>
        <w:r w:rsidR="002E505C">
          <w:rPr>
            <w:sz w:val="28"/>
            <w:szCs w:val="28"/>
          </w:rPr>
          <w:t>组织机构及职责</w:t>
        </w:r>
        <w:r w:rsidR="002E505C">
          <w:rPr>
            <w:sz w:val="28"/>
            <w:szCs w:val="28"/>
          </w:rPr>
          <w:tab/>
        </w:r>
        <w:r w:rsidR="002E505C">
          <w:rPr>
            <w:sz w:val="28"/>
            <w:szCs w:val="28"/>
          </w:rPr>
          <w:fldChar w:fldCharType="begin"/>
        </w:r>
        <w:r w:rsidR="002E505C">
          <w:rPr>
            <w:sz w:val="28"/>
            <w:szCs w:val="28"/>
          </w:rPr>
          <w:instrText xml:space="preserve"> PAGEREF _Toc25828 </w:instrText>
        </w:r>
        <w:r w:rsidR="002E505C">
          <w:rPr>
            <w:sz w:val="28"/>
            <w:szCs w:val="28"/>
          </w:rPr>
          <w:fldChar w:fldCharType="separate"/>
        </w:r>
        <w:r w:rsidR="002E505C">
          <w:rPr>
            <w:sz w:val="28"/>
            <w:szCs w:val="28"/>
          </w:rPr>
          <w:t>51</w:t>
        </w:r>
        <w:r w:rsidR="002E505C">
          <w:rPr>
            <w:sz w:val="28"/>
            <w:szCs w:val="28"/>
          </w:rPr>
          <w:fldChar w:fldCharType="end"/>
        </w:r>
      </w:hyperlink>
    </w:p>
    <w:p w:rsidR="004015E9" w:rsidRDefault="00E8088C">
      <w:pPr>
        <w:pStyle w:val="26"/>
        <w:tabs>
          <w:tab w:val="right" w:leader="dot" w:pos="9000"/>
        </w:tabs>
        <w:rPr>
          <w:sz w:val="28"/>
          <w:szCs w:val="28"/>
        </w:rPr>
      </w:pPr>
      <w:hyperlink w:anchor="_Toc22945" w:history="1">
        <w:r w:rsidR="002E505C">
          <w:rPr>
            <w:sz w:val="28"/>
            <w:szCs w:val="28"/>
          </w:rPr>
          <w:t>4.1</w:t>
        </w:r>
        <w:r w:rsidR="002E505C">
          <w:rPr>
            <w:sz w:val="28"/>
            <w:szCs w:val="28"/>
          </w:rPr>
          <w:t>应急组织机构体系</w:t>
        </w:r>
        <w:r w:rsidR="002E505C">
          <w:rPr>
            <w:sz w:val="28"/>
            <w:szCs w:val="28"/>
          </w:rPr>
          <w:tab/>
        </w:r>
        <w:r w:rsidR="002E505C">
          <w:rPr>
            <w:sz w:val="28"/>
            <w:szCs w:val="28"/>
          </w:rPr>
          <w:fldChar w:fldCharType="begin"/>
        </w:r>
        <w:r w:rsidR="002E505C">
          <w:rPr>
            <w:sz w:val="28"/>
            <w:szCs w:val="28"/>
          </w:rPr>
          <w:instrText xml:space="preserve"> PAGEREF _Toc22945 </w:instrText>
        </w:r>
        <w:r w:rsidR="002E505C">
          <w:rPr>
            <w:sz w:val="28"/>
            <w:szCs w:val="28"/>
          </w:rPr>
          <w:fldChar w:fldCharType="separate"/>
        </w:r>
        <w:r w:rsidR="002E505C">
          <w:rPr>
            <w:sz w:val="28"/>
            <w:szCs w:val="28"/>
          </w:rPr>
          <w:t>51</w:t>
        </w:r>
        <w:r w:rsidR="002E505C">
          <w:rPr>
            <w:sz w:val="28"/>
            <w:szCs w:val="28"/>
          </w:rPr>
          <w:fldChar w:fldCharType="end"/>
        </w:r>
      </w:hyperlink>
    </w:p>
    <w:p w:rsidR="004015E9" w:rsidRDefault="00E8088C">
      <w:pPr>
        <w:pStyle w:val="26"/>
        <w:tabs>
          <w:tab w:val="right" w:leader="dot" w:pos="9000"/>
        </w:tabs>
        <w:rPr>
          <w:sz w:val="28"/>
          <w:szCs w:val="28"/>
        </w:rPr>
      </w:pPr>
      <w:hyperlink w:anchor="_Toc5107" w:history="1">
        <w:r w:rsidR="002E505C">
          <w:rPr>
            <w:sz w:val="28"/>
            <w:szCs w:val="28"/>
          </w:rPr>
          <w:t>4.2</w:t>
        </w:r>
        <w:r w:rsidR="002E505C">
          <w:rPr>
            <w:sz w:val="28"/>
            <w:szCs w:val="28"/>
          </w:rPr>
          <w:t>应急救援机构主要职责</w:t>
        </w:r>
        <w:r w:rsidR="002E505C">
          <w:rPr>
            <w:sz w:val="28"/>
            <w:szCs w:val="28"/>
          </w:rPr>
          <w:tab/>
        </w:r>
        <w:r w:rsidR="002E505C">
          <w:rPr>
            <w:sz w:val="28"/>
            <w:szCs w:val="28"/>
          </w:rPr>
          <w:fldChar w:fldCharType="begin"/>
        </w:r>
        <w:r w:rsidR="002E505C">
          <w:rPr>
            <w:sz w:val="28"/>
            <w:szCs w:val="28"/>
          </w:rPr>
          <w:instrText xml:space="preserve"> PAGEREF _Toc5107 </w:instrText>
        </w:r>
        <w:r w:rsidR="002E505C">
          <w:rPr>
            <w:sz w:val="28"/>
            <w:szCs w:val="28"/>
          </w:rPr>
          <w:fldChar w:fldCharType="separate"/>
        </w:r>
        <w:r w:rsidR="002E505C">
          <w:rPr>
            <w:sz w:val="28"/>
            <w:szCs w:val="28"/>
          </w:rPr>
          <w:t>54</w:t>
        </w:r>
        <w:r w:rsidR="002E505C">
          <w:rPr>
            <w:sz w:val="28"/>
            <w:szCs w:val="28"/>
          </w:rPr>
          <w:fldChar w:fldCharType="end"/>
        </w:r>
      </w:hyperlink>
    </w:p>
    <w:p w:rsidR="004015E9" w:rsidRDefault="00E8088C">
      <w:pPr>
        <w:pStyle w:val="26"/>
        <w:tabs>
          <w:tab w:val="right" w:leader="dot" w:pos="9000"/>
        </w:tabs>
        <w:rPr>
          <w:sz w:val="28"/>
          <w:szCs w:val="28"/>
        </w:rPr>
      </w:pPr>
      <w:hyperlink w:anchor="_Toc23249" w:history="1">
        <w:r w:rsidR="002E505C">
          <w:rPr>
            <w:sz w:val="28"/>
            <w:szCs w:val="28"/>
          </w:rPr>
          <w:t xml:space="preserve">4.3 </w:t>
        </w:r>
        <w:r w:rsidR="002E505C">
          <w:rPr>
            <w:sz w:val="28"/>
            <w:szCs w:val="28"/>
          </w:rPr>
          <w:t>人员替补规定</w:t>
        </w:r>
        <w:r w:rsidR="002E505C">
          <w:rPr>
            <w:sz w:val="28"/>
            <w:szCs w:val="28"/>
          </w:rPr>
          <w:tab/>
        </w:r>
        <w:r w:rsidR="002E505C">
          <w:rPr>
            <w:sz w:val="28"/>
            <w:szCs w:val="28"/>
          </w:rPr>
          <w:fldChar w:fldCharType="begin"/>
        </w:r>
        <w:r w:rsidR="002E505C">
          <w:rPr>
            <w:sz w:val="28"/>
            <w:szCs w:val="28"/>
          </w:rPr>
          <w:instrText xml:space="preserve"> PAGEREF _Toc23249 </w:instrText>
        </w:r>
        <w:r w:rsidR="002E505C">
          <w:rPr>
            <w:sz w:val="28"/>
            <w:szCs w:val="28"/>
          </w:rPr>
          <w:fldChar w:fldCharType="separate"/>
        </w:r>
        <w:r w:rsidR="002E505C">
          <w:rPr>
            <w:sz w:val="28"/>
            <w:szCs w:val="28"/>
          </w:rPr>
          <w:t>58</w:t>
        </w:r>
        <w:r w:rsidR="002E505C">
          <w:rPr>
            <w:sz w:val="28"/>
            <w:szCs w:val="28"/>
          </w:rPr>
          <w:fldChar w:fldCharType="end"/>
        </w:r>
      </w:hyperlink>
    </w:p>
    <w:p w:rsidR="004015E9" w:rsidRDefault="00E8088C">
      <w:pPr>
        <w:pStyle w:val="26"/>
        <w:tabs>
          <w:tab w:val="right" w:leader="dot" w:pos="9000"/>
        </w:tabs>
        <w:rPr>
          <w:sz w:val="28"/>
          <w:szCs w:val="28"/>
        </w:rPr>
      </w:pPr>
      <w:hyperlink w:anchor="_Toc9833" w:history="1">
        <w:r w:rsidR="002E505C">
          <w:rPr>
            <w:sz w:val="28"/>
            <w:szCs w:val="28"/>
          </w:rPr>
          <w:t xml:space="preserve">4.4 </w:t>
        </w:r>
        <w:r w:rsidR="002E505C">
          <w:rPr>
            <w:sz w:val="28"/>
            <w:szCs w:val="28"/>
          </w:rPr>
          <w:t>外部应急与救援力量</w:t>
        </w:r>
        <w:r w:rsidR="002E505C">
          <w:rPr>
            <w:sz w:val="28"/>
            <w:szCs w:val="28"/>
          </w:rPr>
          <w:tab/>
        </w:r>
        <w:r w:rsidR="002E505C">
          <w:rPr>
            <w:sz w:val="28"/>
            <w:szCs w:val="28"/>
          </w:rPr>
          <w:fldChar w:fldCharType="begin"/>
        </w:r>
        <w:r w:rsidR="002E505C">
          <w:rPr>
            <w:sz w:val="28"/>
            <w:szCs w:val="28"/>
          </w:rPr>
          <w:instrText xml:space="preserve"> PAGEREF _Toc9833 </w:instrText>
        </w:r>
        <w:r w:rsidR="002E505C">
          <w:rPr>
            <w:sz w:val="28"/>
            <w:szCs w:val="28"/>
          </w:rPr>
          <w:fldChar w:fldCharType="separate"/>
        </w:r>
        <w:r w:rsidR="002E505C">
          <w:rPr>
            <w:sz w:val="28"/>
            <w:szCs w:val="28"/>
          </w:rPr>
          <w:t>58</w:t>
        </w:r>
        <w:r w:rsidR="002E505C">
          <w:rPr>
            <w:sz w:val="28"/>
            <w:szCs w:val="28"/>
          </w:rPr>
          <w:fldChar w:fldCharType="end"/>
        </w:r>
      </w:hyperlink>
    </w:p>
    <w:p w:rsidR="004015E9" w:rsidRDefault="00E8088C">
      <w:pPr>
        <w:pStyle w:val="11"/>
        <w:tabs>
          <w:tab w:val="right" w:leader="dot" w:pos="9000"/>
        </w:tabs>
        <w:rPr>
          <w:sz w:val="28"/>
          <w:szCs w:val="28"/>
        </w:rPr>
      </w:pPr>
      <w:hyperlink w:anchor="_Toc7675" w:history="1">
        <w:r w:rsidR="002E505C">
          <w:rPr>
            <w:sz w:val="28"/>
            <w:szCs w:val="28"/>
          </w:rPr>
          <w:t>5</w:t>
        </w:r>
        <w:r w:rsidR="002E505C">
          <w:rPr>
            <w:sz w:val="28"/>
            <w:szCs w:val="28"/>
          </w:rPr>
          <w:t>预防</w:t>
        </w:r>
        <w:r w:rsidR="002E505C">
          <w:rPr>
            <w:rFonts w:hint="eastAsia"/>
            <w:sz w:val="28"/>
            <w:szCs w:val="28"/>
          </w:rPr>
          <w:t>、</w:t>
        </w:r>
        <w:r w:rsidR="002E505C">
          <w:rPr>
            <w:sz w:val="28"/>
            <w:szCs w:val="28"/>
          </w:rPr>
          <w:t>预警</w:t>
        </w:r>
        <w:r w:rsidR="002E505C">
          <w:rPr>
            <w:rFonts w:hint="eastAsia"/>
            <w:sz w:val="28"/>
            <w:szCs w:val="28"/>
          </w:rPr>
          <w:t>和信息报告</w:t>
        </w:r>
        <w:r w:rsidR="002E505C">
          <w:rPr>
            <w:sz w:val="28"/>
            <w:szCs w:val="28"/>
          </w:rPr>
          <w:tab/>
        </w:r>
        <w:r w:rsidR="002E505C">
          <w:rPr>
            <w:sz w:val="28"/>
            <w:szCs w:val="28"/>
          </w:rPr>
          <w:fldChar w:fldCharType="begin"/>
        </w:r>
        <w:r w:rsidR="002E505C">
          <w:rPr>
            <w:sz w:val="28"/>
            <w:szCs w:val="28"/>
          </w:rPr>
          <w:instrText xml:space="preserve"> PAGEREF _Toc7675 </w:instrText>
        </w:r>
        <w:r w:rsidR="002E505C">
          <w:rPr>
            <w:sz w:val="28"/>
            <w:szCs w:val="28"/>
          </w:rPr>
          <w:fldChar w:fldCharType="separate"/>
        </w:r>
        <w:r w:rsidR="002E505C">
          <w:rPr>
            <w:sz w:val="28"/>
            <w:szCs w:val="28"/>
          </w:rPr>
          <w:t>60</w:t>
        </w:r>
        <w:r w:rsidR="002E505C">
          <w:rPr>
            <w:sz w:val="28"/>
            <w:szCs w:val="28"/>
          </w:rPr>
          <w:fldChar w:fldCharType="end"/>
        </w:r>
      </w:hyperlink>
    </w:p>
    <w:p w:rsidR="004015E9" w:rsidRDefault="00E8088C">
      <w:pPr>
        <w:pStyle w:val="26"/>
        <w:tabs>
          <w:tab w:val="right" w:leader="dot" w:pos="9000"/>
        </w:tabs>
        <w:rPr>
          <w:sz w:val="28"/>
          <w:szCs w:val="28"/>
        </w:rPr>
      </w:pPr>
      <w:hyperlink w:anchor="_Toc14182" w:history="1">
        <w:r w:rsidR="002E505C">
          <w:rPr>
            <w:sz w:val="28"/>
            <w:szCs w:val="28"/>
          </w:rPr>
          <w:t>5.1</w:t>
        </w:r>
        <w:r w:rsidR="002E505C">
          <w:rPr>
            <w:rFonts w:hint="eastAsia"/>
            <w:sz w:val="28"/>
            <w:szCs w:val="28"/>
          </w:rPr>
          <w:t>预防机制</w:t>
        </w:r>
        <w:r w:rsidR="002E505C">
          <w:rPr>
            <w:sz w:val="28"/>
            <w:szCs w:val="28"/>
          </w:rPr>
          <w:tab/>
        </w:r>
        <w:r w:rsidR="002E505C">
          <w:rPr>
            <w:sz w:val="28"/>
            <w:szCs w:val="28"/>
          </w:rPr>
          <w:fldChar w:fldCharType="begin"/>
        </w:r>
        <w:r w:rsidR="002E505C">
          <w:rPr>
            <w:sz w:val="28"/>
            <w:szCs w:val="28"/>
          </w:rPr>
          <w:instrText xml:space="preserve"> PAGEREF _Toc14182 </w:instrText>
        </w:r>
        <w:r w:rsidR="002E505C">
          <w:rPr>
            <w:sz w:val="28"/>
            <w:szCs w:val="28"/>
          </w:rPr>
          <w:fldChar w:fldCharType="separate"/>
        </w:r>
        <w:r w:rsidR="002E505C">
          <w:rPr>
            <w:sz w:val="28"/>
            <w:szCs w:val="28"/>
          </w:rPr>
          <w:t>60</w:t>
        </w:r>
        <w:r w:rsidR="002E505C">
          <w:rPr>
            <w:sz w:val="28"/>
            <w:szCs w:val="28"/>
          </w:rPr>
          <w:fldChar w:fldCharType="end"/>
        </w:r>
      </w:hyperlink>
    </w:p>
    <w:p w:rsidR="004015E9" w:rsidRDefault="00E8088C">
      <w:pPr>
        <w:pStyle w:val="26"/>
        <w:tabs>
          <w:tab w:val="right" w:leader="dot" w:pos="9000"/>
        </w:tabs>
        <w:rPr>
          <w:sz w:val="28"/>
          <w:szCs w:val="28"/>
        </w:rPr>
      </w:pPr>
      <w:hyperlink w:anchor="_Toc10515" w:history="1">
        <w:r w:rsidR="002E505C">
          <w:rPr>
            <w:sz w:val="28"/>
            <w:szCs w:val="28"/>
          </w:rPr>
          <w:t>5.2</w:t>
        </w:r>
        <w:r w:rsidR="002E505C">
          <w:rPr>
            <w:sz w:val="28"/>
            <w:szCs w:val="28"/>
          </w:rPr>
          <w:t>预警</w:t>
        </w:r>
        <w:r w:rsidR="002E505C">
          <w:rPr>
            <w:rFonts w:hint="eastAsia"/>
            <w:sz w:val="28"/>
            <w:szCs w:val="28"/>
          </w:rPr>
          <w:t>机制</w:t>
        </w:r>
        <w:r w:rsidR="002E505C">
          <w:rPr>
            <w:sz w:val="28"/>
            <w:szCs w:val="28"/>
          </w:rPr>
          <w:tab/>
        </w:r>
        <w:r w:rsidR="002E505C">
          <w:rPr>
            <w:sz w:val="28"/>
            <w:szCs w:val="28"/>
          </w:rPr>
          <w:fldChar w:fldCharType="begin"/>
        </w:r>
        <w:r w:rsidR="002E505C">
          <w:rPr>
            <w:sz w:val="28"/>
            <w:szCs w:val="28"/>
          </w:rPr>
          <w:instrText xml:space="preserve"> PAGEREF _Toc10515 </w:instrText>
        </w:r>
        <w:r w:rsidR="002E505C">
          <w:rPr>
            <w:sz w:val="28"/>
            <w:szCs w:val="28"/>
          </w:rPr>
          <w:fldChar w:fldCharType="separate"/>
        </w:r>
        <w:r w:rsidR="002E505C">
          <w:rPr>
            <w:sz w:val="28"/>
            <w:szCs w:val="28"/>
          </w:rPr>
          <w:t>67</w:t>
        </w:r>
        <w:r w:rsidR="002E505C">
          <w:rPr>
            <w:sz w:val="28"/>
            <w:szCs w:val="28"/>
          </w:rPr>
          <w:fldChar w:fldCharType="end"/>
        </w:r>
      </w:hyperlink>
    </w:p>
    <w:p w:rsidR="004015E9" w:rsidRDefault="00E8088C">
      <w:pPr>
        <w:pStyle w:val="26"/>
        <w:tabs>
          <w:tab w:val="right" w:leader="dot" w:pos="9000"/>
        </w:tabs>
        <w:rPr>
          <w:sz w:val="28"/>
          <w:szCs w:val="28"/>
        </w:rPr>
      </w:pPr>
      <w:hyperlink w:anchor="_Toc27758" w:history="1">
        <w:r w:rsidR="002E505C">
          <w:rPr>
            <w:rFonts w:hint="eastAsia"/>
            <w:sz w:val="28"/>
            <w:szCs w:val="28"/>
          </w:rPr>
          <w:t>5.3</w:t>
        </w:r>
        <w:r w:rsidR="002E505C">
          <w:rPr>
            <w:sz w:val="28"/>
            <w:szCs w:val="28"/>
          </w:rPr>
          <w:t>信息报告与发布</w:t>
        </w:r>
        <w:r w:rsidR="002E505C">
          <w:rPr>
            <w:sz w:val="28"/>
            <w:szCs w:val="28"/>
          </w:rPr>
          <w:tab/>
        </w:r>
        <w:r w:rsidR="002E505C">
          <w:rPr>
            <w:sz w:val="28"/>
            <w:szCs w:val="28"/>
          </w:rPr>
          <w:fldChar w:fldCharType="begin"/>
        </w:r>
        <w:r w:rsidR="002E505C">
          <w:rPr>
            <w:sz w:val="28"/>
            <w:szCs w:val="28"/>
          </w:rPr>
          <w:instrText xml:space="preserve"> PAGEREF _Toc27758 </w:instrText>
        </w:r>
        <w:r w:rsidR="002E505C">
          <w:rPr>
            <w:sz w:val="28"/>
            <w:szCs w:val="28"/>
          </w:rPr>
          <w:fldChar w:fldCharType="separate"/>
        </w:r>
        <w:r w:rsidR="002E505C">
          <w:rPr>
            <w:sz w:val="28"/>
            <w:szCs w:val="28"/>
          </w:rPr>
          <w:t>70</w:t>
        </w:r>
        <w:r w:rsidR="002E505C">
          <w:rPr>
            <w:sz w:val="28"/>
            <w:szCs w:val="28"/>
          </w:rPr>
          <w:fldChar w:fldCharType="end"/>
        </w:r>
      </w:hyperlink>
    </w:p>
    <w:p w:rsidR="004015E9" w:rsidRDefault="00E8088C">
      <w:pPr>
        <w:pStyle w:val="11"/>
        <w:tabs>
          <w:tab w:val="right" w:leader="dot" w:pos="9000"/>
        </w:tabs>
        <w:rPr>
          <w:sz w:val="28"/>
          <w:szCs w:val="28"/>
        </w:rPr>
      </w:pPr>
      <w:hyperlink w:anchor="_Toc11625" w:history="1">
        <w:r w:rsidR="002E505C">
          <w:rPr>
            <w:sz w:val="28"/>
            <w:szCs w:val="28"/>
          </w:rPr>
          <w:t>6</w:t>
        </w:r>
        <w:r w:rsidR="002E505C">
          <w:rPr>
            <w:rFonts w:hint="eastAsia"/>
            <w:sz w:val="28"/>
            <w:szCs w:val="28"/>
          </w:rPr>
          <w:t>应急响应</w:t>
        </w:r>
        <w:r w:rsidR="002E505C">
          <w:rPr>
            <w:sz w:val="28"/>
            <w:szCs w:val="28"/>
          </w:rPr>
          <w:tab/>
        </w:r>
        <w:r w:rsidR="002E505C">
          <w:rPr>
            <w:sz w:val="28"/>
            <w:szCs w:val="28"/>
          </w:rPr>
          <w:fldChar w:fldCharType="begin"/>
        </w:r>
        <w:r w:rsidR="002E505C">
          <w:rPr>
            <w:sz w:val="28"/>
            <w:szCs w:val="28"/>
          </w:rPr>
          <w:instrText xml:space="preserve"> PAGEREF _Toc11625 </w:instrText>
        </w:r>
        <w:r w:rsidR="002E505C">
          <w:rPr>
            <w:sz w:val="28"/>
            <w:szCs w:val="28"/>
          </w:rPr>
          <w:fldChar w:fldCharType="separate"/>
        </w:r>
        <w:r w:rsidR="002E505C">
          <w:rPr>
            <w:sz w:val="28"/>
            <w:szCs w:val="28"/>
          </w:rPr>
          <w:t>74</w:t>
        </w:r>
        <w:r w:rsidR="002E505C">
          <w:rPr>
            <w:sz w:val="28"/>
            <w:szCs w:val="28"/>
          </w:rPr>
          <w:fldChar w:fldCharType="end"/>
        </w:r>
      </w:hyperlink>
    </w:p>
    <w:p w:rsidR="004015E9" w:rsidRDefault="00E8088C">
      <w:pPr>
        <w:pStyle w:val="26"/>
        <w:tabs>
          <w:tab w:val="right" w:leader="dot" w:pos="9000"/>
        </w:tabs>
        <w:rPr>
          <w:sz w:val="28"/>
          <w:szCs w:val="28"/>
        </w:rPr>
      </w:pPr>
      <w:hyperlink w:anchor="_Toc2308" w:history="1">
        <w:r w:rsidR="002E505C">
          <w:rPr>
            <w:sz w:val="28"/>
            <w:szCs w:val="28"/>
          </w:rPr>
          <w:t>6.1</w:t>
        </w:r>
        <w:r w:rsidR="002E505C">
          <w:rPr>
            <w:rFonts w:hint="eastAsia"/>
            <w:sz w:val="28"/>
            <w:szCs w:val="28"/>
          </w:rPr>
          <w:t>响应分级</w:t>
        </w:r>
        <w:r w:rsidR="002E505C">
          <w:rPr>
            <w:sz w:val="28"/>
            <w:szCs w:val="28"/>
          </w:rPr>
          <w:tab/>
        </w:r>
        <w:r w:rsidR="002E505C">
          <w:rPr>
            <w:sz w:val="28"/>
            <w:szCs w:val="28"/>
          </w:rPr>
          <w:fldChar w:fldCharType="begin"/>
        </w:r>
        <w:r w:rsidR="002E505C">
          <w:rPr>
            <w:sz w:val="28"/>
            <w:szCs w:val="28"/>
          </w:rPr>
          <w:instrText xml:space="preserve"> PAGEREF _Toc2308 </w:instrText>
        </w:r>
        <w:r w:rsidR="002E505C">
          <w:rPr>
            <w:sz w:val="28"/>
            <w:szCs w:val="28"/>
          </w:rPr>
          <w:fldChar w:fldCharType="separate"/>
        </w:r>
        <w:r w:rsidR="002E505C">
          <w:rPr>
            <w:sz w:val="28"/>
            <w:szCs w:val="28"/>
          </w:rPr>
          <w:t>74</w:t>
        </w:r>
        <w:r w:rsidR="002E505C">
          <w:rPr>
            <w:sz w:val="28"/>
            <w:szCs w:val="28"/>
          </w:rPr>
          <w:fldChar w:fldCharType="end"/>
        </w:r>
      </w:hyperlink>
    </w:p>
    <w:p w:rsidR="004015E9" w:rsidRDefault="00E8088C">
      <w:pPr>
        <w:pStyle w:val="26"/>
        <w:tabs>
          <w:tab w:val="right" w:leader="dot" w:pos="9000"/>
        </w:tabs>
        <w:rPr>
          <w:sz w:val="28"/>
          <w:szCs w:val="28"/>
        </w:rPr>
      </w:pPr>
      <w:hyperlink w:anchor="_Toc7040" w:history="1">
        <w:r w:rsidR="002E505C">
          <w:rPr>
            <w:sz w:val="28"/>
            <w:szCs w:val="28"/>
          </w:rPr>
          <w:t>6.2</w:t>
        </w:r>
        <w:r w:rsidR="002E505C">
          <w:rPr>
            <w:rFonts w:hint="eastAsia"/>
            <w:sz w:val="28"/>
            <w:szCs w:val="28"/>
          </w:rPr>
          <w:t>响应</w:t>
        </w:r>
        <w:r w:rsidR="002E505C">
          <w:rPr>
            <w:sz w:val="28"/>
            <w:szCs w:val="28"/>
          </w:rPr>
          <w:t>措施</w:t>
        </w:r>
        <w:r w:rsidR="002E505C">
          <w:rPr>
            <w:sz w:val="28"/>
            <w:szCs w:val="28"/>
          </w:rPr>
          <w:tab/>
        </w:r>
        <w:r w:rsidR="002E505C">
          <w:rPr>
            <w:sz w:val="28"/>
            <w:szCs w:val="28"/>
          </w:rPr>
          <w:fldChar w:fldCharType="begin"/>
        </w:r>
        <w:r w:rsidR="002E505C">
          <w:rPr>
            <w:sz w:val="28"/>
            <w:szCs w:val="28"/>
          </w:rPr>
          <w:instrText xml:space="preserve"> PAGEREF _Toc7040 </w:instrText>
        </w:r>
        <w:r w:rsidR="002E505C">
          <w:rPr>
            <w:sz w:val="28"/>
            <w:szCs w:val="28"/>
          </w:rPr>
          <w:fldChar w:fldCharType="separate"/>
        </w:r>
        <w:r w:rsidR="002E505C">
          <w:rPr>
            <w:sz w:val="28"/>
            <w:szCs w:val="28"/>
          </w:rPr>
          <w:t>77</w:t>
        </w:r>
        <w:r w:rsidR="002E505C">
          <w:rPr>
            <w:sz w:val="28"/>
            <w:szCs w:val="28"/>
          </w:rPr>
          <w:fldChar w:fldCharType="end"/>
        </w:r>
      </w:hyperlink>
    </w:p>
    <w:p w:rsidR="004015E9" w:rsidRDefault="00E8088C">
      <w:pPr>
        <w:pStyle w:val="26"/>
        <w:tabs>
          <w:tab w:val="right" w:leader="dot" w:pos="9000"/>
        </w:tabs>
        <w:rPr>
          <w:sz w:val="28"/>
          <w:szCs w:val="28"/>
        </w:rPr>
      </w:pPr>
      <w:hyperlink w:anchor="_Toc12626" w:history="1">
        <w:r w:rsidR="002E505C">
          <w:rPr>
            <w:sz w:val="28"/>
            <w:szCs w:val="28"/>
          </w:rPr>
          <w:t>6.</w:t>
        </w:r>
        <w:r w:rsidR="002E505C">
          <w:rPr>
            <w:rFonts w:hint="eastAsia"/>
            <w:sz w:val="28"/>
            <w:szCs w:val="28"/>
          </w:rPr>
          <w:t>3</w:t>
        </w:r>
        <w:r w:rsidR="002E505C">
          <w:rPr>
            <w:rFonts w:hint="eastAsia"/>
            <w:sz w:val="28"/>
            <w:szCs w:val="28"/>
          </w:rPr>
          <w:t>响应</w:t>
        </w:r>
        <w:r w:rsidR="002E505C">
          <w:rPr>
            <w:sz w:val="28"/>
            <w:szCs w:val="28"/>
          </w:rPr>
          <w:t>终止</w:t>
        </w:r>
        <w:r w:rsidR="002E505C">
          <w:rPr>
            <w:sz w:val="28"/>
            <w:szCs w:val="28"/>
          </w:rPr>
          <w:tab/>
        </w:r>
        <w:r w:rsidR="002E505C">
          <w:rPr>
            <w:sz w:val="28"/>
            <w:szCs w:val="28"/>
          </w:rPr>
          <w:fldChar w:fldCharType="begin"/>
        </w:r>
        <w:r w:rsidR="002E505C">
          <w:rPr>
            <w:sz w:val="28"/>
            <w:szCs w:val="28"/>
          </w:rPr>
          <w:instrText xml:space="preserve"> PAGEREF _Toc12626 </w:instrText>
        </w:r>
        <w:r w:rsidR="002E505C">
          <w:rPr>
            <w:sz w:val="28"/>
            <w:szCs w:val="28"/>
          </w:rPr>
          <w:fldChar w:fldCharType="separate"/>
        </w:r>
        <w:r w:rsidR="002E505C">
          <w:rPr>
            <w:sz w:val="28"/>
            <w:szCs w:val="28"/>
          </w:rPr>
          <w:t>93</w:t>
        </w:r>
        <w:r w:rsidR="002E505C">
          <w:rPr>
            <w:sz w:val="28"/>
            <w:szCs w:val="28"/>
          </w:rPr>
          <w:fldChar w:fldCharType="end"/>
        </w:r>
      </w:hyperlink>
    </w:p>
    <w:p w:rsidR="004015E9" w:rsidRDefault="00E8088C">
      <w:pPr>
        <w:pStyle w:val="11"/>
        <w:tabs>
          <w:tab w:val="right" w:leader="dot" w:pos="9000"/>
        </w:tabs>
        <w:rPr>
          <w:sz w:val="28"/>
          <w:szCs w:val="28"/>
        </w:rPr>
      </w:pPr>
      <w:hyperlink w:anchor="_Toc4215" w:history="1">
        <w:r w:rsidR="002E505C">
          <w:rPr>
            <w:sz w:val="28"/>
            <w:szCs w:val="28"/>
          </w:rPr>
          <w:t xml:space="preserve">7 </w:t>
        </w:r>
        <w:r w:rsidR="002E505C">
          <w:rPr>
            <w:sz w:val="28"/>
            <w:szCs w:val="28"/>
          </w:rPr>
          <w:t>后期处置</w:t>
        </w:r>
        <w:r w:rsidR="002E505C">
          <w:rPr>
            <w:sz w:val="28"/>
            <w:szCs w:val="28"/>
          </w:rPr>
          <w:tab/>
        </w:r>
        <w:r w:rsidR="002E505C">
          <w:rPr>
            <w:sz w:val="28"/>
            <w:szCs w:val="28"/>
          </w:rPr>
          <w:fldChar w:fldCharType="begin"/>
        </w:r>
        <w:r w:rsidR="002E505C">
          <w:rPr>
            <w:sz w:val="28"/>
            <w:szCs w:val="28"/>
          </w:rPr>
          <w:instrText xml:space="preserve"> PAGEREF _Toc4215 </w:instrText>
        </w:r>
        <w:r w:rsidR="002E505C">
          <w:rPr>
            <w:sz w:val="28"/>
            <w:szCs w:val="28"/>
          </w:rPr>
          <w:fldChar w:fldCharType="separate"/>
        </w:r>
        <w:r w:rsidR="002E505C">
          <w:rPr>
            <w:sz w:val="28"/>
            <w:szCs w:val="28"/>
          </w:rPr>
          <w:t>94</w:t>
        </w:r>
        <w:r w:rsidR="002E505C">
          <w:rPr>
            <w:sz w:val="28"/>
            <w:szCs w:val="28"/>
          </w:rPr>
          <w:fldChar w:fldCharType="end"/>
        </w:r>
      </w:hyperlink>
    </w:p>
    <w:p w:rsidR="004015E9" w:rsidRDefault="00E8088C">
      <w:pPr>
        <w:pStyle w:val="26"/>
        <w:tabs>
          <w:tab w:val="right" w:leader="dot" w:pos="9000"/>
        </w:tabs>
        <w:rPr>
          <w:sz w:val="28"/>
          <w:szCs w:val="28"/>
        </w:rPr>
      </w:pPr>
      <w:hyperlink w:anchor="_Toc14314" w:history="1">
        <w:r w:rsidR="002E505C">
          <w:rPr>
            <w:sz w:val="28"/>
            <w:szCs w:val="28"/>
          </w:rPr>
          <w:t>7.1</w:t>
        </w:r>
        <w:r w:rsidR="002E505C">
          <w:rPr>
            <w:sz w:val="28"/>
            <w:szCs w:val="28"/>
          </w:rPr>
          <w:t>善后处理与恢复重建</w:t>
        </w:r>
        <w:r w:rsidR="002E505C">
          <w:rPr>
            <w:sz w:val="28"/>
            <w:szCs w:val="28"/>
          </w:rPr>
          <w:tab/>
        </w:r>
        <w:r w:rsidR="002E505C">
          <w:rPr>
            <w:sz w:val="28"/>
            <w:szCs w:val="28"/>
          </w:rPr>
          <w:fldChar w:fldCharType="begin"/>
        </w:r>
        <w:r w:rsidR="002E505C">
          <w:rPr>
            <w:sz w:val="28"/>
            <w:szCs w:val="28"/>
          </w:rPr>
          <w:instrText xml:space="preserve"> PAGEREF _Toc14314 </w:instrText>
        </w:r>
        <w:r w:rsidR="002E505C">
          <w:rPr>
            <w:sz w:val="28"/>
            <w:szCs w:val="28"/>
          </w:rPr>
          <w:fldChar w:fldCharType="separate"/>
        </w:r>
        <w:r w:rsidR="002E505C">
          <w:rPr>
            <w:sz w:val="28"/>
            <w:szCs w:val="28"/>
          </w:rPr>
          <w:t>94</w:t>
        </w:r>
        <w:r w:rsidR="002E505C">
          <w:rPr>
            <w:sz w:val="28"/>
            <w:szCs w:val="28"/>
          </w:rPr>
          <w:fldChar w:fldCharType="end"/>
        </w:r>
      </w:hyperlink>
    </w:p>
    <w:p w:rsidR="004015E9" w:rsidRDefault="00E8088C">
      <w:pPr>
        <w:pStyle w:val="26"/>
        <w:tabs>
          <w:tab w:val="right" w:leader="dot" w:pos="9000"/>
        </w:tabs>
        <w:rPr>
          <w:sz w:val="28"/>
          <w:szCs w:val="28"/>
        </w:rPr>
      </w:pPr>
      <w:hyperlink w:anchor="_Toc16090" w:history="1">
        <w:r w:rsidR="002E505C">
          <w:rPr>
            <w:sz w:val="28"/>
            <w:szCs w:val="28"/>
          </w:rPr>
          <w:t>7.2</w:t>
        </w:r>
        <w:r w:rsidR="002E505C">
          <w:rPr>
            <w:sz w:val="28"/>
            <w:szCs w:val="28"/>
          </w:rPr>
          <w:t>调查与评估</w:t>
        </w:r>
        <w:r w:rsidR="002E505C">
          <w:rPr>
            <w:sz w:val="28"/>
            <w:szCs w:val="28"/>
          </w:rPr>
          <w:tab/>
        </w:r>
        <w:r w:rsidR="002E505C">
          <w:rPr>
            <w:sz w:val="28"/>
            <w:szCs w:val="28"/>
          </w:rPr>
          <w:fldChar w:fldCharType="begin"/>
        </w:r>
        <w:r w:rsidR="002E505C">
          <w:rPr>
            <w:sz w:val="28"/>
            <w:szCs w:val="28"/>
          </w:rPr>
          <w:instrText xml:space="preserve"> PAGEREF _Toc16090 </w:instrText>
        </w:r>
        <w:r w:rsidR="002E505C">
          <w:rPr>
            <w:sz w:val="28"/>
            <w:szCs w:val="28"/>
          </w:rPr>
          <w:fldChar w:fldCharType="separate"/>
        </w:r>
        <w:r w:rsidR="002E505C">
          <w:rPr>
            <w:sz w:val="28"/>
            <w:szCs w:val="28"/>
          </w:rPr>
          <w:t>96</w:t>
        </w:r>
        <w:r w:rsidR="002E505C">
          <w:rPr>
            <w:sz w:val="28"/>
            <w:szCs w:val="28"/>
          </w:rPr>
          <w:fldChar w:fldCharType="end"/>
        </w:r>
      </w:hyperlink>
    </w:p>
    <w:p w:rsidR="004015E9" w:rsidRDefault="00E8088C">
      <w:pPr>
        <w:pStyle w:val="11"/>
        <w:tabs>
          <w:tab w:val="right" w:leader="dot" w:pos="9000"/>
        </w:tabs>
        <w:rPr>
          <w:sz w:val="28"/>
          <w:szCs w:val="28"/>
        </w:rPr>
      </w:pPr>
      <w:hyperlink w:anchor="_Toc3680" w:history="1">
        <w:r w:rsidR="002E505C">
          <w:rPr>
            <w:sz w:val="28"/>
            <w:szCs w:val="28"/>
          </w:rPr>
          <w:t>8</w:t>
        </w:r>
        <w:r w:rsidR="002E505C">
          <w:rPr>
            <w:sz w:val="28"/>
            <w:szCs w:val="28"/>
          </w:rPr>
          <w:t>应急保障</w:t>
        </w:r>
        <w:r w:rsidR="002E505C">
          <w:rPr>
            <w:sz w:val="28"/>
            <w:szCs w:val="28"/>
          </w:rPr>
          <w:tab/>
        </w:r>
        <w:r w:rsidR="002E505C">
          <w:rPr>
            <w:sz w:val="28"/>
            <w:szCs w:val="28"/>
          </w:rPr>
          <w:fldChar w:fldCharType="begin"/>
        </w:r>
        <w:r w:rsidR="002E505C">
          <w:rPr>
            <w:sz w:val="28"/>
            <w:szCs w:val="28"/>
          </w:rPr>
          <w:instrText xml:space="preserve"> PAGEREF _Toc3680 </w:instrText>
        </w:r>
        <w:r w:rsidR="002E505C">
          <w:rPr>
            <w:sz w:val="28"/>
            <w:szCs w:val="28"/>
          </w:rPr>
          <w:fldChar w:fldCharType="separate"/>
        </w:r>
        <w:r w:rsidR="002E505C">
          <w:rPr>
            <w:sz w:val="28"/>
            <w:szCs w:val="28"/>
          </w:rPr>
          <w:t>97</w:t>
        </w:r>
        <w:r w:rsidR="002E505C">
          <w:rPr>
            <w:sz w:val="28"/>
            <w:szCs w:val="28"/>
          </w:rPr>
          <w:fldChar w:fldCharType="end"/>
        </w:r>
      </w:hyperlink>
    </w:p>
    <w:p w:rsidR="004015E9" w:rsidRDefault="00E8088C">
      <w:pPr>
        <w:pStyle w:val="26"/>
        <w:tabs>
          <w:tab w:val="right" w:leader="dot" w:pos="9000"/>
        </w:tabs>
        <w:rPr>
          <w:sz w:val="28"/>
          <w:szCs w:val="28"/>
        </w:rPr>
      </w:pPr>
      <w:hyperlink w:anchor="_Toc7746" w:history="1">
        <w:r w:rsidR="002E505C">
          <w:rPr>
            <w:sz w:val="28"/>
            <w:szCs w:val="28"/>
          </w:rPr>
          <w:t>8.</w:t>
        </w:r>
        <w:r w:rsidR="002E505C">
          <w:rPr>
            <w:rFonts w:hint="eastAsia"/>
            <w:sz w:val="28"/>
            <w:szCs w:val="28"/>
          </w:rPr>
          <w:t>1</w:t>
        </w:r>
        <w:r w:rsidR="002E505C">
          <w:rPr>
            <w:sz w:val="28"/>
            <w:szCs w:val="28"/>
          </w:rPr>
          <w:t>资金保障</w:t>
        </w:r>
        <w:r w:rsidR="002E505C">
          <w:rPr>
            <w:sz w:val="28"/>
            <w:szCs w:val="28"/>
          </w:rPr>
          <w:tab/>
        </w:r>
        <w:r w:rsidR="002E505C">
          <w:rPr>
            <w:sz w:val="28"/>
            <w:szCs w:val="28"/>
          </w:rPr>
          <w:fldChar w:fldCharType="begin"/>
        </w:r>
        <w:r w:rsidR="002E505C">
          <w:rPr>
            <w:sz w:val="28"/>
            <w:szCs w:val="28"/>
          </w:rPr>
          <w:instrText xml:space="preserve"> PAGEREF _Toc7746 </w:instrText>
        </w:r>
        <w:r w:rsidR="002E505C">
          <w:rPr>
            <w:sz w:val="28"/>
            <w:szCs w:val="28"/>
          </w:rPr>
          <w:fldChar w:fldCharType="separate"/>
        </w:r>
        <w:r w:rsidR="002E505C">
          <w:rPr>
            <w:sz w:val="28"/>
            <w:szCs w:val="28"/>
          </w:rPr>
          <w:t>97</w:t>
        </w:r>
        <w:r w:rsidR="002E505C">
          <w:rPr>
            <w:sz w:val="28"/>
            <w:szCs w:val="28"/>
          </w:rPr>
          <w:fldChar w:fldCharType="end"/>
        </w:r>
      </w:hyperlink>
    </w:p>
    <w:p w:rsidR="004015E9" w:rsidRDefault="00E8088C">
      <w:pPr>
        <w:pStyle w:val="26"/>
        <w:tabs>
          <w:tab w:val="right" w:leader="dot" w:pos="9000"/>
        </w:tabs>
        <w:rPr>
          <w:sz w:val="28"/>
          <w:szCs w:val="28"/>
        </w:rPr>
      </w:pPr>
      <w:hyperlink w:anchor="_Toc12528" w:history="1">
        <w:r w:rsidR="002E505C">
          <w:rPr>
            <w:sz w:val="28"/>
            <w:szCs w:val="28"/>
          </w:rPr>
          <w:t>8.</w:t>
        </w:r>
        <w:r w:rsidR="002E505C">
          <w:rPr>
            <w:rFonts w:hint="eastAsia"/>
            <w:sz w:val="28"/>
            <w:szCs w:val="28"/>
          </w:rPr>
          <w:t>2</w:t>
        </w:r>
        <w:r w:rsidR="002E505C">
          <w:rPr>
            <w:sz w:val="28"/>
            <w:szCs w:val="28"/>
          </w:rPr>
          <w:t>应急装备</w:t>
        </w:r>
        <w:r w:rsidR="002E505C">
          <w:rPr>
            <w:rFonts w:hint="eastAsia"/>
            <w:sz w:val="28"/>
            <w:szCs w:val="28"/>
          </w:rPr>
          <w:t>、</w:t>
        </w:r>
        <w:r w:rsidR="002E505C">
          <w:rPr>
            <w:sz w:val="28"/>
            <w:szCs w:val="28"/>
          </w:rPr>
          <w:t>物资保障</w:t>
        </w:r>
        <w:r w:rsidR="002E505C">
          <w:rPr>
            <w:sz w:val="28"/>
            <w:szCs w:val="28"/>
          </w:rPr>
          <w:tab/>
        </w:r>
        <w:r w:rsidR="002E505C">
          <w:rPr>
            <w:sz w:val="28"/>
            <w:szCs w:val="28"/>
          </w:rPr>
          <w:fldChar w:fldCharType="begin"/>
        </w:r>
        <w:r w:rsidR="002E505C">
          <w:rPr>
            <w:sz w:val="28"/>
            <w:szCs w:val="28"/>
          </w:rPr>
          <w:instrText xml:space="preserve"> PAGEREF _Toc12528 </w:instrText>
        </w:r>
        <w:r w:rsidR="002E505C">
          <w:rPr>
            <w:sz w:val="28"/>
            <w:szCs w:val="28"/>
          </w:rPr>
          <w:fldChar w:fldCharType="separate"/>
        </w:r>
        <w:r w:rsidR="002E505C">
          <w:rPr>
            <w:sz w:val="28"/>
            <w:szCs w:val="28"/>
          </w:rPr>
          <w:t>97</w:t>
        </w:r>
        <w:r w:rsidR="002E505C">
          <w:rPr>
            <w:sz w:val="28"/>
            <w:szCs w:val="28"/>
          </w:rPr>
          <w:fldChar w:fldCharType="end"/>
        </w:r>
      </w:hyperlink>
    </w:p>
    <w:p w:rsidR="004015E9" w:rsidRDefault="00E8088C">
      <w:pPr>
        <w:pStyle w:val="26"/>
        <w:tabs>
          <w:tab w:val="right" w:leader="dot" w:pos="9000"/>
        </w:tabs>
        <w:rPr>
          <w:sz w:val="28"/>
          <w:szCs w:val="28"/>
        </w:rPr>
      </w:pPr>
      <w:hyperlink w:anchor="_Toc14550" w:history="1">
        <w:r w:rsidR="002E505C">
          <w:rPr>
            <w:sz w:val="28"/>
            <w:szCs w:val="28"/>
          </w:rPr>
          <w:t>8.</w:t>
        </w:r>
        <w:r w:rsidR="002E505C">
          <w:rPr>
            <w:rFonts w:hint="eastAsia"/>
            <w:sz w:val="28"/>
            <w:szCs w:val="28"/>
          </w:rPr>
          <w:t>3</w:t>
        </w:r>
        <w:r w:rsidR="002E505C">
          <w:rPr>
            <w:sz w:val="28"/>
            <w:szCs w:val="28"/>
          </w:rPr>
          <w:t>通信与信息保障</w:t>
        </w:r>
        <w:r w:rsidR="002E505C">
          <w:rPr>
            <w:sz w:val="28"/>
            <w:szCs w:val="28"/>
          </w:rPr>
          <w:tab/>
        </w:r>
        <w:r w:rsidR="002E505C">
          <w:rPr>
            <w:sz w:val="28"/>
            <w:szCs w:val="28"/>
          </w:rPr>
          <w:fldChar w:fldCharType="begin"/>
        </w:r>
        <w:r w:rsidR="002E505C">
          <w:rPr>
            <w:sz w:val="28"/>
            <w:szCs w:val="28"/>
          </w:rPr>
          <w:instrText xml:space="preserve"> PAGEREF _Toc14550 </w:instrText>
        </w:r>
        <w:r w:rsidR="002E505C">
          <w:rPr>
            <w:sz w:val="28"/>
            <w:szCs w:val="28"/>
          </w:rPr>
          <w:fldChar w:fldCharType="separate"/>
        </w:r>
        <w:r w:rsidR="002E505C">
          <w:rPr>
            <w:sz w:val="28"/>
            <w:szCs w:val="28"/>
          </w:rPr>
          <w:t>97</w:t>
        </w:r>
        <w:r w:rsidR="002E505C">
          <w:rPr>
            <w:sz w:val="28"/>
            <w:szCs w:val="28"/>
          </w:rPr>
          <w:fldChar w:fldCharType="end"/>
        </w:r>
      </w:hyperlink>
    </w:p>
    <w:p w:rsidR="004015E9" w:rsidRDefault="00E8088C">
      <w:pPr>
        <w:pStyle w:val="26"/>
        <w:tabs>
          <w:tab w:val="right" w:leader="dot" w:pos="9000"/>
        </w:tabs>
        <w:rPr>
          <w:sz w:val="28"/>
          <w:szCs w:val="28"/>
        </w:rPr>
      </w:pPr>
      <w:hyperlink w:anchor="_Toc3201" w:history="1">
        <w:r w:rsidR="002E505C">
          <w:rPr>
            <w:sz w:val="28"/>
            <w:szCs w:val="28"/>
          </w:rPr>
          <w:t>8.</w:t>
        </w:r>
        <w:r w:rsidR="002E505C">
          <w:rPr>
            <w:rFonts w:hint="eastAsia"/>
            <w:sz w:val="28"/>
            <w:szCs w:val="28"/>
          </w:rPr>
          <w:t>4</w:t>
        </w:r>
        <w:r w:rsidR="002E505C">
          <w:rPr>
            <w:sz w:val="28"/>
            <w:szCs w:val="28"/>
          </w:rPr>
          <w:t>应急技术保障</w:t>
        </w:r>
        <w:r w:rsidR="002E505C">
          <w:rPr>
            <w:sz w:val="28"/>
            <w:szCs w:val="28"/>
          </w:rPr>
          <w:tab/>
        </w:r>
        <w:r w:rsidR="002E505C">
          <w:rPr>
            <w:sz w:val="28"/>
            <w:szCs w:val="28"/>
          </w:rPr>
          <w:fldChar w:fldCharType="begin"/>
        </w:r>
        <w:r w:rsidR="002E505C">
          <w:rPr>
            <w:sz w:val="28"/>
            <w:szCs w:val="28"/>
          </w:rPr>
          <w:instrText xml:space="preserve"> PAGEREF _Toc3201 </w:instrText>
        </w:r>
        <w:r w:rsidR="002E505C">
          <w:rPr>
            <w:sz w:val="28"/>
            <w:szCs w:val="28"/>
          </w:rPr>
          <w:fldChar w:fldCharType="separate"/>
        </w:r>
        <w:r w:rsidR="002E505C">
          <w:rPr>
            <w:sz w:val="28"/>
            <w:szCs w:val="28"/>
          </w:rPr>
          <w:t>98</w:t>
        </w:r>
        <w:r w:rsidR="002E505C">
          <w:rPr>
            <w:sz w:val="28"/>
            <w:szCs w:val="28"/>
          </w:rPr>
          <w:fldChar w:fldCharType="end"/>
        </w:r>
      </w:hyperlink>
    </w:p>
    <w:p w:rsidR="004015E9" w:rsidRDefault="00E8088C">
      <w:pPr>
        <w:pStyle w:val="26"/>
        <w:tabs>
          <w:tab w:val="right" w:leader="dot" w:pos="9000"/>
        </w:tabs>
        <w:rPr>
          <w:sz w:val="28"/>
          <w:szCs w:val="28"/>
        </w:rPr>
      </w:pPr>
      <w:hyperlink w:anchor="_Toc3547" w:history="1">
        <w:r w:rsidR="002E505C">
          <w:rPr>
            <w:rFonts w:hint="eastAsia"/>
            <w:sz w:val="28"/>
            <w:szCs w:val="28"/>
          </w:rPr>
          <w:t>8.5</w:t>
        </w:r>
        <w:r w:rsidR="002E505C">
          <w:rPr>
            <w:rFonts w:hint="eastAsia"/>
            <w:sz w:val="28"/>
            <w:szCs w:val="28"/>
          </w:rPr>
          <w:t>宣传、培训</w:t>
        </w:r>
        <w:r w:rsidR="002E505C">
          <w:rPr>
            <w:sz w:val="28"/>
            <w:szCs w:val="28"/>
          </w:rPr>
          <w:tab/>
        </w:r>
        <w:r w:rsidR="002E505C">
          <w:rPr>
            <w:sz w:val="28"/>
            <w:szCs w:val="28"/>
          </w:rPr>
          <w:fldChar w:fldCharType="begin"/>
        </w:r>
        <w:r w:rsidR="002E505C">
          <w:rPr>
            <w:sz w:val="28"/>
            <w:szCs w:val="28"/>
          </w:rPr>
          <w:instrText xml:space="preserve"> PAGEREF _Toc3547 </w:instrText>
        </w:r>
        <w:r w:rsidR="002E505C">
          <w:rPr>
            <w:sz w:val="28"/>
            <w:szCs w:val="28"/>
          </w:rPr>
          <w:fldChar w:fldCharType="separate"/>
        </w:r>
        <w:r w:rsidR="002E505C">
          <w:rPr>
            <w:sz w:val="28"/>
            <w:szCs w:val="28"/>
          </w:rPr>
          <w:t>99</w:t>
        </w:r>
        <w:r w:rsidR="002E505C">
          <w:rPr>
            <w:sz w:val="28"/>
            <w:szCs w:val="28"/>
          </w:rPr>
          <w:fldChar w:fldCharType="end"/>
        </w:r>
      </w:hyperlink>
    </w:p>
    <w:p w:rsidR="004015E9" w:rsidRDefault="00E8088C">
      <w:pPr>
        <w:pStyle w:val="26"/>
        <w:tabs>
          <w:tab w:val="right" w:leader="dot" w:pos="9000"/>
        </w:tabs>
        <w:rPr>
          <w:sz w:val="28"/>
          <w:szCs w:val="28"/>
        </w:rPr>
      </w:pPr>
      <w:hyperlink w:anchor="_Toc6513" w:history="1">
        <w:r w:rsidR="002E505C">
          <w:rPr>
            <w:rFonts w:hint="eastAsia"/>
            <w:sz w:val="28"/>
            <w:szCs w:val="28"/>
          </w:rPr>
          <w:t>8.6</w:t>
        </w:r>
        <w:r w:rsidR="002E505C">
          <w:rPr>
            <w:sz w:val="28"/>
            <w:szCs w:val="28"/>
          </w:rPr>
          <w:t>演练</w:t>
        </w:r>
        <w:r w:rsidR="002E505C">
          <w:rPr>
            <w:sz w:val="28"/>
            <w:szCs w:val="28"/>
          </w:rPr>
          <w:tab/>
        </w:r>
        <w:r w:rsidR="002E505C">
          <w:rPr>
            <w:sz w:val="28"/>
            <w:szCs w:val="28"/>
          </w:rPr>
          <w:fldChar w:fldCharType="begin"/>
        </w:r>
        <w:r w:rsidR="002E505C">
          <w:rPr>
            <w:sz w:val="28"/>
            <w:szCs w:val="28"/>
          </w:rPr>
          <w:instrText xml:space="preserve"> PAGEREF _Toc6513 </w:instrText>
        </w:r>
        <w:r w:rsidR="002E505C">
          <w:rPr>
            <w:sz w:val="28"/>
            <w:szCs w:val="28"/>
          </w:rPr>
          <w:fldChar w:fldCharType="separate"/>
        </w:r>
        <w:r w:rsidR="002E505C">
          <w:rPr>
            <w:sz w:val="28"/>
            <w:szCs w:val="28"/>
          </w:rPr>
          <w:t>100</w:t>
        </w:r>
        <w:r w:rsidR="002E505C">
          <w:rPr>
            <w:sz w:val="28"/>
            <w:szCs w:val="28"/>
          </w:rPr>
          <w:fldChar w:fldCharType="end"/>
        </w:r>
      </w:hyperlink>
    </w:p>
    <w:p w:rsidR="004015E9" w:rsidRDefault="00E8088C">
      <w:pPr>
        <w:pStyle w:val="11"/>
        <w:tabs>
          <w:tab w:val="right" w:leader="dot" w:pos="9000"/>
        </w:tabs>
        <w:rPr>
          <w:sz w:val="28"/>
          <w:szCs w:val="28"/>
        </w:rPr>
      </w:pPr>
      <w:hyperlink w:anchor="_Toc31154" w:history="1">
        <w:r w:rsidR="002E505C">
          <w:rPr>
            <w:sz w:val="28"/>
            <w:szCs w:val="28"/>
          </w:rPr>
          <w:t>9</w:t>
        </w:r>
        <w:r w:rsidR="002E505C">
          <w:rPr>
            <w:sz w:val="28"/>
            <w:szCs w:val="28"/>
          </w:rPr>
          <w:t>监督管理</w:t>
        </w:r>
        <w:r w:rsidR="002E505C">
          <w:rPr>
            <w:sz w:val="28"/>
            <w:szCs w:val="28"/>
          </w:rPr>
          <w:tab/>
        </w:r>
        <w:r w:rsidR="002E505C">
          <w:rPr>
            <w:sz w:val="28"/>
            <w:szCs w:val="28"/>
          </w:rPr>
          <w:fldChar w:fldCharType="begin"/>
        </w:r>
        <w:r w:rsidR="002E505C">
          <w:rPr>
            <w:sz w:val="28"/>
            <w:szCs w:val="28"/>
          </w:rPr>
          <w:instrText xml:space="preserve"> PAGEREF _Toc31154 </w:instrText>
        </w:r>
        <w:r w:rsidR="002E505C">
          <w:rPr>
            <w:sz w:val="28"/>
            <w:szCs w:val="28"/>
          </w:rPr>
          <w:fldChar w:fldCharType="separate"/>
        </w:r>
        <w:r w:rsidR="002E505C">
          <w:rPr>
            <w:sz w:val="28"/>
            <w:szCs w:val="28"/>
          </w:rPr>
          <w:t>103</w:t>
        </w:r>
        <w:r w:rsidR="002E505C">
          <w:rPr>
            <w:sz w:val="28"/>
            <w:szCs w:val="28"/>
          </w:rPr>
          <w:fldChar w:fldCharType="end"/>
        </w:r>
      </w:hyperlink>
    </w:p>
    <w:p w:rsidR="004015E9" w:rsidRDefault="00E8088C">
      <w:pPr>
        <w:pStyle w:val="26"/>
        <w:tabs>
          <w:tab w:val="right" w:leader="dot" w:pos="9000"/>
        </w:tabs>
        <w:rPr>
          <w:sz w:val="28"/>
          <w:szCs w:val="28"/>
        </w:rPr>
      </w:pPr>
      <w:hyperlink w:anchor="_Toc31248" w:history="1">
        <w:r w:rsidR="002E505C">
          <w:rPr>
            <w:rFonts w:hint="eastAsia"/>
            <w:sz w:val="28"/>
            <w:szCs w:val="28"/>
          </w:rPr>
          <w:t>9.1</w:t>
        </w:r>
        <w:r w:rsidR="002E505C">
          <w:rPr>
            <w:sz w:val="28"/>
            <w:szCs w:val="28"/>
          </w:rPr>
          <w:t>预案</w:t>
        </w:r>
        <w:r w:rsidR="002E505C">
          <w:rPr>
            <w:rFonts w:hint="eastAsia"/>
            <w:sz w:val="28"/>
            <w:szCs w:val="28"/>
          </w:rPr>
          <w:t>管理</w:t>
        </w:r>
        <w:r w:rsidR="002E505C">
          <w:rPr>
            <w:sz w:val="28"/>
            <w:szCs w:val="28"/>
          </w:rPr>
          <w:t>和</w:t>
        </w:r>
        <w:r w:rsidR="002E505C">
          <w:rPr>
            <w:rFonts w:hint="eastAsia"/>
            <w:sz w:val="28"/>
            <w:szCs w:val="28"/>
          </w:rPr>
          <w:t>修订</w:t>
        </w:r>
        <w:r w:rsidR="002E505C">
          <w:rPr>
            <w:sz w:val="28"/>
            <w:szCs w:val="28"/>
          </w:rPr>
          <w:tab/>
        </w:r>
        <w:r w:rsidR="002E505C">
          <w:rPr>
            <w:sz w:val="28"/>
            <w:szCs w:val="28"/>
          </w:rPr>
          <w:fldChar w:fldCharType="begin"/>
        </w:r>
        <w:r w:rsidR="002E505C">
          <w:rPr>
            <w:sz w:val="28"/>
            <w:szCs w:val="28"/>
          </w:rPr>
          <w:instrText xml:space="preserve"> PAGEREF _Toc31248 </w:instrText>
        </w:r>
        <w:r w:rsidR="002E505C">
          <w:rPr>
            <w:sz w:val="28"/>
            <w:szCs w:val="28"/>
          </w:rPr>
          <w:fldChar w:fldCharType="separate"/>
        </w:r>
        <w:r w:rsidR="002E505C">
          <w:rPr>
            <w:sz w:val="28"/>
            <w:szCs w:val="28"/>
          </w:rPr>
          <w:t>103</w:t>
        </w:r>
        <w:r w:rsidR="002E505C">
          <w:rPr>
            <w:sz w:val="28"/>
            <w:szCs w:val="28"/>
          </w:rPr>
          <w:fldChar w:fldCharType="end"/>
        </w:r>
      </w:hyperlink>
    </w:p>
    <w:p w:rsidR="004015E9" w:rsidRDefault="00E8088C">
      <w:pPr>
        <w:pStyle w:val="26"/>
        <w:tabs>
          <w:tab w:val="right" w:leader="dot" w:pos="9000"/>
        </w:tabs>
        <w:rPr>
          <w:sz w:val="28"/>
          <w:szCs w:val="28"/>
        </w:rPr>
      </w:pPr>
      <w:hyperlink w:anchor="_Toc22274" w:history="1">
        <w:r w:rsidR="002E505C">
          <w:rPr>
            <w:sz w:val="28"/>
            <w:szCs w:val="28"/>
          </w:rPr>
          <w:t>9.3</w:t>
        </w:r>
        <w:r w:rsidR="002E505C">
          <w:rPr>
            <w:sz w:val="28"/>
            <w:szCs w:val="28"/>
          </w:rPr>
          <w:t>奖励与责任追究</w:t>
        </w:r>
        <w:r w:rsidR="002E505C">
          <w:rPr>
            <w:sz w:val="28"/>
            <w:szCs w:val="28"/>
          </w:rPr>
          <w:tab/>
        </w:r>
        <w:r w:rsidR="002E505C">
          <w:rPr>
            <w:sz w:val="28"/>
            <w:szCs w:val="28"/>
          </w:rPr>
          <w:fldChar w:fldCharType="begin"/>
        </w:r>
        <w:r w:rsidR="002E505C">
          <w:rPr>
            <w:sz w:val="28"/>
            <w:szCs w:val="28"/>
          </w:rPr>
          <w:instrText xml:space="preserve"> PAGEREF _Toc22274 </w:instrText>
        </w:r>
        <w:r w:rsidR="002E505C">
          <w:rPr>
            <w:sz w:val="28"/>
            <w:szCs w:val="28"/>
          </w:rPr>
          <w:fldChar w:fldCharType="separate"/>
        </w:r>
        <w:r w:rsidR="002E505C">
          <w:rPr>
            <w:sz w:val="28"/>
            <w:szCs w:val="28"/>
          </w:rPr>
          <w:t>104</w:t>
        </w:r>
        <w:r w:rsidR="002E505C">
          <w:rPr>
            <w:sz w:val="28"/>
            <w:szCs w:val="28"/>
          </w:rPr>
          <w:fldChar w:fldCharType="end"/>
        </w:r>
      </w:hyperlink>
    </w:p>
    <w:p w:rsidR="004015E9" w:rsidRDefault="00E8088C">
      <w:pPr>
        <w:pStyle w:val="11"/>
        <w:tabs>
          <w:tab w:val="right" w:leader="dot" w:pos="9000"/>
        </w:tabs>
        <w:rPr>
          <w:sz w:val="28"/>
          <w:szCs w:val="28"/>
        </w:rPr>
      </w:pPr>
      <w:hyperlink w:anchor="_Toc8635" w:history="1">
        <w:r w:rsidR="002E505C">
          <w:rPr>
            <w:sz w:val="28"/>
            <w:szCs w:val="28"/>
          </w:rPr>
          <w:t>10</w:t>
        </w:r>
        <w:r w:rsidR="002E505C">
          <w:rPr>
            <w:sz w:val="28"/>
            <w:szCs w:val="28"/>
          </w:rPr>
          <w:t>附则</w:t>
        </w:r>
        <w:r w:rsidR="002E505C">
          <w:rPr>
            <w:sz w:val="28"/>
            <w:szCs w:val="28"/>
          </w:rPr>
          <w:tab/>
        </w:r>
        <w:r w:rsidR="002E505C">
          <w:rPr>
            <w:sz w:val="28"/>
            <w:szCs w:val="28"/>
          </w:rPr>
          <w:fldChar w:fldCharType="begin"/>
        </w:r>
        <w:r w:rsidR="002E505C">
          <w:rPr>
            <w:sz w:val="28"/>
            <w:szCs w:val="28"/>
          </w:rPr>
          <w:instrText xml:space="preserve"> PAGEREF _Toc8635 </w:instrText>
        </w:r>
        <w:r w:rsidR="002E505C">
          <w:rPr>
            <w:sz w:val="28"/>
            <w:szCs w:val="28"/>
          </w:rPr>
          <w:fldChar w:fldCharType="separate"/>
        </w:r>
        <w:r w:rsidR="002E505C">
          <w:rPr>
            <w:sz w:val="28"/>
            <w:szCs w:val="28"/>
          </w:rPr>
          <w:t>105</w:t>
        </w:r>
        <w:r w:rsidR="002E505C">
          <w:rPr>
            <w:sz w:val="28"/>
            <w:szCs w:val="28"/>
          </w:rPr>
          <w:fldChar w:fldCharType="end"/>
        </w:r>
      </w:hyperlink>
    </w:p>
    <w:p w:rsidR="004015E9" w:rsidRDefault="00E8088C">
      <w:pPr>
        <w:pStyle w:val="26"/>
        <w:tabs>
          <w:tab w:val="right" w:leader="dot" w:pos="9000"/>
        </w:tabs>
        <w:rPr>
          <w:sz w:val="28"/>
          <w:szCs w:val="28"/>
        </w:rPr>
      </w:pPr>
      <w:hyperlink w:anchor="_Toc27092" w:history="1">
        <w:r w:rsidR="002E505C">
          <w:rPr>
            <w:sz w:val="28"/>
            <w:szCs w:val="28"/>
          </w:rPr>
          <w:t>10.1</w:t>
        </w:r>
        <w:r w:rsidR="002E505C">
          <w:rPr>
            <w:sz w:val="28"/>
            <w:szCs w:val="28"/>
          </w:rPr>
          <w:t>术语和定义</w:t>
        </w:r>
        <w:r w:rsidR="002E505C">
          <w:rPr>
            <w:sz w:val="28"/>
            <w:szCs w:val="28"/>
          </w:rPr>
          <w:tab/>
        </w:r>
        <w:r w:rsidR="002E505C">
          <w:rPr>
            <w:sz w:val="28"/>
            <w:szCs w:val="28"/>
          </w:rPr>
          <w:fldChar w:fldCharType="begin"/>
        </w:r>
        <w:r w:rsidR="002E505C">
          <w:rPr>
            <w:sz w:val="28"/>
            <w:szCs w:val="28"/>
          </w:rPr>
          <w:instrText xml:space="preserve"> PAGEREF _Toc27092 </w:instrText>
        </w:r>
        <w:r w:rsidR="002E505C">
          <w:rPr>
            <w:sz w:val="28"/>
            <w:szCs w:val="28"/>
          </w:rPr>
          <w:fldChar w:fldCharType="separate"/>
        </w:r>
        <w:r w:rsidR="002E505C">
          <w:rPr>
            <w:sz w:val="28"/>
            <w:szCs w:val="28"/>
          </w:rPr>
          <w:t>105</w:t>
        </w:r>
        <w:r w:rsidR="002E505C">
          <w:rPr>
            <w:sz w:val="28"/>
            <w:szCs w:val="28"/>
          </w:rPr>
          <w:fldChar w:fldCharType="end"/>
        </w:r>
      </w:hyperlink>
    </w:p>
    <w:p w:rsidR="004015E9" w:rsidRDefault="00E8088C">
      <w:pPr>
        <w:pStyle w:val="26"/>
        <w:tabs>
          <w:tab w:val="right" w:leader="dot" w:pos="9000"/>
        </w:tabs>
        <w:rPr>
          <w:sz w:val="28"/>
          <w:szCs w:val="28"/>
        </w:rPr>
      </w:pPr>
      <w:hyperlink w:anchor="_Toc29164" w:history="1">
        <w:r w:rsidR="002E505C">
          <w:rPr>
            <w:sz w:val="28"/>
            <w:szCs w:val="28"/>
          </w:rPr>
          <w:t>10.2</w:t>
        </w:r>
        <w:r w:rsidR="002E505C">
          <w:rPr>
            <w:rFonts w:hint="eastAsia"/>
            <w:sz w:val="28"/>
            <w:szCs w:val="28"/>
          </w:rPr>
          <w:t>评审</w:t>
        </w:r>
        <w:r w:rsidR="002E505C">
          <w:rPr>
            <w:sz w:val="28"/>
            <w:szCs w:val="28"/>
          </w:rPr>
          <w:t>与</w:t>
        </w:r>
        <w:r w:rsidR="002E505C">
          <w:rPr>
            <w:rFonts w:hint="eastAsia"/>
            <w:sz w:val="28"/>
            <w:szCs w:val="28"/>
          </w:rPr>
          <w:t>实施</w:t>
        </w:r>
        <w:r w:rsidR="002E505C">
          <w:rPr>
            <w:sz w:val="28"/>
            <w:szCs w:val="28"/>
          </w:rPr>
          <w:tab/>
        </w:r>
        <w:r w:rsidR="002E505C">
          <w:rPr>
            <w:sz w:val="28"/>
            <w:szCs w:val="28"/>
          </w:rPr>
          <w:fldChar w:fldCharType="begin"/>
        </w:r>
        <w:r w:rsidR="002E505C">
          <w:rPr>
            <w:sz w:val="28"/>
            <w:szCs w:val="28"/>
          </w:rPr>
          <w:instrText xml:space="preserve"> PAGEREF _Toc29164 </w:instrText>
        </w:r>
        <w:r w:rsidR="002E505C">
          <w:rPr>
            <w:sz w:val="28"/>
            <w:szCs w:val="28"/>
          </w:rPr>
          <w:fldChar w:fldCharType="separate"/>
        </w:r>
        <w:r w:rsidR="002E505C">
          <w:rPr>
            <w:sz w:val="28"/>
            <w:szCs w:val="28"/>
          </w:rPr>
          <w:t>106</w:t>
        </w:r>
        <w:r w:rsidR="002E505C">
          <w:rPr>
            <w:sz w:val="28"/>
            <w:szCs w:val="28"/>
          </w:rPr>
          <w:fldChar w:fldCharType="end"/>
        </w:r>
      </w:hyperlink>
    </w:p>
    <w:p w:rsidR="004015E9" w:rsidRDefault="00E8088C">
      <w:pPr>
        <w:pStyle w:val="11"/>
        <w:tabs>
          <w:tab w:val="right" w:leader="dot" w:pos="9000"/>
        </w:tabs>
        <w:rPr>
          <w:sz w:val="28"/>
          <w:szCs w:val="28"/>
        </w:rPr>
      </w:pPr>
      <w:hyperlink w:anchor="_Toc27884" w:history="1">
        <w:r w:rsidR="002E505C">
          <w:rPr>
            <w:sz w:val="28"/>
            <w:szCs w:val="28"/>
          </w:rPr>
          <w:t>11</w:t>
        </w:r>
        <w:r w:rsidR="002E505C">
          <w:rPr>
            <w:sz w:val="28"/>
            <w:szCs w:val="28"/>
          </w:rPr>
          <w:t>附图及附件</w:t>
        </w:r>
        <w:r w:rsidR="002E505C">
          <w:rPr>
            <w:sz w:val="28"/>
            <w:szCs w:val="28"/>
          </w:rPr>
          <w:tab/>
        </w:r>
        <w:r w:rsidR="002E505C">
          <w:rPr>
            <w:sz w:val="28"/>
            <w:szCs w:val="28"/>
          </w:rPr>
          <w:fldChar w:fldCharType="begin"/>
        </w:r>
        <w:r w:rsidR="002E505C">
          <w:rPr>
            <w:sz w:val="28"/>
            <w:szCs w:val="28"/>
          </w:rPr>
          <w:instrText xml:space="preserve"> PAGEREF _Toc27884 </w:instrText>
        </w:r>
        <w:r w:rsidR="002E505C">
          <w:rPr>
            <w:sz w:val="28"/>
            <w:szCs w:val="28"/>
          </w:rPr>
          <w:fldChar w:fldCharType="separate"/>
        </w:r>
        <w:r w:rsidR="002E505C">
          <w:rPr>
            <w:sz w:val="28"/>
            <w:szCs w:val="28"/>
          </w:rPr>
          <w:t>107</w:t>
        </w:r>
        <w:r w:rsidR="002E505C">
          <w:rPr>
            <w:sz w:val="28"/>
            <w:szCs w:val="28"/>
          </w:rPr>
          <w:fldChar w:fldCharType="end"/>
        </w:r>
      </w:hyperlink>
    </w:p>
    <w:p w:rsidR="004015E9" w:rsidRDefault="002E505C">
      <w:pPr>
        <w:pStyle w:val="11"/>
        <w:tabs>
          <w:tab w:val="right" w:leader="dot" w:pos="9000"/>
        </w:tabs>
        <w:spacing w:before="40" w:after="40"/>
        <w:rPr>
          <w:color w:val="000000"/>
          <w:sz w:val="21"/>
          <w:szCs w:val="21"/>
        </w:rPr>
      </w:pPr>
      <w:r>
        <w:rPr>
          <w:bCs w:val="0"/>
          <w:color w:val="000000"/>
          <w:sz w:val="28"/>
          <w:szCs w:val="28"/>
        </w:rPr>
        <w:fldChar w:fldCharType="end"/>
      </w:r>
    </w:p>
    <w:p w:rsidR="004015E9" w:rsidRDefault="004015E9">
      <w:pPr>
        <w:spacing w:before="40" w:after="40"/>
        <w:rPr>
          <w:color w:val="000000"/>
          <w:sz w:val="24"/>
          <w:lang w:bidi="ar"/>
        </w:rPr>
        <w:sectPr w:rsidR="004015E9">
          <w:footerReference w:type="default" r:id="rId10"/>
          <w:pgSz w:w="11906" w:h="16838"/>
          <w:pgMar w:top="1440" w:right="1466" w:bottom="1440" w:left="1440" w:header="851" w:footer="992" w:gutter="0"/>
          <w:pgNumType w:fmt="upperRoman" w:start="1"/>
          <w:cols w:space="720"/>
          <w:docGrid w:type="lines" w:linePitch="312"/>
        </w:sectPr>
      </w:pPr>
    </w:p>
    <w:p w:rsidR="004015E9" w:rsidRDefault="002E505C">
      <w:pPr>
        <w:pStyle w:val="1"/>
        <w:widowControl/>
        <w:snapToGrid w:val="0"/>
        <w:spacing w:line="360" w:lineRule="auto"/>
        <w:contextualSpacing/>
        <w:jc w:val="center"/>
        <w:rPr>
          <w:color w:val="000000"/>
          <w:sz w:val="30"/>
          <w:szCs w:val="30"/>
        </w:rPr>
      </w:pPr>
      <w:bookmarkStart w:id="12" w:name="_Toc21730"/>
      <w:bookmarkStart w:id="13" w:name="_Toc260658464"/>
      <w:bookmarkStart w:id="14" w:name="_Toc513125330"/>
      <w:bookmarkStart w:id="15" w:name="_Toc20806"/>
      <w:bookmarkStart w:id="16" w:name="_Toc18264"/>
      <w:r>
        <w:rPr>
          <w:color w:val="000000"/>
          <w:sz w:val="30"/>
          <w:szCs w:val="30"/>
        </w:rPr>
        <w:lastRenderedPageBreak/>
        <w:t>1</w:t>
      </w:r>
      <w:r>
        <w:rPr>
          <w:color w:val="000000"/>
          <w:sz w:val="30"/>
          <w:szCs w:val="30"/>
        </w:rPr>
        <w:t>总</w:t>
      </w:r>
      <w:r>
        <w:rPr>
          <w:color w:val="000000"/>
          <w:sz w:val="30"/>
          <w:szCs w:val="30"/>
        </w:rPr>
        <w:t xml:space="preserve"> </w:t>
      </w:r>
      <w:r>
        <w:rPr>
          <w:color w:val="000000"/>
          <w:sz w:val="30"/>
          <w:szCs w:val="30"/>
        </w:rPr>
        <w:t>则</w:t>
      </w:r>
      <w:bookmarkEnd w:id="12"/>
      <w:bookmarkEnd w:id="13"/>
      <w:bookmarkEnd w:id="14"/>
      <w:bookmarkEnd w:id="15"/>
      <w:bookmarkEnd w:id="16"/>
    </w:p>
    <w:p w:rsidR="004015E9" w:rsidRDefault="002E505C">
      <w:pPr>
        <w:pStyle w:val="2"/>
        <w:widowControl/>
        <w:snapToGrid w:val="0"/>
        <w:spacing w:line="360" w:lineRule="auto"/>
        <w:contextualSpacing/>
        <w:rPr>
          <w:rFonts w:ascii="Times New Roman" w:eastAsia="宋体" w:hAnsi="Times New Roman"/>
          <w:color w:val="000000"/>
          <w:sz w:val="30"/>
          <w:szCs w:val="30"/>
        </w:rPr>
      </w:pPr>
      <w:bookmarkStart w:id="17" w:name="_Toc15209"/>
      <w:bookmarkStart w:id="18" w:name="_Toc513125331"/>
      <w:bookmarkStart w:id="19" w:name="_Toc3473"/>
      <w:bookmarkStart w:id="20" w:name="_Toc20054"/>
      <w:r>
        <w:rPr>
          <w:rFonts w:ascii="Times New Roman" w:eastAsia="宋体" w:hAnsi="Times New Roman"/>
          <w:color w:val="000000"/>
          <w:sz w:val="30"/>
          <w:szCs w:val="30"/>
        </w:rPr>
        <w:t>1.1</w:t>
      </w:r>
      <w:r>
        <w:rPr>
          <w:rFonts w:ascii="Times New Roman" w:eastAsia="宋体" w:hAnsi="Times New Roman"/>
          <w:color w:val="000000"/>
          <w:sz w:val="30"/>
          <w:szCs w:val="30"/>
        </w:rPr>
        <w:t>编制目的</w:t>
      </w:r>
      <w:bookmarkEnd w:id="17"/>
      <w:bookmarkEnd w:id="18"/>
      <w:bookmarkEnd w:id="19"/>
      <w:bookmarkEnd w:id="20"/>
    </w:p>
    <w:p w:rsidR="004015E9" w:rsidRDefault="002E505C">
      <w:pPr>
        <w:pStyle w:val="afff2"/>
        <w:snapToGrid w:val="0"/>
        <w:spacing w:line="360" w:lineRule="auto"/>
        <w:ind w:firstLineChars="200" w:firstLine="560"/>
        <w:contextualSpacing/>
        <w:rPr>
          <w:color w:val="000000"/>
          <w:sz w:val="28"/>
          <w:szCs w:val="28"/>
          <w:lang w:bidi="ar"/>
        </w:rPr>
      </w:pPr>
      <w:r>
        <w:rPr>
          <w:color w:val="000000"/>
          <w:sz w:val="28"/>
          <w:szCs w:val="28"/>
          <w:lang w:bidi="ar"/>
        </w:rPr>
        <w:t>为了认真贯彻落实《中华人民共和国环境保护法》、《中华人民共和国安全生产法》、《中华人民共和国水污染防治法》、《中华人民共和国大气污染防治法》、《中华人民共和国固体废物污染防治法》、《危险化学物品安全管理条例》和《国务院关于全面加强应急管理工作的意见》等有关法律、法规的要求，建立健全环境污染事故应急机制，提高企业应对环境污染事故能力，有效的预防和控制突发性环境污染事故的发生，减轻和消除突发事件引起的严重社会危害，规范突发事件应对活动，保护人民生命财产安全，维护国家安全、公共安全、环境安全和社会秩序，</w:t>
      </w:r>
      <w:r>
        <w:rPr>
          <w:rFonts w:hint="eastAsia"/>
          <w:color w:val="000000"/>
          <w:sz w:val="28"/>
          <w:szCs w:val="28"/>
          <w:lang w:bidi="ar"/>
        </w:rPr>
        <w:t>最大限度降低污染危害和损失程度。坚持</w:t>
      </w:r>
      <w:r>
        <w:rPr>
          <w:rFonts w:hint="eastAsia"/>
          <w:color w:val="000000"/>
          <w:sz w:val="28"/>
          <w:szCs w:val="28"/>
          <w:lang w:bidi="ar"/>
        </w:rPr>
        <w:t>"</w:t>
      </w:r>
      <w:r>
        <w:rPr>
          <w:rFonts w:hint="eastAsia"/>
          <w:color w:val="000000"/>
          <w:sz w:val="28"/>
          <w:szCs w:val="28"/>
          <w:lang w:bidi="ar"/>
        </w:rPr>
        <w:t>以人为本、安全第一、预防为主</w:t>
      </w:r>
      <w:r>
        <w:rPr>
          <w:rFonts w:hint="eastAsia"/>
          <w:color w:val="000000"/>
          <w:sz w:val="28"/>
          <w:szCs w:val="28"/>
          <w:lang w:bidi="ar"/>
        </w:rPr>
        <w:t>"</w:t>
      </w:r>
      <w:r>
        <w:rPr>
          <w:rFonts w:hint="eastAsia"/>
          <w:color w:val="000000"/>
          <w:sz w:val="28"/>
          <w:szCs w:val="28"/>
          <w:lang w:bidi="ar"/>
        </w:rPr>
        <w:t>的方针，遵循常备不懈、快速反应、统一指挥、密切协同、科学办事、技术应急的原则，以突发事件的预测、预防为重点，以对突发环境事件处理的快捷准确为目标，统一指挥、分级负责，一旦发生突发环境事件，能以最快的速度，高效、有序地实施应急处置，达到环境保护的目的。</w:t>
      </w:r>
    </w:p>
    <w:p w:rsidR="004015E9" w:rsidRDefault="002E505C">
      <w:pPr>
        <w:pStyle w:val="afff2"/>
        <w:snapToGrid w:val="0"/>
        <w:spacing w:line="360" w:lineRule="auto"/>
        <w:ind w:firstLineChars="200" w:firstLine="560"/>
        <w:contextualSpacing/>
        <w:rPr>
          <w:color w:val="000000"/>
          <w:sz w:val="28"/>
          <w:szCs w:val="28"/>
          <w:lang w:bidi="ar"/>
        </w:rPr>
      </w:pPr>
      <w:r>
        <w:rPr>
          <w:rFonts w:hint="eastAsia"/>
          <w:color w:val="000000"/>
          <w:sz w:val="28"/>
          <w:szCs w:val="28"/>
          <w:lang w:bidi="ar"/>
        </w:rPr>
        <w:t>本应急预案编制目的为：</w:t>
      </w:r>
    </w:p>
    <w:p w:rsidR="004015E9" w:rsidRDefault="002E505C">
      <w:pPr>
        <w:pStyle w:val="afff2"/>
        <w:snapToGrid w:val="0"/>
        <w:spacing w:line="360" w:lineRule="auto"/>
        <w:ind w:firstLineChars="200" w:firstLine="560"/>
        <w:contextualSpacing/>
        <w:rPr>
          <w:color w:val="000000"/>
          <w:sz w:val="28"/>
          <w:szCs w:val="28"/>
          <w:lang w:bidi="ar"/>
        </w:rPr>
      </w:pPr>
      <w:r>
        <w:rPr>
          <w:rFonts w:hint="eastAsia"/>
          <w:color w:val="000000"/>
          <w:sz w:val="28"/>
          <w:szCs w:val="28"/>
          <w:lang w:bidi="ar"/>
        </w:rPr>
        <w:t>（</w:t>
      </w:r>
      <w:r>
        <w:rPr>
          <w:rFonts w:hint="eastAsia"/>
          <w:color w:val="000000"/>
          <w:sz w:val="28"/>
          <w:szCs w:val="28"/>
          <w:lang w:bidi="ar"/>
        </w:rPr>
        <w:t>1</w:t>
      </w:r>
      <w:r>
        <w:rPr>
          <w:rFonts w:hint="eastAsia"/>
          <w:color w:val="000000"/>
          <w:sz w:val="28"/>
          <w:szCs w:val="28"/>
          <w:lang w:bidi="ar"/>
        </w:rPr>
        <w:t>）有效提高公司防范和处置突发环境事件的能力，建立紧急情况下的快速、科学、有效地组织事故抢险、救援的应急机制；</w:t>
      </w:r>
    </w:p>
    <w:p w:rsidR="004015E9" w:rsidRDefault="002E505C">
      <w:pPr>
        <w:pStyle w:val="afff2"/>
        <w:snapToGrid w:val="0"/>
        <w:spacing w:line="360" w:lineRule="auto"/>
        <w:ind w:firstLineChars="200" w:firstLine="560"/>
        <w:contextualSpacing/>
        <w:rPr>
          <w:color w:val="000000"/>
          <w:sz w:val="28"/>
          <w:szCs w:val="28"/>
          <w:lang w:bidi="ar"/>
        </w:rPr>
      </w:pPr>
      <w:r>
        <w:rPr>
          <w:rFonts w:hint="eastAsia"/>
          <w:color w:val="000000"/>
          <w:sz w:val="28"/>
          <w:szCs w:val="28"/>
          <w:lang w:bidi="ar"/>
        </w:rPr>
        <w:t>（</w:t>
      </w:r>
      <w:r>
        <w:rPr>
          <w:rFonts w:hint="eastAsia"/>
          <w:color w:val="000000"/>
          <w:sz w:val="28"/>
          <w:szCs w:val="28"/>
          <w:lang w:bidi="ar"/>
        </w:rPr>
        <w:t>2</w:t>
      </w:r>
      <w:r>
        <w:rPr>
          <w:rFonts w:hint="eastAsia"/>
          <w:color w:val="000000"/>
          <w:sz w:val="28"/>
          <w:szCs w:val="28"/>
          <w:lang w:bidi="ar"/>
        </w:rPr>
        <w:t>）切实加强和规范环境风险源的监控和环境污染事件应急的措施，全面控制和消除污染，保护生态环境，保障人民身心健康，确保社会稳定和环境安全；</w:t>
      </w:r>
    </w:p>
    <w:p w:rsidR="004015E9" w:rsidRDefault="002E505C">
      <w:pPr>
        <w:pStyle w:val="afff2"/>
        <w:snapToGrid w:val="0"/>
        <w:spacing w:line="360" w:lineRule="auto"/>
        <w:ind w:firstLineChars="200" w:firstLine="560"/>
        <w:contextualSpacing/>
        <w:rPr>
          <w:color w:val="000000"/>
          <w:sz w:val="28"/>
          <w:szCs w:val="28"/>
          <w:lang w:bidi="ar"/>
        </w:rPr>
      </w:pPr>
      <w:r>
        <w:rPr>
          <w:rFonts w:hint="eastAsia"/>
          <w:color w:val="000000"/>
          <w:sz w:val="28"/>
          <w:szCs w:val="28"/>
          <w:lang w:bidi="ar"/>
        </w:rPr>
        <w:t>（</w:t>
      </w:r>
      <w:r>
        <w:rPr>
          <w:rFonts w:hint="eastAsia"/>
          <w:color w:val="000000"/>
          <w:sz w:val="28"/>
          <w:szCs w:val="28"/>
          <w:lang w:bidi="ar"/>
        </w:rPr>
        <w:t>3</w:t>
      </w:r>
      <w:r>
        <w:rPr>
          <w:rFonts w:hint="eastAsia"/>
          <w:color w:val="000000"/>
          <w:sz w:val="28"/>
          <w:szCs w:val="28"/>
          <w:lang w:bidi="ar"/>
        </w:rPr>
        <w:t>）预防重大污染事故的发生，对已发生的污染事故能迅速、有效、妥善处理，防止重大污染事故的发生，减少事故危害、损失和影响。</w:t>
      </w:r>
    </w:p>
    <w:p w:rsidR="004015E9" w:rsidRDefault="002E505C">
      <w:pPr>
        <w:pStyle w:val="afff2"/>
        <w:snapToGrid w:val="0"/>
        <w:spacing w:line="360" w:lineRule="auto"/>
        <w:ind w:firstLineChars="200" w:firstLine="560"/>
        <w:contextualSpacing/>
        <w:rPr>
          <w:color w:val="000000"/>
          <w:sz w:val="28"/>
          <w:szCs w:val="28"/>
          <w:lang w:bidi="ar"/>
        </w:rPr>
      </w:pPr>
      <w:r>
        <w:rPr>
          <w:rFonts w:hint="eastAsia"/>
          <w:color w:val="000000"/>
          <w:sz w:val="28"/>
          <w:szCs w:val="28"/>
          <w:lang w:bidi="ar"/>
        </w:rPr>
        <w:lastRenderedPageBreak/>
        <w:t>公司应急预案修订情况如下：</w:t>
      </w:r>
    </w:p>
    <w:p w:rsidR="004015E9" w:rsidRDefault="002E505C">
      <w:pPr>
        <w:pStyle w:val="afff2"/>
        <w:snapToGrid w:val="0"/>
        <w:spacing w:line="360" w:lineRule="auto"/>
        <w:ind w:firstLineChars="200" w:firstLine="560"/>
        <w:contextualSpacing/>
        <w:rPr>
          <w:color w:val="000000"/>
          <w:sz w:val="28"/>
          <w:szCs w:val="28"/>
          <w:lang w:bidi="ar"/>
        </w:rPr>
      </w:pPr>
      <w:r>
        <w:rPr>
          <w:rFonts w:hint="eastAsia"/>
          <w:color w:val="000000"/>
          <w:sz w:val="28"/>
          <w:szCs w:val="28"/>
          <w:lang w:bidi="ar"/>
        </w:rPr>
        <w:t>2016</w:t>
      </w:r>
      <w:r>
        <w:rPr>
          <w:rFonts w:hint="eastAsia"/>
          <w:color w:val="000000"/>
          <w:sz w:val="28"/>
          <w:szCs w:val="28"/>
          <w:lang w:bidi="ar"/>
        </w:rPr>
        <w:t>年</w:t>
      </w:r>
      <w:r>
        <w:rPr>
          <w:rFonts w:hint="eastAsia"/>
          <w:color w:val="000000"/>
          <w:sz w:val="28"/>
          <w:szCs w:val="28"/>
          <w:lang w:bidi="ar"/>
        </w:rPr>
        <w:t>9</w:t>
      </w:r>
      <w:r>
        <w:rPr>
          <w:rFonts w:hint="eastAsia"/>
          <w:color w:val="000000"/>
          <w:sz w:val="28"/>
          <w:szCs w:val="28"/>
          <w:lang w:bidi="ar"/>
        </w:rPr>
        <w:t>月编制了《枣庄南郊热电有限公司突发环境事件应急预案》（</w:t>
      </w:r>
      <w:r>
        <w:rPr>
          <w:rFonts w:hint="eastAsia"/>
          <w:color w:val="000000"/>
          <w:sz w:val="28"/>
          <w:szCs w:val="28"/>
          <w:lang w:bidi="ar"/>
        </w:rPr>
        <w:t>2016</w:t>
      </w:r>
      <w:r>
        <w:rPr>
          <w:rFonts w:hint="eastAsia"/>
          <w:color w:val="000000"/>
          <w:sz w:val="28"/>
          <w:szCs w:val="28"/>
          <w:lang w:bidi="ar"/>
        </w:rPr>
        <w:t>年版）；</w:t>
      </w:r>
      <w:r>
        <w:rPr>
          <w:rFonts w:hint="eastAsia"/>
          <w:color w:val="000000"/>
          <w:sz w:val="28"/>
          <w:szCs w:val="28"/>
          <w:lang w:bidi="ar"/>
        </w:rPr>
        <w:t>2019</w:t>
      </w:r>
      <w:r>
        <w:rPr>
          <w:rFonts w:hint="eastAsia"/>
          <w:color w:val="000000"/>
          <w:sz w:val="28"/>
          <w:szCs w:val="28"/>
          <w:lang w:bidi="ar"/>
        </w:rPr>
        <w:t>年</w:t>
      </w:r>
      <w:r>
        <w:rPr>
          <w:rFonts w:hint="eastAsia"/>
          <w:color w:val="000000"/>
          <w:sz w:val="28"/>
          <w:szCs w:val="28"/>
          <w:lang w:bidi="ar"/>
        </w:rPr>
        <w:t>1</w:t>
      </w:r>
      <w:r>
        <w:rPr>
          <w:rFonts w:hint="eastAsia"/>
          <w:color w:val="000000"/>
          <w:sz w:val="28"/>
          <w:szCs w:val="28"/>
          <w:lang w:bidi="ar"/>
        </w:rPr>
        <w:t>月对预案进行了</w:t>
      </w:r>
      <w:r>
        <w:rPr>
          <w:rFonts w:hint="eastAsia"/>
          <w:color w:val="000000"/>
          <w:sz w:val="28"/>
          <w:szCs w:val="28"/>
          <w:lang w:bidi="ar"/>
        </w:rPr>
        <w:t>1</w:t>
      </w:r>
      <w:r>
        <w:rPr>
          <w:rFonts w:hint="eastAsia"/>
          <w:color w:val="000000"/>
          <w:sz w:val="28"/>
          <w:szCs w:val="28"/>
          <w:lang w:bidi="ar"/>
        </w:rPr>
        <w:t>次修订，编制完成了《枣庄南郊热电有限公司突发环境事件应急预案》（</w:t>
      </w:r>
      <w:r>
        <w:rPr>
          <w:rFonts w:hint="eastAsia"/>
          <w:color w:val="000000"/>
          <w:sz w:val="28"/>
          <w:szCs w:val="28"/>
          <w:lang w:bidi="ar"/>
        </w:rPr>
        <w:t>2019</w:t>
      </w:r>
      <w:r>
        <w:rPr>
          <w:rFonts w:hint="eastAsia"/>
          <w:color w:val="000000"/>
          <w:sz w:val="28"/>
          <w:szCs w:val="28"/>
          <w:lang w:bidi="ar"/>
        </w:rPr>
        <w:t>年版）；</w:t>
      </w:r>
      <w:r>
        <w:rPr>
          <w:rFonts w:hint="eastAsia"/>
          <w:color w:val="000000"/>
          <w:sz w:val="28"/>
          <w:szCs w:val="28"/>
          <w:lang w:bidi="ar"/>
        </w:rPr>
        <w:t>2022</w:t>
      </w:r>
      <w:r>
        <w:rPr>
          <w:rFonts w:hint="eastAsia"/>
          <w:color w:val="000000"/>
          <w:sz w:val="28"/>
          <w:szCs w:val="28"/>
          <w:lang w:bidi="ar"/>
        </w:rPr>
        <w:t>年</w:t>
      </w:r>
      <w:r>
        <w:rPr>
          <w:rFonts w:hint="eastAsia"/>
          <w:color w:val="000000"/>
          <w:sz w:val="28"/>
          <w:szCs w:val="28"/>
          <w:lang w:bidi="ar"/>
        </w:rPr>
        <w:t>3</w:t>
      </w:r>
      <w:r>
        <w:rPr>
          <w:rFonts w:hint="eastAsia"/>
          <w:color w:val="000000"/>
          <w:sz w:val="28"/>
          <w:szCs w:val="28"/>
          <w:lang w:bidi="ar"/>
        </w:rPr>
        <w:t>月现对预案进行</w:t>
      </w:r>
      <w:r>
        <w:rPr>
          <w:rFonts w:hint="eastAsia"/>
          <w:color w:val="000000"/>
          <w:sz w:val="28"/>
          <w:szCs w:val="28"/>
          <w:lang w:bidi="ar"/>
        </w:rPr>
        <w:t>2</w:t>
      </w:r>
      <w:r>
        <w:rPr>
          <w:rFonts w:hint="eastAsia"/>
          <w:color w:val="000000"/>
          <w:sz w:val="28"/>
          <w:szCs w:val="28"/>
          <w:lang w:bidi="ar"/>
        </w:rPr>
        <w:t>次修订，编制完成了《枣庄南郊热电有限公司突发环境事件应急预案》（</w:t>
      </w:r>
      <w:r>
        <w:rPr>
          <w:rFonts w:hint="eastAsia"/>
          <w:color w:val="000000"/>
          <w:sz w:val="28"/>
          <w:szCs w:val="28"/>
          <w:lang w:bidi="ar"/>
        </w:rPr>
        <w:t>2022</w:t>
      </w:r>
      <w:r>
        <w:rPr>
          <w:rFonts w:hint="eastAsia"/>
          <w:color w:val="000000"/>
          <w:sz w:val="28"/>
          <w:szCs w:val="28"/>
          <w:lang w:bidi="ar"/>
        </w:rPr>
        <w:t>年版）。</w:t>
      </w:r>
    </w:p>
    <w:p w:rsidR="004015E9" w:rsidRDefault="002E505C">
      <w:pPr>
        <w:pStyle w:val="2"/>
        <w:widowControl/>
        <w:snapToGrid w:val="0"/>
        <w:spacing w:line="360" w:lineRule="auto"/>
        <w:contextualSpacing/>
        <w:rPr>
          <w:rFonts w:ascii="Times New Roman" w:eastAsia="宋体" w:hAnsi="Times New Roman"/>
          <w:color w:val="000000"/>
          <w:sz w:val="30"/>
          <w:szCs w:val="30"/>
        </w:rPr>
      </w:pPr>
      <w:bookmarkStart w:id="21" w:name="_Toc7322"/>
      <w:bookmarkStart w:id="22" w:name="_Toc31182"/>
      <w:bookmarkStart w:id="23" w:name="_Toc21585"/>
      <w:bookmarkStart w:id="24" w:name="_Toc513125332"/>
      <w:r>
        <w:rPr>
          <w:rFonts w:ascii="Times New Roman" w:eastAsia="宋体" w:hAnsi="Times New Roman"/>
          <w:color w:val="000000"/>
          <w:sz w:val="30"/>
          <w:szCs w:val="30"/>
        </w:rPr>
        <w:t>1.2</w:t>
      </w:r>
      <w:r>
        <w:rPr>
          <w:rFonts w:ascii="Times New Roman" w:eastAsia="宋体" w:hAnsi="Times New Roman"/>
          <w:color w:val="000000"/>
          <w:sz w:val="30"/>
          <w:szCs w:val="30"/>
        </w:rPr>
        <w:t>编制依据</w:t>
      </w:r>
      <w:bookmarkEnd w:id="21"/>
      <w:bookmarkEnd w:id="22"/>
      <w:bookmarkEnd w:id="23"/>
      <w:bookmarkEnd w:id="24"/>
    </w:p>
    <w:p w:rsidR="004015E9" w:rsidRDefault="002E505C">
      <w:pPr>
        <w:pStyle w:val="3"/>
        <w:rPr>
          <w:rFonts w:ascii="Times New Roman" w:hAnsi="Times New Roman"/>
          <w:b/>
          <w:bCs w:val="0"/>
          <w:color w:val="000000"/>
          <w:sz w:val="30"/>
          <w:szCs w:val="30"/>
        </w:rPr>
      </w:pPr>
      <w:bookmarkStart w:id="25" w:name="_Toc513125333"/>
      <w:bookmarkStart w:id="26" w:name="_Toc494157672"/>
      <w:bookmarkStart w:id="27" w:name="_Toc23428"/>
      <w:bookmarkStart w:id="28" w:name="_Toc502874249"/>
      <w:r>
        <w:rPr>
          <w:rFonts w:ascii="Times New Roman" w:hAnsi="Times New Roman"/>
          <w:b/>
          <w:bCs w:val="0"/>
          <w:color w:val="000000"/>
          <w:sz w:val="30"/>
          <w:szCs w:val="30"/>
        </w:rPr>
        <w:t>1.2.1</w:t>
      </w:r>
      <w:r>
        <w:rPr>
          <w:rFonts w:ascii="Times New Roman" w:hAnsi="Times New Roman"/>
          <w:b/>
          <w:bCs w:val="0"/>
          <w:color w:val="000000"/>
          <w:sz w:val="30"/>
          <w:szCs w:val="30"/>
        </w:rPr>
        <w:t>法律法规</w:t>
      </w:r>
      <w:bookmarkEnd w:id="25"/>
      <w:bookmarkEnd w:id="26"/>
      <w:bookmarkEnd w:id="27"/>
      <w:bookmarkEnd w:id="28"/>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1</w:t>
      </w:r>
      <w:r>
        <w:rPr>
          <w:color w:val="000000"/>
          <w:sz w:val="28"/>
          <w:szCs w:val="28"/>
          <w:lang w:bidi="ar"/>
        </w:rPr>
        <w:t>）《中华人民共和国环境保护法》（</w:t>
      </w:r>
      <w:r>
        <w:rPr>
          <w:rFonts w:hint="eastAsia"/>
          <w:color w:val="000000"/>
          <w:sz w:val="28"/>
          <w:szCs w:val="28"/>
          <w:lang w:bidi="ar"/>
        </w:rPr>
        <w:t>2014</w:t>
      </w:r>
      <w:r>
        <w:rPr>
          <w:rFonts w:hint="eastAsia"/>
          <w:color w:val="000000"/>
          <w:sz w:val="28"/>
          <w:szCs w:val="28"/>
          <w:lang w:bidi="ar"/>
        </w:rPr>
        <w:t>年</w:t>
      </w:r>
      <w:r>
        <w:rPr>
          <w:rFonts w:hint="eastAsia"/>
          <w:color w:val="000000"/>
          <w:sz w:val="28"/>
          <w:szCs w:val="28"/>
          <w:lang w:bidi="ar"/>
        </w:rPr>
        <w:t>4</w:t>
      </w:r>
      <w:r>
        <w:rPr>
          <w:rFonts w:hint="eastAsia"/>
          <w:color w:val="000000"/>
          <w:sz w:val="28"/>
          <w:szCs w:val="28"/>
          <w:lang w:bidi="ar"/>
        </w:rPr>
        <w:t>月</w:t>
      </w:r>
      <w:r>
        <w:rPr>
          <w:rFonts w:hint="eastAsia"/>
          <w:color w:val="000000"/>
          <w:sz w:val="28"/>
          <w:szCs w:val="28"/>
          <w:lang w:bidi="ar"/>
        </w:rPr>
        <w:t>24</w:t>
      </w:r>
      <w:r>
        <w:rPr>
          <w:rFonts w:hint="eastAsia"/>
          <w:color w:val="000000"/>
          <w:sz w:val="28"/>
          <w:szCs w:val="28"/>
          <w:lang w:bidi="ar"/>
        </w:rPr>
        <w:t>日修订</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2</w:t>
      </w:r>
      <w:r>
        <w:rPr>
          <w:color w:val="000000"/>
          <w:sz w:val="28"/>
          <w:szCs w:val="28"/>
          <w:lang w:bidi="ar"/>
        </w:rPr>
        <w:t>）《中华人民共和国环境影响评价法》（</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12</w:t>
      </w:r>
      <w:r>
        <w:rPr>
          <w:rFonts w:hint="eastAsia"/>
          <w:color w:val="000000"/>
          <w:sz w:val="28"/>
          <w:szCs w:val="28"/>
          <w:lang w:bidi="ar"/>
        </w:rPr>
        <w:t>月</w:t>
      </w:r>
      <w:r>
        <w:rPr>
          <w:rFonts w:hint="eastAsia"/>
          <w:color w:val="000000"/>
          <w:sz w:val="28"/>
          <w:szCs w:val="28"/>
          <w:lang w:bidi="ar"/>
        </w:rPr>
        <w:t>29</w:t>
      </w:r>
      <w:r>
        <w:rPr>
          <w:rFonts w:hint="eastAsia"/>
          <w:color w:val="000000"/>
          <w:sz w:val="28"/>
          <w:szCs w:val="28"/>
          <w:lang w:bidi="ar"/>
        </w:rPr>
        <w:t>日修订</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3</w:t>
      </w:r>
      <w:r>
        <w:rPr>
          <w:color w:val="000000"/>
          <w:sz w:val="28"/>
          <w:szCs w:val="28"/>
          <w:lang w:bidi="ar"/>
        </w:rPr>
        <w:t>）《中华人民共和国大气污染防治法》（</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10</w:t>
      </w:r>
      <w:r>
        <w:rPr>
          <w:rFonts w:hint="eastAsia"/>
          <w:color w:val="000000"/>
          <w:sz w:val="28"/>
          <w:szCs w:val="28"/>
          <w:lang w:bidi="ar"/>
        </w:rPr>
        <w:t>月</w:t>
      </w:r>
      <w:r>
        <w:rPr>
          <w:rFonts w:hint="eastAsia"/>
          <w:color w:val="000000"/>
          <w:sz w:val="28"/>
          <w:szCs w:val="28"/>
          <w:lang w:bidi="ar"/>
        </w:rPr>
        <w:t>26</w:t>
      </w:r>
      <w:r>
        <w:rPr>
          <w:rFonts w:hint="eastAsia"/>
          <w:color w:val="000000"/>
          <w:sz w:val="28"/>
          <w:szCs w:val="28"/>
          <w:lang w:bidi="ar"/>
        </w:rPr>
        <w:t>日修订</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4</w:t>
      </w:r>
      <w:r>
        <w:rPr>
          <w:color w:val="000000"/>
          <w:sz w:val="28"/>
          <w:szCs w:val="28"/>
          <w:lang w:bidi="ar"/>
        </w:rPr>
        <w:t>）《中华人民共和国水污染防治法》（</w:t>
      </w:r>
      <w:r>
        <w:rPr>
          <w:color w:val="000000"/>
          <w:sz w:val="28"/>
          <w:szCs w:val="28"/>
          <w:lang w:bidi="ar"/>
        </w:rPr>
        <w:t>2017</w:t>
      </w:r>
      <w:r>
        <w:rPr>
          <w:color w:val="000000"/>
          <w:sz w:val="28"/>
          <w:szCs w:val="28"/>
          <w:lang w:bidi="ar"/>
        </w:rPr>
        <w:t>年</w:t>
      </w:r>
      <w:r>
        <w:rPr>
          <w:rFonts w:hint="eastAsia"/>
          <w:color w:val="000000"/>
          <w:sz w:val="28"/>
          <w:szCs w:val="28"/>
          <w:lang w:bidi="ar"/>
        </w:rPr>
        <w:t>6</w:t>
      </w:r>
      <w:r>
        <w:rPr>
          <w:rFonts w:hint="eastAsia"/>
          <w:color w:val="000000"/>
          <w:sz w:val="28"/>
          <w:szCs w:val="28"/>
          <w:lang w:bidi="ar"/>
        </w:rPr>
        <w:t>月</w:t>
      </w:r>
      <w:r>
        <w:rPr>
          <w:rFonts w:hint="eastAsia"/>
          <w:color w:val="000000"/>
          <w:sz w:val="28"/>
          <w:szCs w:val="28"/>
          <w:lang w:bidi="ar"/>
        </w:rPr>
        <w:t>27</w:t>
      </w:r>
      <w:r>
        <w:rPr>
          <w:rFonts w:hint="eastAsia"/>
          <w:color w:val="000000"/>
          <w:sz w:val="28"/>
          <w:szCs w:val="28"/>
          <w:lang w:bidi="ar"/>
        </w:rPr>
        <w:t>日</w:t>
      </w:r>
      <w:r>
        <w:rPr>
          <w:color w:val="000000"/>
          <w:sz w:val="28"/>
          <w:szCs w:val="28"/>
          <w:lang w:bidi="ar"/>
        </w:rPr>
        <w:t>修订）；</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5</w:t>
      </w:r>
      <w:r>
        <w:rPr>
          <w:color w:val="000000"/>
          <w:sz w:val="28"/>
          <w:szCs w:val="28"/>
          <w:lang w:bidi="ar"/>
        </w:rPr>
        <w:t>）《</w:t>
      </w:r>
      <w:r>
        <w:rPr>
          <w:rFonts w:hint="eastAsia"/>
          <w:color w:val="000000"/>
          <w:sz w:val="28"/>
          <w:szCs w:val="28"/>
          <w:lang w:bidi="ar"/>
        </w:rPr>
        <w:t>中华人民共和国固体废物污染环境防治法</w:t>
      </w:r>
      <w:r>
        <w:rPr>
          <w:color w:val="000000"/>
          <w:sz w:val="28"/>
          <w:szCs w:val="28"/>
          <w:lang w:bidi="ar"/>
        </w:rPr>
        <w:t>》（</w:t>
      </w:r>
      <w:r>
        <w:rPr>
          <w:rFonts w:hint="eastAsia"/>
          <w:color w:val="000000"/>
          <w:sz w:val="28"/>
          <w:szCs w:val="28"/>
          <w:lang w:bidi="ar"/>
        </w:rPr>
        <w:t>2020</w:t>
      </w:r>
      <w:r>
        <w:rPr>
          <w:rFonts w:hint="eastAsia"/>
          <w:color w:val="000000"/>
          <w:sz w:val="28"/>
          <w:szCs w:val="28"/>
          <w:lang w:bidi="ar"/>
        </w:rPr>
        <w:t>年</w:t>
      </w:r>
      <w:r>
        <w:rPr>
          <w:rFonts w:hint="eastAsia"/>
          <w:color w:val="000000"/>
          <w:sz w:val="28"/>
          <w:szCs w:val="28"/>
          <w:lang w:bidi="ar"/>
        </w:rPr>
        <w:t>4</w:t>
      </w:r>
      <w:r>
        <w:rPr>
          <w:rFonts w:hint="eastAsia"/>
          <w:color w:val="000000"/>
          <w:sz w:val="28"/>
          <w:szCs w:val="28"/>
          <w:lang w:bidi="ar"/>
        </w:rPr>
        <w:t>月</w:t>
      </w:r>
      <w:r>
        <w:rPr>
          <w:rFonts w:hint="eastAsia"/>
          <w:color w:val="000000"/>
          <w:sz w:val="28"/>
          <w:szCs w:val="28"/>
          <w:lang w:bidi="ar"/>
        </w:rPr>
        <w:t>29</w:t>
      </w:r>
      <w:r>
        <w:rPr>
          <w:rFonts w:hint="eastAsia"/>
          <w:color w:val="000000"/>
          <w:sz w:val="28"/>
          <w:szCs w:val="28"/>
          <w:lang w:bidi="ar"/>
        </w:rPr>
        <w:t>日修订</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6</w:t>
      </w:r>
      <w:r>
        <w:rPr>
          <w:color w:val="000000"/>
          <w:sz w:val="28"/>
          <w:szCs w:val="28"/>
          <w:lang w:bidi="ar"/>
        </w:rPr>
        <w:t>）《</w:t>
      </w:r>
      <w:r>
        <w:rPr>
          <w:rFonts w:hint="eastAsia"/>
          <w:color w:val="000000"/>
          <w:sz w:val="28"/>
          <w:szCs w:val="28"/>
          <w:lang w:bidi="ar"/>
        </w:rPr>
        <w:t>中华人民共和国噪声污染防治法</w:t>
      </w:r>
      <w:r>
        <w:rPr>
          <w:color w:val="000000"/>
          <w:sz w:val="28"/>
          <w:szCs w:val="28"/>
          <w:lang w:bidi="ar"/>
        </w:rPr>
        <w:t>》（</w:t>
      </w:r>
      <w:r>
        <w:rPr>
          <w:rFonts w:hint="eastAsia"/>
          <w:color w:val="000000"/>
          <w:sz w:val="28"/>
          <w:szCs w:val="28"/>
          <w:lang w:bidi="ar"/>
        </w:rPr>
        <w:t>2022</w:t>
      </w:r>
      <w:r>
        <w:rPr>
          <w:rFonts w:hint="eastAsia"/>
          <w:color w:val="000000"/>
          <w:sz w:val="28"/>
          <w:szCs w:val="28"/>
          <w:lang w:bidi="ar"/>
        </w:rPr>
        <w:t>年</w:t>
      </w:r>
      <w:r>
        <w:rPr>
          <w:rFonts w:hint="eastAsia"/>
          <w:color w:val="000000"/>
          <w:sz w:val="28"/>
          <w:szCs w:val="28"/>
          <w:lang w:bidi="ar"/>
        </w:rPr>
        <w:t>6</w:t>
      </w:r>
      <w:r>
        <w:rPr>
          <w:rFonts w:hint="eastAsia"/>
          <w:color w:val="000000"/>
          <w:sz w:val="28"/>
          <w:szCs w:val="28"/>
          <w:lang w:bidi="ar"/>
        </w:rPr>
        <w:t>月</w:t>
      </w:r>
      <w:r>
        <w:rPr>
          <w:rFonts w:hint="eastAsia"/>
          <w:color w:val="000000"/>
          <w:sz w:val="28"/>
          <w:szCs w:val="28"/>
          <w:lang w:bidi="ar"/>
        </w:rPr>
        <w:t>5</w:t>
      </w:r>
      <w:r>
        <w:rPr>
          <w:rFonts w:hint="eastAsia"/>
          <w:color w:val="000000"/>
          <w:sz w:val="28"/>
          <w:szCs w:val="28"/>
          <w:lang w:bidi="ar"/>
        </w:rPr>
        <w:t>日起施行</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7</w:t>
      </w:r>
      <w:r>
        <w:rPr>
          <w:color w:val="000000"/>
          <w:sz w:val="28"/>
          <w:szCs w:val="28"/>
          <w:lang w:bidi="ar"/>
        </w:rPr>
        <w:t>）《中华人民共和国安全生产法》（</w:t>
      </w:r>
      <w:r>
        <w:rPr>
          <w:rFonts w:hint="eastAsia"/>
          <w:color w:val="000000"/>
          <w:sz w:val="28"/>
          <w:szCs w:val="28"/>
          <w:lang w:bidi="ar"/>
        </w:rPr>
        <w:t>2021</w:t>
      </w:r>
      <w:r>
        <w:rPr>
          <w:rFonts w:hint="eastAsia"/>
          <w:color w:val="000000"/>
          <w:sz w:val="28"/>
          <w:szCs w:val="28"/>
          <w:lang w:bidi="ar"/>
        </w:rPr>
        <w:t>年</w:t>
      </w:r>
      <w:r>
        <w:rPr>
          <w:rFonts w:hint="eastAsia"/>
          <w:color w:val="000000"/>
          <w:sz w:val="28"/>
          <w:szCs w:val="28"/>
          <w:lang w:bidi="ar"/>
        </w:rPr>
        <w:t>6</w:t>
      </w:r>
      <w:r>
        <w:rPr>
          <w:rFonts w:hint="eastAsia"/>
          <w:color w:val="000000"/>
          <w:sz w:val="28"/>
          <w:szCs w:val="28"/>
          <w:lang w:bidi="ar"/>
        </w:rPr>
        <w:t>月</w:t>
      </w:r>
      <w:r>
        <w:rPr>
          <w:rFonts w:hint="eastAsia"/>
          <w:color w:val="000000"/>
          <w:sz w:val="28"/>
          <w:szCs w:val="28"/>
          <w:lang w:bidi="ar"/>
        </w:rPr>
        <w:t>10</w:t>
      </w:r>
      <w:r>
        <w:rPr>
          <w:rFonts w:hint="eastAsia"/>
          <w:color w:val="000000"/>
          <w:sz w:val="28"/>
          <w:szCs w:val="28"/>
          <w:lang w:bidi="ar"/>
        </w:rPr>
        <w:t>日修订</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8</w:t>
      </w:r>
      <w:r>
        <w:rPr>
          <w:color w:val="000000"/>
          <w:sz w:val="28"/>
          <w:szCs w:val="28"/>
          <w:lang w:bidi="ar"/>
        </w:rPr>
        <w:t>）《中华人民共和国突发事件应对法》（</w:t>
      </w:r>
      <w:r>
        <w:rPr>
          <w:rFonts w:hint="eastAsia"/>
          <w:color w:val="000000"/>
          <w:sz w:val="28"/>
          <w:szCs w:val="28"/>
          <w:lang w:bidi="ar"/>
        </w:rPr>
        <w:t>2007</w:t>
      </w:r>
      <w:r>
        <w:rPr>
          <w:rFonts w:hint="eastAsia"/>
          <w:color w:val="000000"/>
          <w:sz w:val="28"/>
          <w:szCs w:val="28"/>
          <w:lang w:bidi="ar"/>
        </w:rPr>
        <w:t>年</w:t>
      </w:r>
      <w:r>
        <w:rPr>
          <w:rFonts w:hint="eastAsia"/>
          <w:color w:val="000000"/>
          <w:sz w:val="28"/>
          <w:szCs w:val="28"/>
          <w:lang w:bidi="ar"/>
        </w:rPr>
        <w:t>11</w:t>
      </w:r>
      <w:r>
        <w:rPr>
          <w:rFonts w:hint="eastAsia"/>
          <w:color w:val="000000"/>
          <w:sz w:val="28"/>
          <w:szCs w:val="28"/>
          <w:lang w:bidi="ar"/>
        </w:rPr>
        <w:t>月</w:t>
      </w:r>
      <w:r>
        <w:rPr>
          <w:rFonts w:hint="eastAsia"/>
          <w:color w:val="000000"/>
          <w:sz w:val="28"/>
          <w:szCs w:val="28"/>
          <w:lang w:bidi="ar"/>
        </w:rPr>
        <w:t>1</w:t>
      </w:r>
      <w:r>
        <w:rPr>
          <w:rFonts w:hint="eastAsia"/>
          <w:color w:val="000000"/>
          <w:sz w:val="28"/>
          <w:szCs w:val="28"/>
          <w:lang w:bidi="ar"/>
        </w:rPr>
        <w:t>日起施行</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9</w:t>
      </w:r>
      <w:r>
        <w:rPr>
          <w:color w:val="000000"/>
          <w:sz w:val="28"/>
          <w:szCs w:val="28"/>
          <w:lang w:bidi="ar"/>
        </w:rPr>
        <w:t>）《中华人民共和国消防法》（</w:t>
      </w:r>
      <w:r>
        <w:rPr>
          <w:color w:val="000000"/>
          <w:sz w:val="28"/>
          <w:szCs w:val="28"/>
          <w:lang w:bidi="ar"/>
        </w:rPr>
        <w:t>2021</w:t>
      </w:r>
      <w:r>
        <w:rPr>
          <w:color w:val="000000"/>
          <w:sz w:val="28"/>
          <w:szCs w:val="28"/>
          <w:lang w:bidi="ar"/>
        </w:rPr>
        <w:t>年</w:t>
      </w:r>
      <w:r>
        <w:rPr>
          <w:color w:val="000000"/>
          <w:sz w:val="28"/>
          <w:szCs w:val="28"/>
          <w:lang w:bidi="ar"/>
        </w:rPr>
        <w:t>4</w:t>
      </w:r>
      <w:r>
        <w:rPr>
          <w:color w:val="000000"/>
          <w:sz w:val="28"/>
          <w:szCs w:val="28"/>
          <w:lang w:bidi="ar"/>
        </w:rPr>
        <w:t>月</w:t>
      </w:r>
      <w:r>
        <w:rPr>
          <w:color w:val="000000"/>
          <w:sz w:val="28"/>
          <w:szCs w:val="28"/>
          <w:lang w:bidi="ar"/>
        </w:rPr>
        <w:t>29</w:t>
      </w:r>
      <w:r>
        <w:rPr>
          <w:color w:val="000000"/>
          <w:sz w:val="28"/>
          <w:szCs w:val="28"/>
          <w:lang w:bidi="ar"/>
        </w:rPr>
        <w:t>日修订）；</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1</w:t>
      </w:r>
      <w:r>
        <w:rPr>
          <w:rFonts w:hint="eastAsia"/>
          <w:color w:val="000000"/>
          <w:sz w:val="28"/>
          <w:szCs w:val="28"/>
          <w:lang w:bidi="ar"/>
        </w:rPr>
        <w:t>0</w:t>
      </w:r>
      <w:r>
        <w:rPr>
          <w:color w:val="000000"/>
          <w:sz w:val="28"/>
          <w:szCs w:val="28"/>
          <w:lang w:bidi="ar"/>
        </w:rPr>
        <w:t>）《建设项目环境保护管理条例》（</w:t>
      </w:r>
      <w:r>
        <w:rPr>
          <w:rFonts w:hint="eastAsia"/>
          <w:color w:val="000000"/>
          <w:sz w:val="28"/>
          <w:szCs w:val="28"/>
          <w:lang w:bidi="ar"/>
        </w:rPr>
        <w:t>2017</w:t>
      </w:r>
      <w:r>
        <w:rPr>
          <w:rFonts w:hint="eastAsia"/>
          <w:color w:val="000000"/>
          <w:sz w:val="28"/>
          <w:szCs w:val="28"/>
          <w:lang w:bidi="ar"/>
        </w:rPr>
        <w:t>年</w:t>
      </w:r>
      <w:r>
        <w:rPr>
          <w:rFonts w:hint="eastAsia"/>
          <w:color w:val="000000"/>
          <w:sz w:val="28"/>
          <w:szCs w:val="28"/>
          <w:lang w:bidi="ar"/>
        </w:rPr>
        <w:t>7</w:t>
      </w:r>
      <w:r>
        <w:rPr>
          <w:rFonts w:hint="eastAsia"/>
          <w:color w:val="000000"/>
          <w:sz w:val="28"/>
          <w:szCs w:val="28"/>
          <w:lang w:bidi="ar"/>
        </w:rPr>
        <w:t>月</w:t>
      </w:r>
      <w:r>
        <w:rPr>
          <w:rFonts w:hint="eastAsia"/>
          <w:color w:val="000000"/>
          <w:sz w:val="28"/>
          <w:szCs w:val="28"/>
          <w:lang w:bidi="ar"/>
        </w:rPr>
        <w:t>16</w:t>
      </w:r>
      <w:r>
        <w:rPr>
          <w:rFonts w:hint="eastAsia"/>
          <w:color w:val="000000"/>
          <w:sz w:val="28"/>
          <w:szCs w:val="28"/>
          <w:lang w:bidi="ar"/>
        </w:rPr>
        <w:t>日修订</w:t>
      </w:r>
      <w:r>
        <w:rPr>
          <w:color w:val="000000"/>
          <w:sz w:val="28"/>
          <w:szCs w:val="28"/>
          <w:lang w:bidi="ar"/>
        </w:rPr>
        <w:t>）；</w:t>
      </w:r>
    </w:p>
    <w:p w:rsidR="004015E9" w:rsidRDefault="002E505C">
      <w:pPr>
        <w:pStyle w:val="afffffffff6"/>
        <w:adjustRightInd w:val="0"/>
        <w:ind w:firstLine="560"/>
        <w:rPr>
          <w:color w:val="000000"/>
          <w:sz w:val="28"/>
          <w:szCs w:val="28"/>
          <w:lang w:bidi="ar"/>
        </w:rPr>
      </w:pPr>
      <w:r>
        <w:rPr>
          <w:rFonts w:hint="eastAsia"/>
          <w:color w:val="000000"/>
          <w:sz w:val="28"/>
          <w:szCs w:val="28"/>
          <w:lang w:bidi="ar"/>
        </w:rPr>
        <w:t>（</w:t>
      </w:r>
      <w:r>
        <w:rPr>
          <w:rFonts w:hint="eastAsia"/>
          <w:color w:val="000000"/>
          <w:sz w:val="28"/>
          <w:szCs w:val="28"/>
          <w:lang w:bidi="ar"/>
        </w:rPr>
        <w:t>11</w:t>
      </w:r>
      <w:r>
        <w:rPr>
          <w:rFonts w:hint="eastAsia"/>
          <w:color w:val="000000"/>
          <w:sz w:val="28"/>
          <w:szCs w:val="28"/>
          <w:lang w:bidi="ar"/>
        </w:rPr>
        <w:t>）《危险化学品安全管理条例》（</w:t>
      </w:r>
      <w:r>
        <w:rPr>
          <w:rFonts w:hint="eastAsia"/>
          <w:color w:val="000000"/>
          <w:sz w:val="28"/>
          <w:szCs w:val="28"/>
          <w:lang w:bidi="ar"/>
        </w:rPr>
        <w:t>2013</w:t>
      </w:r>
      <w:r>
        <w:rPr>
          <w:rFonts w:hint="eastAsia"/>
          <w:color w:val="000000"/>
          <w:sz w:val="28"/>
          <w:szCs w:val="28"/>
          <w:lang w:bidi="ar"/>
        </w:rPr>
        <w:t>年</w:t>
      </w:r>
      <w:r>
        <w:rPr>
          <w:rFonts w:hint="eastAsia"/>
          <w:color w:val="000000"/>
          <w:sz w:val="28"/>
          <w:szCs w:val="28"/>
          <w:lang w:bidi="ar"/>
        </w:rPr>
        <w:t>12</w:t>
      </w:r>
      <w:r>
        <w:rPr>
          <w:rFonts w:hint="eastAsia"/>
          <w:color w:val="000000"/>
          <w:sz w:val="28"/>
          <w:szCs w:val="28"/>
          <w:lang w:bidi="ar"/>
        </w:rPr>
        <w:t>月</w:t>
      </w:r>
      <w:r>
        <w:rPr>
          <w:rFonts w:hint="eastAsia"/>
          <w:color w:val="000000"/>
          <w:sz w:val="28"/>
          <w:szCs w:val="28"/>
          <w:lang w:bidi="ar"/>
        </w:rPr>
        <w:t>7</w:t>
      </w:r>
      <w:r>
        <w:rPr>
          <w:rFonts w:hint="eastAsia"/>
          <w:color w:val="000000"/>
          <w:sz w:val="28"/>
          <w:szCs w:val="28"/>
          <w:lang w:bidi="ar"/>
        </w:rPr>
        <w:t>日修订）；</w:t>
      </w:r>
    </w:p>
    <w:p w:rsidR="004015E9" w:rsidRDefault="002E505C">
      <w:pPr>
        <w:pStyle w:val="afffffffff6"/>
        <w:adjustRightInd w:val="0"/>
        <w:ind w:firstLine="560"/>
        <w:rPr>
          <w:color w:val="000000"/>
          <w:sz w:val="28"/>
          <w:szCs w:val="28"/>
          <w:lang w:bidi="ar"/>
        </w:rPr>
      </w:pPr>
      <w:r>
        <w:rPr>
          <w:rFonts w:hint="eastAsia"/>
          <w:color w:val="000000"/>
          <w:sz w:val="28"/>
          <w:szCs w:val="28"/>
          <w:lang w:bidi="ar"/>
        </w:rPr>
        <w:lastRenderedPageBreak/>
        <w:t>（</w:t>
      </w:r>
      <w:r>
        <w:rPr>
          <w:rFonts w:hint="eastAsia"/>
          <w:color w:val="000000"/>
          <w:sz w:val="28"/>
          <w:szCs w:val="28"/>
          <w:lang w:bidi="ar"/>
        </w:rPr>
        <w:t>12</w:t>
      </w:r>
      <w:r>
        <w:rPr>
          <w:rFonts w:hint="eastAsia"/>
          <w:color w:val="000000"/>
          <w:sz w:val="28"/>
          <w:szCs w:val="28"/>
          <w:lang w:bidi="ar"/>
        </w:rPr>
        <w:t>）《危险化学品重大危险源监督管理暂行规定》（</w:t>
      </w:r>
      <w:r>
        <w:rPr>
          <w:rFonts w:hint="eastAsia"/>
          <w:color w:val="000000"/>
          <w:sz w:val="28"/>
          <w:szCs w:val="28"/>
          <w:lang w:bidi="ar"/>
        </w:rPr>
        <w:t>2015</w:t>
      </w:r>
      <w:r>
        <w:rPr>
          <w:rFonts w:hint="eastAsia"/>
          <w:color w:val="000000"/>
          <w:sz w:val="28"/>
          <w:szCs w:val="28"/>
          <w:lang w:bidi="ar"/>
        </w:rPr>
        <w:t>年</w:t>
      </w:r>
      <w:r>
        <w:rPr>
          <w:rFonts w:hint="eastAsia"/>
          <w:color w:val="000000"/>
          <w:sz w:val="28"/>
          <w:szCs w:val="28"/>
          <w:lang w:bidi="ar"/>
        </w:rPr>
        <w:t>7</w:t>
      </w:r>
      <w:r>
        <w:rPr>
          <w:rFonts w:hint="eastAsia"/>
          <w:color w:val="000000"/>
          <w:sz w:val="28"/>
          <w:szCs w:val="28"/>
          <w:lang w:bidi="ar"/>
        </w:rPr>
        <w:t>月</w:t>
      </w:r>
      <w:r>
        <w:rPr>
          <w:rFonts w:hint="eastAsia"/>
          <w:color w:val="000000"/>
          <w:sz w:val="28"/>
          <w:szCs w:val="28"/>
          <w:lang w:bidi="ar"/>
        </w:rPr>
        <w:t>1</w:t>
      </w:r>
      <w:r>
        <w:rPr>
          <w:rFonts w:hint="eastAsia"/>
          <w:color w:val="000000"/>
          <w:sz w:val="28"/>
          <w:szCs w:val="28"/>
          <w:lang w:bidi="ar"/>
        </w:rPr>
        <w:t>日起施行）；</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1</w:t>
      </w:r>
      <w:r>
        <w:rPr>
          <w:rFonts w:hint="eastAsia"/>
          <w:color w:val="000000"/>
          <w:sz w:val="28"/>
          <w:szCs w:val="28"/>
          <w:lang w:bidi="ar"/>
        </w:rPr>
        <w:t>3</w:t>
      </w:r>
      <w:r>
        <w:rPr>
          <w:color w:val="000000"/>
          <w:sz w:val="28"/>
          <w:szCs w:val="28"/>
          <w:lang w:bidi="ar"/>
        </w:rPr>
        <w:t>）《突发事件应急预案管理办法》</w:t>
      </w:r>
      <w:r>
        <w:rPr>
          <w:rFonts w:hint="eastAsia"/>
          <w:color w:val="000000"/>
          <w:sz w:val="28"/>
          <w:szCs w:val="28"/>
          <w:lang w:bidi="ar"/>
        </w:rPr>
        <w:t>（</w:t>
      </w:r>
      <w:r>
        <w:rPr>
          <w:rFonts w:hint="eastAsia"/>
          <w:color w:val="000000"/>
          <w:sz w:val="28"/>
          <w:szCs w:val="28"/>
          <w:lang w:bidi="ar"/>
        </w:rPr>
        <w:t>2013</w:t>
      </w:r>
      <w:r>
        <w:rPr>
          <w:rFonts w:hint="eastAsia"/>
          <w:color w:val="000000"/>
          <w:sz w:val="28"/>
          <w:szCs w:val="28"/>
          <w:lang w:bidi="ar"/>
        </w:rPr>
        <w:t>年</w:t>
      </w:r>
      <w:r>
        <w:rPr>
          <w:rFonts w:hint="eastAsia"/>
          <w:color w:val="000000"/>
          <w:sz w:val="28"/>
          <w:szCs w:val="28"/>
          <w:lang w:bidi="ar"/>
        </w:rPr>
        <w:t>10</w:t>
      </w:r>
      <w:r>
        <w:rPr>
          <w:rFonts w:hint="eastAsia"/>
          <w:color w:val="000000"/>
          <w:sz w:val="28"/>
          <w:szCs w:val="28"/>
          <w:lang w:bidi="ar"/>
        </w:rPr>
        <w:t>月</w:t>
      </w:r>
      <w:r>
        <w:rPr>
          <w:rFonts w:hint="eastAsia"/>
          <w:color w:val="000000"/>
          <w:sz w:val="28"/>
          <w:szCs w:val="28"/>
          <w:lang w:bidi="ar"/>
        </w:rPr>
        <w:t>25</w:t>
      </w:r>
      <w:r>
        <w:rPr>
          <w:rFonts w:hint="eastAsia"/>
          <w:color w:val="000000"/>
          <w:sz w:val="28"/>
          <w:szCs w:val="28"/>
          <w:lang w:bidi="ar"/>
        </w:rPr>
        <w:t>日起施行）</w:t>
      </w:r>
      <w:r>
        <w:rPr>
          <w:color w:val="000000"/>
          <w:sz w:val="28"/>
          <w:szCs w:val="28"/>
          <w:lang w:bidi="ar"/>
        </w:rPr>
        <w:t>；</w:t>
      </w:r>
    </w:p>
    <w:p w:rsidR="004015E9" w:rsidRDefault="002E505C">
      <w:pPr>
        <w:pStyle w:val="afffffffff6"/>
        <w:adjustRightInd w:val="0"/>
        <w:ind w:firstLine="560"/>
        <w:rPr>
          <w:color w:val="000000"/>
          <w:sz w:val="28"/>
          <w:szCs w:val="28"/>
          <w:lang w:bidi="ar"/>
        </w:rPr>
      </w:pPr>
      <w:r>
        <w:rPr>
          <w:rFonts w:hint="eastAsia"/>
          <w:color w:val="000000"/>
          <w:sz w:val="28"/>
          <w:szCs w:val="28"/>
          <w:lang w:bidi="ar"/>
        </w:rPr>
        <w:t>（</w:t>
      </w:r>
      <w:r>
        <w:rPr>
          <w:rFonts w:hint="eastAsia"/>
          <w:color w:val="000000"/>
          <w:sz w:val="28"/>
          <w:szCs w:val="28"/>
          <w:lang w:bidi="ar"/>
        </w:rPr>
        <w:t>14</w:t>
      </w:r>
      <w:r>
        <w:rPr>
          <w:rFonts w:hint="eastAsia"/>
          <w:color w:val="000000"/>
          <w:sz w:val="28"/>
          <w:szCs w:val="28"/>
          <w:lang w:bidi="ar"/>
        </w:rPr>
        <w:t>）《国家突发环境事件应急预案》（</w:t>
      </w:r>
      <w:r>
        <w:rPr>
          <w:rFonts w:hint="eastAsia"/>
          <w:color w:val="000000"/>
          <w:sz w:val="28"/>
          <w:szCs w:val="28"/>
          <w:lang w:bidi="ar"/>
        </w:rPr>
        <w:t>2014</w:t>
      </w:r>
      <w:r>
        <w:rPr>
          <w:rFonts w:hint="eastAsia"/>
          <w:color w:val="000000"/>
          <w:sz w:val="28"/>
          <w:szCs w:val="28"/>
          <w:lang w:bidi="ar"/>
        </w:rPr>
        <w:t>年</w:t>
      </w:r>
      <w:r>
        <w:rPr>
          <w:rFonts w:hint="eastAsia"/>
          <w:color w:val="000000"/>
          <w:sz w:val="28"/>
          <w:szCs w:val="28"/>
          <w:lang w:bidi="ar"/>
        </w:rPr>
        <w:t>12</w:t>
      </w:r>
      <w:r>
        <w:rPr>
          <w:rFonts w:hint="eastAsia"/>
          <w:color w:val="000000"/>
          <w:sz w:val="28"/>
          <w:szCs w:val="28"/>
          <w:lang w:bidi="ar"/>
        </w:rPr>
        <w:t>月</w:t>
      </w:r>
      <w:r>
        <w:rPr>
          <w:rFonts w:hint="eastAsia"/>
          <w:color w:val="000000"/>
          <w:sz w:val="28"/>
          <w:szCs w:val="28"/>
          <w:lang w:bidi="ar"/>
        </w:rPr>
        <w:t>29</w:t>
      </w:r>
      <w:r>
        <w:rPr>
          <w:rFonts w:hint="eastAsia"/>
          <w:color w:val="000000"/>
          <w:sz w:val="28"/>
          <w:szCs w:val="28"/>
          <w:lang w:bidi="ar"/>
        </w:rPr>
        <w:t>日起施行）；</w:t>
      </w:r>
    </w:p>
    <w:p w:rsidR="004015E9" w:rsidRDefault="002E505C">
      <w:pPr>
        <w:pStyle w:val="afffffffff6"/>
        <w:adjustRightInd w:val="0"/>
        <w:ind w:firstLine="560"/>
        <w:rPr>
          <w:color w:val="000000"/>
          <w:sz w:val="28"/>
          <w:szCs w:val="28"/>
          <w:lang w:bidi="ar"/>
        </w:rPr>
      </w:pPr>
      <w:r>
        <w:rPr>
          <w:rFonts w:hint="eastAsia"/>
          <w:color w:val="000000"/>
          <w:sz w:val="28"/>
          <w:szCs w:val="28"/>
          <w:lang w:bidi="ar"/>
        </w:rPr>
        <w:t>（</w:t>
      </w:r>
      <w:r>
        <w:rPr>
          <w:rFonts w:hint="eastAsia"/>
          <w:color w:val="000000"/>
          <w:sz w:val="28"/>
          <w:szCs w:val="28"/>
          <w:lang w:bidi="ar"/>
        </w:rPr>
        <w:t>15</w:t>
      </w:r>
      <w:r>
        <w:rPr>
          <w:rFonts w:hint="eastAsia"/>
          <w:color w:val="000000"/>
          <w:sz w:val="28"/>
          <w:szCs w:val="28"/>
          <w:lang w:bidi="ar"/>
        </w:rPr>
        <w:t>）《企业事业单位突发环境事件应急预案评审工作指南（试行）》（环办应急〔</w:t>
      </w:r>
      <w:r>
        <w:rPr>
          <w:rFonts w:hint="eastAsia"/>
          <w:color w:val="000000"/>
          <w:sz w:val="28"/>
          <w:szCs w:val="28"/>
          <w:lang w:bidi="ar"/>
        </w:rPr>
        <w:t>2018</w:t>
      </w:r>
      <w:r>
        <w:rPr>
          <w:rFonts w:hint="eastAsia"/>
          <w:color w:val="000000"/>
          <w:sz w:val="28"/>
          <w:szCs w:val="28"/>
          <w:lang w:bidi="ar"/>
        </w:rPr>
        <w:t>〕</w:t>
      </w:r>
      <w:r>
        <w:rPr>
          <w:rFonts w:hint="eastAsia"/>
          <w:color w:val="000000"/>
          <w:sz w:val="28"/>
          <w:szCs w:val="28"/>
          <w:lang w:bidi="ar"/>
        </w:rPr>
        <w:t>8</w:t>
      </w:r>
      <w:r>
        <w:rPr>
          <w:rFonts w:hint="eastAsia"/>
          <w:color w:val="000000"/>
          <w:sz w:val="28"/>
          <w:szCs w:val="28"/>
          <w:lang w:bidi="ar"/>
        </w:rPr>
        <w:t>号）；</w:t>
      </w:r>
    </w:p>
    <w:p w:rsidR="004015E9" w:rsidRDefault="002E505C">
      <w:pPr>
        <w:pStyle w:val="afffffffff6"/>
        <w:adjustRightInd w:val="0"/>
        <w:ind w:firstLine="560"/>
        <w:rPr>
          <w:color w:val="000000"/>
          <w:sz w:val="28"/>
          <w:szCs w:val="28"/>
          <w:lang w:bidi="ar"/>
        </w:rPr>
      </w:pPr>
      <w:r>
        <w:rPr>
          <w:color w:val="000000"/>
          <w:sz w:val="28"/>
          <w:szCs w:val="28"/>
          <w:lang w:bidi="ar"/>
        </w:rPr>
        <w:t>（</w:t>
      </w:r>
      <w:r>
        <w:rPr>
          <w:color w:val="000000"/>
          <w:sz w:val="28"/>
          <w:szCs w:val="28"/>
          <w:lang w:bidi="ar"/>
        </w:rPr>
        <w:t>1</w:t>
      </w:r>
      <w:r>
        <w:rPr>
          <w:rFonts w:hint="eastAsia"/>
          <w:color w:val="000000"/>
          <w:sz w:val="28"/>
          <w:szCs w:val="28"/>
          <w:lang w:bidi="ar"/>
        </w:rPr>
        <w:t>6</w:t>
      </w:r>
      <w:r>
        <w:rPr>
          <w:color w:val="000000"/>
          <w:sz w:val="28"/>
          <w:szCs w:val="28"/>
          <w:lang w:bidi="ar"/>
        </w:rPr>
        <w:t>）《企业事业单位突发环境事件应急预案备案管理办法（</w:t>
      </w:r>
      <w:r>
        <w:rPr>
          <w:rFonts w:hint="eastAsia"/>
          <w:color w:val="000000"/>
          <w:sz w:val="28"/>
          <w:szCs w:val="28"/>
          <w:lang w:bidi="ar"/>
        </w:rPr>
        <w:t>试行</w:t>
      </w:r>
      <w:r>
        <w:rPr>
          <w:color w:val="000000"/>
          <w:sz w:val="28"/>
          <w:szCs w:val="28"/>
          <w:lang w:bidi="ar"/>
        </w:rPr>
        <w:t>）》（</w:t>
      </w:r>
      <w:r>
        <w:rPr>
          <w:rFonts w:hint="eastAsia"/>
          <w:color w:val="000000"/>
          <w:sz w:val="28"/>
          <w:szCs w:val="28"/>
          <w:lang w:bidi="ar"/>
        </w:rPr>
        <w:t>2015</w:t>
      </w:r>
      <w:r>
        <w:rPr>
          <w:rFonts w:hint="eastAsia"/>
          <w:color w:val="000000"/>
          <w:sz w:val="28"/>
          <w:szCs w:val="28"/>
          <w:lang w:bidi="ar"/>
        </w:rPr>
        <w:t>年</w:t>
      </w:r>
      <w:r>
        <w:rPr>
          <w:rFonts w:hint="eastAsia"/>
          <w:color w:val="000000"/>
          <w:sz w:val="28"/>
          <w:szCs w:val="28"/>
          <w:lang w:bidi="ar"/>
        </w:rPr>
        <w:t>1</w:t>
      </w:r>
      <w:r>
        <w:rPr>
          <w:rFonts w:hint="eastAsia"/>
          <w:color w:val="000000"/>
          <w:sz w:val="28"/>
          <w:szCs w:val="28"/>
          <w:lang w:bidi="ar"/>
        </w:rPr>
        <w:t>月</w:t>
      </w:r>
      <w:r>
        <w:rPr>
          <w:rFonts w:hint="eastAsia"/>
          <w:color w:val="000000"/>
          <w:sz w:val="28"/>
          <w:szCs w:val="28"/>
          <w:lang w:bidi="ar"/>
        </w:rPr>
        <w:t>9</w:t>
      </w:r>
      <w:r>
        <w:rPr>
          <w:rFonts w:hint="eastAsia"/>
          <w:color w:val="000000"/>
          <w:sz w:val="28"/>
          <w:szCs w:val="28"/>
          <w:lang w:bidi="ar"/>
        </w:rPr>
        <w:t>日起施行</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rFonts w:hint="eastAsia"/>
          <w:color w:val="000000"/>
          <w:sz w:val="28"/>
          <w:szCs w:val="28"/>
          <w:lang w:bidi="ar"/>
        </w:rPr>
        <w:t>17</w:t>
      </w:r>
      <w:r>
        <w:rPr>
          <w:color w:val="000000"/>
          <w:sz w:val="28"/>
          <w:szCs w:val="28"/>
          <w:lang w:bidi="ar"/>
        </w:rPr>
        <w:t>）《产业结构调整指导目录》</w:t>
      </w:r>
      <w:r>
        <w:rPr>
          <w:rFonts w:hint="eastAsia"/>
          <w:color w:val="000000"/>
          <w:sz w:val="28"/>
          <w:szCs w:val="28"/>
          <w:lang w:bidi="ar"/>
        </w:rPr>
        <w:t>（</w:t>
      </w:r>
      <w:r>
        <w:rPr>
          <w:rFonts w:hint="eastAsia"/>
          <w:color w:val="000000"/>
          <w:sz w:val="28"/>
          <w:szCs w:val="28"/>
          <w:lang w:bidi="ar"/>
        </w:rPr>
        <w:t>2019</w:t>
      </w:r>
      <w:r>
        <w:rPr>
          <w:rFonts w:hint="eastAsia"/>
          <w:color w:val="000000"/>
          <w:sz w:val="28"/>
          <w:szCs w:val="28"/>
          <w:lang w:bidi="ar"/>
        </w:rPr>
        <w:t>年本）</w:t>
      </w:r>
      <w:r>
        <w:rPr>
          <w:color w:val="000000"/>
          <w:sz w:val="28"/>
          <w:szCs w:val="28"/>
          <w:lang w:bidi="ar"/>
        </w:rPr>
        <w:t>；</w:t>
      </w:r>
    </w:p>
    <w:p w:rsidR="004015E9" w:rsidRDefault="002E505C">
      <w:pPr>
        <w:pStyle w:val="afffffffff6"/>
        <w:adjustRightInd w:val="0"/>
        <w:ind w:firstLine="560"/>
        <w:rPr>
          <w:color w:val="000000"/>
          <w:sz w:val="28"/>
          <w:szCs w:val="28"/>
          <w:lang w:bidi="ar"/>
        </w:rPr>
      </w:pPr>
      <w:r>
        <w:rPr>
          <w:color w:val="000000"/>
          <w:sz w:val="28"/>
          <w:szCs w:val="28"/>
          <w:lang w:bidi="ar"/>
        </w:rPr>
        <w:t>（</w:t>
      </w:r>
      <w:r>
        <w:rPr>
          <w:rFonts w:hint="eastAsia"/>
          <w:color w:val="000000"/>
          <w:sz w:val="28"/>
          <w:szCs w:val="28"/>
          <w:lang w:bidi="ar"/>
        </w:rPr>
        <w:t>18</w:t>
      </w:r>
      <w:r>
        <w:rPr>
          <w:color w:val="000000"/>
          <w:sz w:val="28"/>
          <w:szCs w:val="28"/>
          <w:lang w:bidi="ar"/>
        </w:rPr>
        <w:t>）《</w:t>
      </w:r>
      <w:r>
        <w:rPr>
          <w:rFonts w:hint="eastAsia"/>
          <w:color w:val="000000"/>
          <w:sz w:val="28"/>
          <w:szCs w:val="28"/>
          <w:lang w:bidi="ar"/>
        </w:rPr>
        <w:t>建设项目环境影响评价分类管理名录（</w:t>
      </w:r>
      <w:r>
        <w:rPr>
          <w:rFonts w:hint="eastAsia"/>
          <w:color w:val="000000"/>
          <w:sz w:val="28"/>
          <w:szCs w:val="28"/>
          <w:lang w:bidi="ar"/>
        </w:rPr>
        <w:t>2021</w:t>
      </w:r>
      <w:r>
        <w:rPr>
          <w:rFonts w:hint="eastAsia"/>
          <w:color w:val="000000"/>
          <w:sz w:val="28"/>
          <w:szCs w:val="28"/>
          <w:lang w:bidi="ar"/>
        </w:rPr>
        <w:t>年版）</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rFonts w:hint="eastAsia"/>
          <w:color w:val="000000"/>
          <w:sz w:val="28"/>
          <w:szCs w:val="28"/>
          <w:lang w:bidi="ar"/>
        </w:rPr>
        <w:t>19</w:t>
      </w:r>
      <w:r>
        <w:rPr>
          <w:color w:val="000000"/>
          <w:sz w:val="28"/>
          <w:szCs w:val="28"/>
          <w:lang w:bidi="ar"/>
        </w:rPr>
        <w:t>）《山东省环境保护条例》</w:t>
      </w:r>
      <w:r>
        <w:rPr>
          <w:rFonts w:hint="eastAsia"/>
          <w:color w:val="000000"/>
          <w:sz w:val="28"/>
          <w:szCs w:val="28"/>
          <w:lang w:bidi="ar"/>
        </w:rPr>
        <w:t>（</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11</w:t>
      </w:r>
      <w:r>
        <w:rPr>
          <w:rFonts w:hint="eastAsia"/>
          <w:color w:val="000000"/>
          <w:sz w:val="28"/>
          <w:szCs w:val="28"/>
          <w:lang w:bidi="ar"/>
        </w:rPr>
        <w:t>月</w:t>
      </w:r>
      <w:r>
        <w:rPr>
          <w:rFonts w:hint="eastAsia"/>
          <w:color w:val="000000"/>
          <w:sz w:val="28"/>
          <w:szCs w:val="28"/>
          <w:lang w:bidi="ar"/>
        </w:rPr>
        <w:t>30</w:t>
      </w:r>
      <w:r>
        <w:rPr>
          <w:rFonts w:hint="eastAsia"/>
          <w:color w:val="000000"/>
          <w:sz w:val="28"/>
          <w:szCs w:val="28"/>
          <w:lang w:bidi="ar"/>
        </w:rPr>
        <w:t>日修订）</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20</w:t>
      </w:r>
      <w:r>
        <w:rPr>
          <w:rFonts w:hint="eastAsia"/>
          <w:color w:val="000000"/>
          <w:sz w:val="28"/>
          <w:szCs w:val="28"/>
          <w:lang w:bidi="ar"/>
        </w:rPr>
        <w:t>）《山东省大气污染防治条例》（</w:t>
      </w:r>
      <w:r>
        <w:rPr>
          <w:rFonts w:hint="eastAsia"/>
          <w:color w:val="000000"/>
          <w:sz w:val="28"/>
          <w:szCs w:val="28"/>
          <w:lang w:bidi="ar"/>
        </w:rPr>
        <w:t>2016</w:t>
      </w:r>
      <w:r>
        <w:rPr>
          <w:rFonts w:hint="eastAsia"/>
          <w:color w:val="000000"/>
          <w:sz w:val="28"/>
          <w:szCs w:val="28"/>
          <w:lang w:bidi="ar"/>
        </w:rPr>
        <w:t>年</w:t>
      </w:r>
      <w:r>
        <w:rPr>
          <w:rFonts w:hint="eastAsia"/>
          <w:color w:val="000000"/>
          <w:sz w:val="28"/>
          <w:szCs w:val="28"/>
          <w:lang w:bidi="ar"/>
        </w:rPr>
        <w:t>11</w:t>
      </w:r>
      <w:r>
        <w:rPr>
          <w:rFonts w:hint="eastAsia"/>
          <w:color w:val="000000"/>
          <w:sz w:val="28"/>
          <w:szCs w:val="28"/>
          <w:lang w:bidi="ar"/>
        </w:rPr>
        <w:t>月</w:t>
      </w:r>
      <w:r>
        <w:rPr>
          <w:rFonts w:hint="eastAsia"/>
          <w:color w:val="000000"/>
          <w:sz w:val="28"/>
          <w:szCs w:val="28"/>
          <w:lang w:bidi="ar"/>
        </w:rPr>
        <w:t>1</w:t>
      </w:r>
      <w:r>
        <w:rPr>
          <w:rFonts w:hint="eastAsia"/>
          <w:color w:val="000000"/>
          <w:sz w:val="28"/>
          <w:szCs w:val="28"/>
          <w:lang w:bidi="ar"/>
        </w:rPr>
        <w:t>日起施行）；</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21</w:t>
      </w:r>
      <w:r>
        <w:rPr>
          <w:rFonts w:hint="eastAsia"/>
          <w:color w:val="000000"/>
          <w:sz w:val="28"/>
          <w:szCs w:val="28"/>
          <w:lang w:bidi="ar"/>
        </w:rPr>
        <w:t>）《山东省水污染防治条例》（</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12</w:t>
      </w:r>
      <w:r>
        <w:rPr>
          <w:rFonts w:hint="eastAsia"/>
          <w:color w:val="000000"/>
          <w:sz w:val="28"/>
          <w:szCs w:val="28"/>
          <w:lang w:bidi="ar"/>
        </w:rPr>
        <w:t>月</w:t>
      </w:r>
      <w:r>
        <w:rPr>
          <w:rFonts w:hint="eastAsia"/>
          <w:color w:val="000000"/>
          <w:sz w:val="28"/>
          <w:szCs w:val="28"/>
          <w:lang w:bidi="ar"/>
        </w:rPr>
        <w:t>1</w:t>
      </w:r>
      <w:r>
        <w:rPr>
          <w:rFonts w:hint="eastAsia"/>
          <w:color w:val="000000"/>
          <w:sz w:val="28"/>
          <w:szCs w:val="28"/>
          <w:lang w:bidi="ar"/>
        </w:rPr>
        <w:t>日起施行）；</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2</w:t>
      </w:r>
      <w:r>
        <w:rPr>
          <w:rFonts w:hint="eastAsia"/>
          <w:color w:val="000000"/>
          <w:sz w:val="28"/>
          <w:szCs w:val="28"/>
          <w:lang w:bidi="ar"/>
        </w:rPr>
        <w:t>2</w:t>
      </w:r>
      <w:r>
        <w:rPr>
          <w:color w:val="000000"/>
          <w:sz w:val="28"/>
          <w:szCs w:val="28"/>
          <w:lang w:bidi="ar"/>
        </w:rPr>
        <w:t>）《山东省环境噪声污染防治条例》（</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w:t>
      </w:r>
      <w:r>
        <w:rPr>
          <w:rFonts w:hint="eastAsia"/>
          <w:color w:val="000000"/>
          <w:sz w:val="28"/>
          <w:szCs w:val="28"/>
          <w:lang w:bidi="ar"/>
        </w:rPr>
        <w:t>月</w:t>
      </w:r>
      <w:r>
        <w:rPr>
          <w:rFonts w:hint="eastAsia"/>
          <w:color w:val="000000"/>
          <w:sz w:val="28"/>
          <w:szCs w:val="28"/>
          <w:lang w:bidi="ar"/>
        </w:rPr>
        <w:t>23</w:t>
      </w:r>
      <w:r>
        <w:rPr>
          <w:rFonts w:hint="eastAsia"/>
          <w:color w:val="000000"/>
          <w:sz w:val="28"/>
          <w:szCs w:val="28"/>
          <w:lang w:bidi="ar"/>
        </w:rPr>
        <w:t>日修订</w:t>
      </w:r>
      <w:r>
        <w:rPr>
          <w:color w:val="000000"/>
          <w:sz w:val="28"/>
          <w:szCs w:val="28"/>
          <w:lang w:bidi="ar"/>
        </w:rPr>
        <w:t>）；</w:t>
      </w:r>
    </w:p>
    <w:p w:rsidR="004015E9" w:rsidRDefault="002E505C">
      <w:pPr>
        <w:adjustRightInd w:val="0"/>
        <w:spacing w:line="360" w:lineRule="auto"/>
        <w:ind w:firstLineChars="200" w:firstLine="560"/>
        <w:rPr>
          <w:sz w:val="28"/>
          <w:szCs w:val="28"/>
        </w:rPr>
      </w:pPr>
      <w:r>
        <w:rPr>
          <w:color w:val="000000"/>
          <w:sz w:val="28"/>
          <w:szCs w:val="28"/>
          <w:lang w:bidi="ar"/>
        </w:rPr>
        <w:t>（</w:t>
      </w:r>
      <w:r>
        <w:rPr>
          <w:rFonts w:hint="eastAsia"/>
          <w:color w:val="000000"/>
          <w:sz w:val="28"/>
          <w:szCs w:val="28"/>
          <w:lang w:bidi="ar"/>
        </w:rPr>
        <w:t>23</w:t>
      </w:r>
      <w:r>
        <w:rPr>
          <w:color w:val="000000"/>
          <w:sz w:val="28"/>
          <w:szCs w:val="28"/>
          <w:lang w:bidi="ar"/>
        </w:rPr>
        <w:t>）《山东省实施〈中华人民共和国固体废物污染环境防治法〉办法》（</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w:t>
      </w:r>
      <w:r>
        <w:rPr>
          <w:rFonts w:hint="eastAsia"/>
          <w:color w:val="000000"/>
          <w:sz w:val="28"/>
          <w:szCs w:val="28"/>
          <w:lang w:bidi="ar"/>
        </w:rPr>
        <w:t>月</w:t>
      </w:r>
      <w:r>
        <w:rPr>
          <w:rFonts w:hint="eastAsia"/>
          <w:color w:val="000000"/>
          <w:sz w:val="28"/>
          <w:szCs w:val="28"/>
          <w:lang w:bidi="ar"/>
        </w:rPr>
        <w:t>23</w:t>
      </w:r>
      <w:r>
        <w:rPr>
          <w:rFonts w:hint="eastAsia"/>
          <w:color w:val="000000"/>
          <w:sz w:val="28"/>
          <w:szCs w:val="28"/>
          <w:lang w:bidi="ar"/>
        </w:rPr>
        <w:t>日修订</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2</w:t>
      </w:r>
      <w:r>
        <w:rPr>
          <w:rFonts w:hint="eastAsia"/>
          <w:color w:val="000000"/>
          <w:sz w:val="28"/>
          <w:szCs w:val="28"/>
          <w:lang w:bidi="ar"/>
        </w:rPr>
        <w:t>4</w:t>
      </w:r>
      <w:r>
        <w:rPr>
          <w:color w:val="000000"/>
          <w:sz w:val="28"/>
          <w:szCs w:val="28"/>
          <w:lang w:bidi="ar"/>
        </w:rPr>
        <w:t>）</w:t>
      </w:r>
      <w:r>
        <w:rPr>
          <w:rFonts w:hint="eastAsia"/>
          <w:color w:val="000000"/>
          <w:sz w:val="28"/>
          <w:szCs w:val="28"/>
          <w:lang w:bidi="ar"/>
        </w:rPr>
        <w:t>《山东省“十四五”生态环境保护规划》（鲁政发〔</w:t>
      </w:r>
      <w:r>
        <w:rPr>
          <w:rFonts w:hint="eastAsia"/>
          <w:color w:val="000000"/>
          <w:sz w:val="28"/>
          <w:szCs w:val="28"/>
          <w:lang w:bidi="ar"/>
        </w:rPr>
        <w:t>2021</w:t>
      </w:r>
      <w:r>
        <w:rPr>
          <w:rFonts w:hint="eastAsia"/>
          <w:color w:val="000000"/>
          <w:sz w:val="28"/>
          <w:szCs w:val="28"/>
          <w:lang w:bidi="ar"/>
        </w:rPr>
        <w:t>〕</w:t>
      </w:r>
      <w:r>
        <w:rPr>
          <w:rFonts w:hint="eastAsia"/>
          <w:color w:val="000000"/>
          <w:sz w:val="28"/>
          <w:szCs w:val="28"/>
          <w:lang w:bidi="ar"/>
        </w:rPr>
        <w:t>12</w:t>
      </w:r>
      <w:r>
        <w:rPr>
          <w:rFonts w:hint="eastAsia"/>
          <w:color w:val="000000"/>
          <w:sz w:val="28"/>
          <w:szCs w:val="28"/>
          <w:lang w:bidi="ar"/>
        </w:rPr>
        <w:t>号）</w:t>
      </w:r>
      <w:r>
        <w:rPr>
          <w:color w:val="000000"/>
          <w:sz w:val="28"/>
          <w:szCs w:val="28"/>
          <w:lang w:bidi="ar"/>
        </w:rPr>
        <w:t>；</w:t>
      </w:r>
    </w:p>
    <w:p w:rsidR="004015E9" w:rsidRDefault="002E505C">
      <w:pPr>
        <w:pStyle w:val="afff2"/>
        <w:widowControl/>
        <w:adjustRightInd w:val="0"/>
        <w:snapToGrid w:val="0"/>
        <w:spacing w:line="360" w:lineRule="auto"/>
        <w:ind w:firstLineChars="200" w:firstLine="560"/>
        <w:contextualSpacing/>
        <w:rPr>
          <w:color w:val="000000"/>
          <w:sz w:val="28"/>
          <w:szCs w:val="28"/>
          <w:lang w:bidi="ar"/>
        </w:rPr>
      </w:pPr>
      <w:r>
        <w:rPr>
          <w:color w:val="000000"/>
          <w:sz w:val="28"/>
          <w:szCs w:val="28"/>
          <w:lang w:bidi="ar"/>
        </w:rPr>
        <w:t>（</w:t>
      </w:r>
      <w:r>
        <w:rPr>
          <w:color w:val="000000"/>
          <w:sz w:val="28"/>
          <w:szCs w:val="28"/>
          <w:lang w:bidi="ar"/>
        </w:rPr>
        <w:t>2</w:t>
      </w:r>
      <w:r>
        <w:rPr>
          <w:rFonts w:hint="eastAsia"/>
          <w:color w:val="000000"/>
          <w:sz w:val="28"/>
          <w:szCs w:val="28"/>
          <w:lang w:bidi="ar"/>
        </w:rPr>
        <w:t>5</w:t>
      </w:r>
      <w:r>
        <w:rPr>
          <w:color w:val="000000"/>
          <w:sz w:val="28"/>
          <w:szCs w:val="28"/>
          <w:lang w:bidi="ar"/>
        </w:rPr>
        <w:t>）《山东省突发事件应急预案管理办法》（</w:t>
      </w:r>
      <w:r>
        <w:rPr>
          <w:rFonts w:hint="eastAsia"/>
          <w:color w:val="000000"/>
          <w:sz w:val="28"/>
          <w:szCs w:val="28"/>
          <w:lang w:bidi="ar"/>
        </w:rPr>
        <w:t>鲁政办发〔</w:t>
      </w:r>
      <w:r>
        <w:rPr>
          <w:rFonts w:hint="eastAsia"/>
          <w:color w:val="000000"/>
          <w:sz w:val="28"/>
          <w:szCs w:val="28"/>
          <w:lang w:bidi="ar"/>
        </w:rPr>
        <w:t>2009</w:t>
      </w:r>
      <w:r>
        <w:rPr>
          <w:rFonts w:hint="eastAsia"/>
          <w:color w:val="000000"/>
          <w:sz w:val="28"/>
          <w:szCs w:val="28"/>
          <w:lang w:bidi="ar"/>
        </w:rPr>
        <w:t>〕</w:t>
      </w:r>
      <w:r>
        <w:rPr>
          <w:rFonts w:hint="eastAsia"/>
          <w:color w:val="000000"/>
          <w:sz w:val="28"/>
          <w:szCs w:val="28"/>
          <w:lang w:bidi="ar"/>
        </w:rPr>
        <w:t>56</w:t>
      </w:r>
      <w:r>
        <w:rPr>
          <w:rFonts w:hint="eastAsia"/>
          <w:color w:val="000000"/>
          <w:sz w:val="28"/>
          <w:szCs w:val="28"/>
          <w:lang w:bidi="ar"/>
        </w:rPr>
        <w:t>号</w:t>
      </w:r>
      <w:r>
        <w:rPr>
          <w:color w:val="000000"/>
          <w:sz w:val="28"/>
          <w:szCs w:val="28"/>
          <w:lang w:bidi="ar"/>
        </w:rPr>
        <w:t>）；</w:t>
      </w:r>
    </w:p>
    <w:p w:rsidR="004015E9" w:rsidRDefault="002E505C">
      <w:pPr>
        <w:pStyle w:val="afff2"/>
        <w:widowControl/>
        <w:adjustRightInd w:val="0"/>
        <w:snapToGrid w:val="0"/>
        <w:spacing w:line="360" w:lineRule="auto"/>
        <w:ind w:firstLineChars="200" w:firstLine="560"/>
        <w:contextualSpacing/>
        <w:rPr>
          <w:color w:val="000000"/>
          <w:sz w:val="28"/>
          <w:szCs w:val="28"/>
          <w:lang w:bidi="ar"/>
        </w:rPr>
      </w:pPr>
      <w:r>
        <w:rPr>
          <w:color w:val="000000"/>
          <w:sz w:val="28"/>
          <w:szCs w:val="28"/>
          <w:lang w:bidi="ar"/>
        </w:rPr>
        <w:t>（</w:t>
      </w:r>
      <w:r>
        <w:rPr>
          <w:color w:val="000000"/>
          <w:sz w:val="28"/>
          <w:szCs w:val="28"/>
          <w:lang w:bidi="ar"/>
        </w:rPr>
        <w:t>2</w:t>
      </w:r>
      <w:r>
        <w:rPr>
          <w:rFonts w:hint="eastAsia"/>
          <w:color w:val="000000"/>
          <w:sz w:val="28"/>
          <w:szCs w:val="28"/>
          <w:lang w:bidi="ar"/>
        </w:rPr>
        <w:t>6</w:t>
      </w:r>
      <w:r>
        <w:rPr>
          <w:color w:val="000000"/>
          <w:sz w:val="28"/>
          <w:szCs w:val="28"/>
          <w:lang w:bidi="ar"/>
        </w:rPr>
        <w:t>）</w:t>
      </w:r>
      <w:r>
        <w:rPr>
          <w:rFonts w:hint="eastAsia"/>
          <w:color w:val="000000"/>
          <w:sz w:val="28"/>
          <w:szCs w:val="28"/>
          <w:lang w:bidi="ar"/>
        </w:rPr>
        <w:t>《山东省突发环境事件应急预案》（鲁政办字〔</w:t>
      </w:r>
      <w:r>
        <w:rPr>
          <w:rFonts w:hint="eastAsia"/>
          <w:color w:val="000000"/>
          <w:sz w:val="28"/>
          <w:szCs w:val="28"/>
          <w:lang w:bidi="ar"/>
        </w:rPr>
        <w:t>2020</w:t>
      </w:r>
      <w:r>
        <w:rPr>
          <w:rFonts w:hint="eastAsia"/>
          <w:color w:val="000000"/>
          <w:sz w:val="28"/>
          <w:szCs w:val="28"/>
          <w:lang w:bidi="ar"/>
        </w:rPr>
        <w:t>〕</w:t>
      </w:r>
      <w:r>
        <w:rPr>
          <w:rFonts w:hint="eastAsia"/>
          <w:color w:val="000000"/>
          <w:sz w:val="28"/>
          <w:szCs w:val="28"/>
          <w:lang w:bidi="ar"/>
        </w:rPr>
        <w:t xml:space="preserve">50 </w:t>
      </w:r>
      <w:r>
        <w:rPr>
          <w:rFonts w:hint="eastAsia"/>
          <w:color w:val="000000"/>
          <w:sz w:val="28"/>
          <w:szCs w:val="28"/>
          <w:lang w:bidi="ar"/>
        </w:rPr>
        <w:t>号）</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lastRenderedPageBreak/>
        <w:t>（</w:t>
      </w:r>
      <w:r>
        <w:rPr>
          <w:rFonts w:hint="eastAsia"/>
          <w:color w:val="000000"/>
          <w:sz w:val="28"/>
          <w:szCs w:val="28"/>
          <w:lang w:bidi="ar"/>
        </w:rPr>
        <w:t>27</w:t>
      </w:r>
      <w:r>
        <w:rPr>
          <w:rFonts w:hint="eastAsia"/>
          <w:color w:val="000000"/>
          <w:sz w:val="28"/>
          <w:szCs w:val="28"/>
          <w:lang w:bidi="ar"/>
        </w:rPr>
        <w:t>）《山东省生态环境厅突发环境事件应急预案》</w:t>
      </w:r>
      <w:r>
        <w:rPr>
          <w:rFonts w:hint="eastAsia"/>
          <w:color w:val="000000"/>
          <w:sz w:val="28"/>
          <w:szCs w:val="28"/>
          <w:lang w:bidi="ar"/>
        </w:rPr>
        <w:t xml:space="preserve"> </w:t>
      </w:r>
      <w:r>
        <w:rPr>
          <w:rFonts w:hint="eastAsia"/>
          <w:color w:val="000000"/>
          <w:sz w:val="28"/>
          <w:szCs w:val="28"/>
          <w:lang w:bidi="ar"/>
        </w:rPr>
        <w:t>（</w:t>
      </w:r>
      <w:r>
        <w:rPr>
          <w:rFonts w:hint="eastAsia"/>
          <w:color w:val="000000"/>
          <w:sz w:val="28"/>
          <w:szCs w:val="28"/>
          <w:lang w:bidi="ar"/>
        </w:rPr>
        <w:t>2021</w:t>
      </w:r>
      <w:r>
        <w:rPr>
          <w:rFonts w:hint="eastAsia"/>
          <w:color w:val="000000"/>
          <w:sz w:val="28"/>
          <w:szCs w:val="28"/>
          <w:lang w:bidi="ar"/>
        </w:rPr>
        <w:t>年</w:t>
      </w:r>
      <w:r>
        <w:rPr>
          <w:rFonts w:hint="eastAsia"/>
          <w:color w:val="000000"/>
          <w:sz w:val="28"/>
          <w:szCs w:val="28"/>
          <w:lang w:bidi="ar"/>
        </w:rPr>
        <w:t>12</w:t>
      </w:r>
      <w:r>
        <w:rPr>
          <w:rFonts w:hint="eastAsia"/>
          <w:color w:val="000000"/>
          <w:sz w:val="28"/>
          <w:szCs w:val="28"/>
          <w:lang w:bidi="ar"/>
        </w:rPr>
        <w:t>月</w:t>
      </w:r>
      <w:r>
        <w:rPr>
          <w:rFonts w:hint="eastAsia"/>
          <w:color w:val="000000"/>
          <w:sz w:val="28"/>
          <w:szCs w:val="28"/>
          <w:lang w:bidi="ar"/>
        </w:rPr>
        <w:t>6</w:t>
      </w:r>
      <w:r>
        <w:rPr>
          <w:rFonts w:hint="eastAsia"/>
          <w:color w:val="000000"/>
          <w:sz w:val="28"/>
          <w:szCs w:val="28"/>
          <w:lang w:bidi="ar"/>
        </w:rPr>
        <w:t>日修订）；</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28</w:t>
      </w:r>
      <w:r>
        <w:rPr>
          <w:rFonts w:hint="eastAsia"/>
          <w:color w:val="000000"/>
          <w:sz w:val="28"/>
          <w:szCs w:val="28"/>
          <w:lang w:bidi="ar"/>
        </w:rPr>
        <w:t>）《山东省环境保护厅建设项目环境影响评价审批监管办法》（鲁环发〔</w:t>
      </w:r>
      <w:r>
        <w:rPr>
          <w:rFonts w:hint="eastAsia"/>
          <w:color w:val="000000"/>
          <w:sz w:val="28"/>
          <w:szCs w:val="28"/>
          <w:lang w:bidi="ar"/>
        </w:rPr>
        <w:t>2018</w:t>
      </w:r>
      <w:r>
        <w:rPr>
          <w:rFonts w:hint="eastAsia"/>
          <w:color w:val="000000"/>
          <w:sz w:val="28"/>
          <w:szCs w:val="28"/>
          <w:lang w:bidi="ar"/>
        </w:rPr>
        <w:t>〕</w:t>
      </w:r>
      <w:r>
        <w:rPr>
          <w:rFonts w:hint="eastAsia"/>
          <w:color w:val="000000"/>
          <w:sz w:val="28"/>
          <w:szCs w:val="28"/>
          <w:lang w:bidi="ar"/>
        </w:rPr>
        <w:t>190</w:t>
      </w:r>
      <w:r>
        <w:rPr>
          <w:rFonts w:hint="eastAsia"/>
          <w:color w:val="000000"/>
          <w:sz w:val="28"/>
          <w:szCs w:val="28"/>
          <w:lang w:bidi="ar"/>
        </w:rPr>
        <w:t>号）；</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29</w:t>
      </w:r>
      <w:r>
        <w:rPr>
          <w:rFonts w:hint="eastAsia"/>
          <w:color w:val="000000"/>
          <w:sz w:val="28"/>
          <w:szCs w:val="28"/>
          <w:lang w:bidi="ar"/>
        </w:rPr>
        <w:t>）《山东省突发环境事件应急预案评估导则（试行）》；</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30</w:t>
      </w:r>
      <w:r>
        <w:rPr>
          <w:rFonts w:hint="eastAsia"/>
          <w:color w:val="000000"/>
          <w:sz w:val="28"/>
          <w:szCs w:val="28"/>
          <w:lang w:bidi="ar"/>
        </w:rPr>
        <w:t>）《突发环境事件应急预案编制导则（试行）》（企业事业单位版）；</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3</w:t>
      </w:r>
      <w:r>
        <w:rPr>
          <w:rFonts w:hint="eastAsia"/>
          <w:color w:val="000000"/>
          <w:sz w:val="28"/>
          <w:szCs w:val="28"/>
          <w:lang w:bidi="ar"/>
        </w:rPr>
        <w:t>1</w:t>
      </w:r>
      <w:r>
        <w:rPr>
          <w:color w:val="000000"/>
          <w:sz w:val="28"/>
          <w:szCs w:val="28"/>
          <w:lang w:bidi="ar"/>
        </w:rPr>
        <w:t>）</w:t>
      </w:r>
      <w:r>
        <w:rPr>
          <w:rFonts w:hint="eastAsia"/>
          <w:color w:val="000000"/>
          <w:sz w:val="28"/>
          <w:szCs w:val="28"/>
          <w:lang w:bidi="ar"/>
        </w:rPr>
        <w:t>《枣庄市突发事件总体应急预案》（枣应急发〔</w:t>
      </w:r>
      <w:r>
        <w:rPr>
          <w:rFonts w:hint="eastAsia"/>
          <w:color w:val="000000"/>
          <w:sz w:val="28"/>
          <w:szCs w:val="28"/>
          <w:lang w:bidi="ar"/>
        </w:rPr>
        <w:t>2019</w:t>
      </w:r>
      <w:r>
        <w:rPr>
          <w:rFonts w:hint="eastAsia"/>
          <w:color w:val="000000"/>
          <w:sz w:val="28"/>
          <w:szCs w:val="28"/>
          <w:lang w:bidi="ar"/>
        </w:rPr>
        <w:t>〕</w:t>
      </w:r>
      <w:r>
        <w:rPr>
          <w:rFonts w:hint="eastAsia"/>
          <w:color w:val="000000"/>
          <w:sz w:val="28"/>
          <w:szCs w:val="28"/>
          <w:lang w:bidi="ar"/>
        </w:rPr>
        <w:t xml:space="preserve">90 </w:t>
      </w:r>
      <w:r>
        <w:rPr>
          <w:rFonts w:hint="eastAsia"/>
          <w:color w:val="000000"/>
          <w:sz w:val="28"/>
          <w:szCs w:val="28"/>
          <w:lang w:bidi="ar"/>
        </w:rPr>
        <w:t>号）</w:t>
      </w:r>
      <w:r>
        <w:rPr>
          <w:color w:val="000000"/>
          <w:sz w:val="28"/>
          <w:szCs w:val="28"/>
          <w:lang w:bidi="ar"/>
        </w:rPr>
        <w:t>；</w:t>
      </w:r>
    </w:p>
    <w:p w:rsidR="004015E9" w:rsidRDefault="002E505C">
      <w:pPr>
        <w:pStyle w:val="afff2"/>
        <w:widowControl/>
        <w:adjustRightInd w:val="0"/>
        <w:snapToGrid w:val="0"/>
        <w:spacing w:line="360" w:lineRule="auto"/>
        <w:ind w:firstLineChars="200" w:firstLine="560"/>
        <w:contextualSpacing/>
        <w:rPr>
          <w:color w:val="000000"/>
          <w:sz w:val="28"/>
          <w:szCs w:val="28"/>
          <w:lang w:bidi="ar"/>
        </w:rPr>
      </w:pPr>
      <w:r>
        <w:rPr>
          <w:color w:val="000000"/>
          <w:sz w:val="28"/>
          <w:szCs w:val="28"/>
          <w:lang w:bidi="ar"/>
        </w:rPr>
        <w:t>（</w:t>
      </w:r>
      <w:r>
        <w:rPr>
          <w:color w:val="000000"/>
          <w:sz w:val="28"/>
          <w:szCs w:val="28"/>
          <w:lang w:bidi="ar"/>
        </w:rPr>
        <w:t>3</w:t>
      </w:r>
      <w:r>
        <w:rPr>
          <w:rFonts w:hint="eastAsia"/>
          <w:color w:val="000000"/>
          <w:sz w:val="28"/>
          <w:szCs w:val="28"/>
          <w:lang w:bidi="ar"/>
        </w:rPr>
        <w:t>2</w:t>
      </w:r>
      <w:r>
        <w:rPr>
          <w:color w:val="000000"/>
          <w:sz w:val="28"/>
          <w:szCs w:val="28"/>
          <w:lang w:bidi="ar"/>
        </w:rPr>
        <w:t>）</w:t>
      </w:r>
      <w:r>
        <w:rPr>
          <w:rFonts w:hint="eastAsia"/>
          <w:color w:val="000000"/>
          <w:sz w:val="28"/>
          <w:szCs w:val="28"/>
          <w:lang w:bidi="ar"/>
        </w:rPr>
        <w:t>《枣庄市市中区突发事件总体应急预案》（</w:t>
      </w:r>
      <w:r>
        <w:rPr>
          <w:rFonts w:hint="eastAsia"/>
          <w:color w:val="000000"/>
          <w:sz w:val="28"/>
          <w:szCs w:val="28"/>
          <w:lang w:bidi="ar"/>
        </w:rPr>
        <w:t>2020</w:t>
      </w:r>
      <w:r>
        <w:rPr>
          <w:rFonts w:hint="eastAsia"/>
          <w:color w:val="000000"/>
          <w:sz w:val="28"/>
          <w:szCs w:val="28"/>
          <w:lang w:bidi="ar"/>
        </w:rPr>
        <w:t>年</w:t>
      </w:r>
      <w:r>
        <w:rPr>
          <w:rFonts w:hint="eastAsia"/>
          <w:color w:val="000000"/>
          <w:sz w:val="28"/>
          <w:szCs w:val="28"/>
          <w:lang w:bidi="ar"/>
        </w:rPr>
        <w:t>7</w:t>
      </w:r>
      <w:r>
        <w:rPr>
          <w:rFonts w:hint="eastAsia"/>
          <w:color w:val="000000"/>
          <w:sz w:val="28"/>
          <w:szCs w:val="28"/>
          <w:lang w:bidi="ar"/>
        </w:rPr>
        <w:t>月</w:t>
      </w:r>
      <w:r>
        <w:rPr>
          <w:rFonts w:hint="eastAsia"/>
          <w:color w:val="000000"/>
          <w:sz w:val="28"/>
          <w:szCs w:val="28"/>
          <w:lang w:bidi="ar"/>
        </w:rPr>
        <w:t>9</w:t>
      </w:r>
      <w:r>
        <w:rPr>
          <w:rFonts w:hint="eastAsia"/>
          <w:color w:val="000000"/>
          <w:sz w:val="28"/>
          <w:szCs w:val="28"/>
          <w:lang w:bidi="ar"/>
        </w:rPr>
        <w:t>日实施）。</w:t>
      </w:r>
    </w:p>
    <w:p w:rsidR="004015E9" w:rsidRDefault="002E505C">
      <w:pPr>
        <w:pStyle w:val="3"/>
        <w:rPr>
          <w:rFonts w:ascii="Times New Roman" w:hAnsi="Times New Roman"/>
          <w:b/>
          <w:bCs w:val="0"/>
          <w:color w:val="000000"/>
          <w:sz w:val="30"/>
          <w:szCs w:val="30"/>
        </w:rPr>
      </w:pPr>
      <w:bookmarkStart w:id="29" w:name="_Toc26452"/>
      <w:bookmarkStart w:id="30" w:name="_Toc513125334"/>
      <w:bookmarkStart w:id="31" w:name="_Toc494157673"/>
      <w:bookmarkStart w:id="32" w:name="_Toc502874250"/>
      <w:r>
        <w:rPr>
          <w:rFonts w:ascii="Times New Roman" w:hAnsi="Times New Roman"/>
          <w:b/>
          <w:bCs w:val="0"/>
          <w:color w:val="000000"/>
          <w:sz w:val="30"/>
          <w:szCs w:val="30"/>
        </w:rPr>
        <w:t>1.2.2</w:t>
      </w:r>
      <w:r>
        <w:rPr>
          <w:rFonts w:ascii="Times New Roman" w:hAnsi="Times New Roman"/>
          <w:b/>
          <w:bCs w:val="0"/>
          <w:color w:val="000000"/>
          <w:sz w:val="30"/>
          <w:szCs w:val="30"/>
        </w:rPr>
        <w:t>技术标准、规范及相关资料</w:t>
      </w:r>
      <w:bookmarkEnd w:id="29"/>
      <w:bookmarkEnd w:id="30"/>
      <w:bookmarkEnd w:id="31"/>
      <w:bookmarkEnd w:id="32"/>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1</w:t>
      </w:r>
      <w:r>
        <w:rPr>
          <w:color w:val="000000"/>
          <w:sz w:val="28"/>
          <w:szCs w:val="28"/>
          <w:lang w:bidi="ar"/>
        </w:rPr>
        <w:t>）《环境影响评价技术导则</w:t>
      </w:r>
      <w:r>
        <w:rPr>
          <w:color w:val="000000"/>
          <w:sz w:val="28"/>
          <w:szCs w:val="28"/>
          <w:lang w:bidi="ar"/>
        </w:rPr>
        <w:t xml:space="preserve"> </w:t>
      </w:r>
      <w:r>
        <w:rPr>
          <w:color w:val="000000"/>
          <w:sz w:val="28"/>
          <w:szCs w:val="28"/>
          <w:lang w:bidi="ar"/>
        </w:rPr>
        <w:t>总纲》（</w:t>
      </w:r>
      <w:r>
        <w:rPr>
          <w:color w:val="000000"/>
          <w:sz w:val="28"/>
          <w:szCs w:val="28"/>
          <w:lang w:bidi="ar"/>
        </w:rPr>
        <w:t>HJ2.1-2016</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2</w:t>
      </w:r>
      <w:r>
        <w:rPr>
          <w:color w:val="000000"/>
          <w:sz w:val="28"/>
          <w:szCs w:val="28"/>
          <w:lang w:bidi="ar"/>
        </w:rPr>
        <w:t>）《环境影响评价技术导则</w:t>
      </w:r>
      <w:r>
        <w:rPr>
          <w:color w:val="000000"/>
          <w:sz w:val="28"/>
          <w:szCs w:val="28"/>
          <w:lang w:bidi="ar"/>
        </w:rPr>
        <w:t xml:space="preserve"> </w:t>
      </w:r>
      <w:r>
        <w:rPr>
          <w:color w:val="000000"/>
          <w:sz w:val="28"/>
          <w:szCs w:val="28"/>
          <w:lang w:bidi="ar"/>
        </w:rPr>
        <w:t>大气环境》（</w:t>
      </w:r>
      <w:r>
        <w:rPr>
          <w:color w:val="000000"/>
          <w:sz w:val="28"/>
          <w:szCs w:val="28"/>
          <w:lang w:bidi="ar"/>
        </w:rPr>
        <w:t>HJ2.2-20</w:t>
      </w:r>
      <w:r>
        <w:rPr>
          <w:rFonts w:hint="eastAsia"/>
          <w:color w:val="000000"/>
          <w:sz w:val="28"/>
          <w:szCs w:val="28"/>
          <w:lang w:bidi="ar"/>
        </w:rPr>
        <w:t>18</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3</w:t>
      </w:r>
      <w:r>
        <w:rPr>
          <w:color w:val="000000"/>
          <w:sz w:val="28"/>
          <w:szCs w:val="28"/>
          <w:lang w:bidi="ar"/>
        </w:rPr>
        <w:t>）《环境影响评价技术导则</w:t>
      </w:r>
      <w:r>
        <w:rPr>
          <w:color w:val="000000"/>
          <w:sz w:val="28"/>
          <w:szCs w:val="28"/>
          <w:lang w:bidi="ar"/>
        </w:rPr>
        <w:t xml:space="preserve"> </w:t>
      </w:r>
      <w:r>
        <w:rPr>
          <w:color w:val="000000"/>
          <w:sz w:val="28"/>
          <w:szCs w:val="28"/>
          <w:lang w:bidi="ar"/>
        </w:rPr>
        <w:t>地</w:t>
      </w:r>
      <w:r>
        <w:rPr>
          <w:rFonts w:hint="eastAsia"/>
          <w:color w:val="000000"/>
          <w:sz w:val="28"/>
          <w:szCs w:val="28"/>
          <w:lang w:bidi="ar"/>
        </w:rPr>
        <w:t>表</w:t>
      </w:r>
      <w:r>
        <w:rPr>
          <w:color w:val="000000"/>
          <w:sz w:val="28"/>
          <w:szCs w:val="28"/>
          <w:lang w:bidi="ar"/>
        </w:rPr>
        <w:t>水环境》（</w:t>
      </w:r>
      <w:r>
        <w:rPr>
          <w:color w:val="000000"/>
          <w:sz w:val="28"/>
          <w:szCs w:val="28"/>
          <w:lang w:bidi="ar"/>
        </w:rPr>
        <w:t>HJ2.</w:t>
      </w:r>
      <w:r>
        <w:rPr>
          <w:rFonts w:hint="eastAsia"/>
          <w:color w:val="000000"/>
          <w:sz w:val="28"/>
          <w:szCs w:val="28"/>
          <w:lang w:bidi="ar"/>
        </w:rPr>
        <w:t>3</w:t>
      </w:r>
      <w:r>
        <w:rPr>
          <w:color w:val="000000"/>
          <w:sz w:val="28"/>
          <w:szCs w:val="28"/>
          <w:lang w:bidi="ar"/>
        </w:rPr>
        <w:t>-2018</w:t>
      </w:r>
      <w:r>
        <w:rPr>
          <w:color w:val="000000"/>
          <w:sz w:val="28"/>
          <w:szCs w:val="28"/>
          <w:lang w:bidi="ar"/>
        </w:rPr>
        <w:t>）；</w:t>
      </w:r>
      <w:r>
        <w:rPr>
          <w:color w:val="000000"/>
          <w:sz w:val="28"/>
          <w:szCs w:val="28"/>
          <w:lang w:bidi="ar"/>
        </w:rPr>
        <w:t xml:space="preserve"> </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4</w:t>
      </w:r>
      <w:r>
        <w:rPr>
          <w:color w:val="000000"/>
          <w:sz w:val="28"/>
          <w:szCs w:val="28"/>
          <w:lang w:bidi="ar"/>
        </w:rPr>
        <w:t>）《建设项目环境风险评价技术导则》（</w:t>
      </w:r>
      <w:r>
        <w:rPr>
          <w:color w:val="000000"/>
          <w:sz w:val="28"/>
          <w:szCs w:val="28"/>
          <w:lang w:bidi="ar"/>
        </w:rPr>
        <w:t>HJ169-20</w:t>
      </w:r>
      <w:r>
        <w:rPr>
          <w:rFonts w:hint="eastAsia"/>
          <w:color w:val="000000"/>
          <w:sz w:val="28"/>
          <w:szCs w:val="28"/>
          <w:lang w:bidi="ar"/>
        </w:rPr>
        <w:t>18</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5</w:t>
      </w:r>
      <w:r>
        <w:rPr>
          <w:color w:val="000000"/>
          <w:sz w:val="28"/>
          <w:szCs w:val="28"/>
          <w:lang w:bidi="ar"/>
        </w:rPr>
        <w:t>）《环境影响评价技术导则</w:t>
      </w:r>
      <w:r>
        <w:rPr>
          <w:color w:val="000000"/>
          <w:sz w:val="28"/>
          <w:szCs w:val="28"/>
          <w:lang w:bidi="ar"/>
        </w:rPr>
        <w:t xml:space="preserve"> </w:t>
      </w:r>
      <w:r>
        <w:rPr>
          <w:color w:val="000000"/>
          <w:sz w:val="28"/>
          <w:szCs w:val="28"/>
          <w:lang w:bidi="ar"/>
        </w:rPr>
        <w:t>地下水环境》（</w:t>
      </w:r>
      <w:r>
        <w:rPr>
          <w:color w:val="000000"/>
          <w:sz w:val="28"/>
          <w:szCs w:val="28"/>
          <w:lang w:bidi="ar"/>
        </w:rPr>
        <w:t>HJ610-2016</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6</w:t>
      </w:r>
      <w:r>
        <w:rPr>
          <w:color w:val="000000"/>
          <w:sz w:val="28"/>
          <w:szCs w:val="28"/>
          <w:lang w:bidi="ar"/>
        </w:rPr>
        <w:t>）《环境影响评价技术导则</w:t>
      </w:r>
      <w:r>
        <w:rPr>
          <w:color w:val="000000"/>
          <w:sz w:val="28"/>
          <w:szCs w:val="28"/>
          <w:lang w:bidi="ar"/>
        </w:rPr>
        <w:t xml:space="preserve"> </w:t>
      </w:r>
      <w:r>
        <w:rPr>
          <w:color w:val="000000"/>
          <w:sz w:val="28"/>
          <w:szCs w:val="28"/>
          <w:lang w:bidi="ar"/>
        </w:rPr>
        <w:t>生态影响》（</w:t>
      </w:r>
      <w:r>
        <w:rPr>
          <w:color w:val="000000"/>
          <w:sz w:val="28"/>
          <w:szCs w:val="28"/>
          <w:lang w:bidi="ar"/>
        </w:rPr>
        <w:t>HJ19-2011</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7</w:t>
      </w:r>
      <w:r>
        <w:rPr>
          <w:rFonts w:hint="eastAsia"/>
          <w:color w:val="000000"/>
          <w:sz w:val="28"/>
          <w:szCs w:val="28"/>
          <w:lang w:bidi="ar"/>
        </w:rPr>
        <w:t>）《企业突发环境事件风险分级方法》（</w:t>
      </w:r>
      <w:r>
        <w:rPr>
          <w:rFonts w:hint="eastAsia"/>
          <w:color w:val="000000"/>
          <w:sz w:val="28"/>
          <w:szCs w:val="28"/>
          <w:lang w:bidi="ar"/>
        </w:rPr>
        <w:t>HJ941-2018</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8</w:t>
      </w:r>
      <w:r>
        <w:rPr>
          <w:rFonts w:hint="eastAsia"/>
          <w:color w:val="000000"/>
          <w:sz w:val="28"/>
          <w:szCs w:val="28"/>
          <w:lang w:bidi="ar"/>
        </w:rPr>
        <w:t>）《危险化学品目录》（</w:t>
      </w:r>
      <w:r>
        <w:rPr>
          <w:rFonts w:hint="eastAsia"/>
          <w:color w:val="000000"/>
          <w:sz w:val="28"/>
          <w:szCs w:val="28"/>
          <w:lang w:bidi="ar"/>
        </w:rPr>
        <w:t>2015</w:t>
      </w:r>
      <w:r>
        <w:rPr>
          <w:rFonts w:hint="eastAsia"/>
          <w:color w:val="000000"/>
          <w:sz w:val="28"/>
          <w:szCs w:val="28"/>
          <w:lang w:bidi="ar"/>
        </w:rPr>
        <w:t>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9</w:t>
      </w:r>
      <w:r>
        <w:rPr>
          <w:rFonts w:hint="eastAsia"/>
          <w:color w:val="000000"/>
          <w:sz w:val="28"/>
          <w:szCs w:val="28"/>
          <w:lang w:bidi="ar"/>
        </w:rPr>
        <w:t>）《危险化学品重大危险源辨识》（</w:t>
      </w:r>
      <w:r>
        <w:rPr>
          <w:rFonts w:hint="eastAsia"/>
          <w:color w:val="000000"/>
          <w:sz w:val="28"/>
          <w:szCs w:val="28"/>
          <w:lang w:bidi="ar"/>
        </w:rPr>
        <w:t>GB18218-2018</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10</w:t>
      </w:r>
      <w:r>
        <w:rPr>
          <w:rFonts w:hint="eastAsia"/>
          <w:color w:val="000000"/>
          <w:sz w:val="28"/>
          <w:szCs w:val="28"/>
          <w:lang w:bidi="ar"/>
        </w:rPr>
        <w:t>）《国家危险废物名录》（</w:t>
      </w:r>
      <w:r>
        <w:rPr>
          <w:rFonts w:hint="eastAsia"/>
          <w:color w:val="000000"/>
          <w:sz w:val="28"/>
          <w:szCs w:val="28"/>
          <w:lang w:bidi="ar"/>
        </w:rPr>
        <w:t>2016</w:t>
      </w:r>
      <w:r>
        <w:rPr>
          <w:rFonts w:hint="eastAsia"/>
          <w:color w:val="000000"/>
          <w:sz w:val="28"/>
          <w:szCs w:val="28"/>
          <w:lang w:bidi="ar"/>
        </w:rPr>
        <w:t>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11</w:t>
      </w:r>
      <w:r>
        <w:rPr>
          <w:rFonts w:hint="eastAsia"/>
          <w:color w:val="000000"/>
          <w:sz w:val="28"/>
          <w:szCs w:val="28"/>
          <w:lang w:bidi="ar"/>
        </w:rPr>
        <w:t>）《</w:t>
      </w:r>
      <w:r>
        <w:rPr>
          <w:color w:val="000000"/>
          <w:sz w:val="28"/>
          <w:szCs w:val="28"/>
          <w:lang w:bidi="ar"/>
        </w:rPr>
        <w:t>一般固体废物分类与代码》</w:t>
      </w:r>
      <w:r>
        <w:rPr>
          <w:rFonts w:hint="eastAsia"/>
          <w:color w:val="000000"/>
          <w:sz w:val="28"/>
          <w:szCs w:val="28"/>
          <w:lang w:bidi="ar"/>
        </w:rPr>
        <w:t>（</w:t>
      </w:r>
      <w:r>
        <w:rPr>
          <w:rFonts w:hint="eastAsia"/>
          <w:color w:val="000000"/>
          <w:sz w:val="28"/>
          <w:szCs w:val="28"/>
          <w:lang w:bidi="ar"/>
        </w:rPr>
        <w:t>GB/T39198-2020</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12</w:t>
      </w:r>
      <w:r>
        <w:rPr>
          <w:rFonts w:hint="eastAsia"/>
          <w:color w:val="000000"/>
          <w:sz w:val="28"/>
          <w:szCs w:val="28"/>
          <w:lang w:bidi="ar"/>
        </w:rPr>
        <w:t>）《危险废物鉴别技术规范》（</w:t>
      </w:r>
      <w:r>
        <w:rPr>
          <w:rFonts w:hint="eastAsia"/>
          <w:color w:val="000000"/>
          <w:sz w:val="28"/>
          <w:szCs w:val="28"/>
          <w:lang w:bidi="ar"/>
        </w:rPr>
        <w:t>HJ/T298-2019</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13</w:t>
      </w:r>
      <w:r>
        <w:rPr>
          <w:rFonts w:hint="eastAsia"/>
          <w:color w:val="000000"/>
          <w:sz w:val="28"/>
          <w:szCs w:val="28"/>
          <w:lang w:bidi="ar"/>
        </w:rPr>
        <w:t>）《常用危险化学品的分类及标志》（</w:t>
      </w:r>
      <w:r>
        <w:rPr>
          <w:rFonts w:hint="eastAsia"/>
          <w:color w:val="000000"/>
          <w:sz w:val="28"/>
          <w:szCs w:val="28"/>
          <w:lang w:bidi="ar"/>
        </w:rPr>
        <w:t>GB13690-2009</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lastRenderedPageBreak/>
        <w:t>（</w:t>
      </w:r>
      <w:r>
        <w:rPr>
          <w:rFonts w:hint="eastAsia"/>
          <w:color w:val="000000"/>
          <w:sz w:val="28"/>
          <w:szCs w:val="28"/>
          <w:lang w:bidi="ar"/>
        </w:rPr>
        <w:t>14</w:t>
      </w:r>
      <w:r>
        <w:rPr>
          <w:rFonts w:hint="eastAsia"/>
          <w:color w:val="000000"/>
          <w:sz w:val="28"/>
          <w:szCs w:val="28"/>
          <w:lang w:bidi="ar"/>
        </w:rPr>
        <w:t>）《常用化学危险品贮存通则》（</w:t>
      </w:r>
      <w:r>
        <w:rPr>
          <w:rFonts w:hint="eastAsia"/>
          <w:color w:val="000000"/>
          <w:sz w:val="28"/>
          <w:szCs w:val="28"/>
          <w:lang w:bidi="ar"/>
        </w:rPr>
        <w:t>GB15603-1995</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rFonts w:hint="eastAsia"/>
          <w:color w:val="000000"/>
          <w:sz w:val="28"/>
          <w:szCs w:val="28"/>
          <w:lang w:bidi="ar"/>
        </w:rPr>
        <w:t>15</w:t>
      </w:r>
      <w:r>
        <w:rPr>
          <w:color w:val="000000"/>
          <w:sz w:val="28"/>
          <w:szCs w:val="28"/>
          <w:lang w:bidi="ar"/>
        </w:rPr>
        <w:t>）《工业企业设计卫生标准》（</w:t>
      </w:r>
      <w:r>
        <w:rPr>
          <w:color w:val="000000"/>
          <w:sz w:val="28"/>
          <w:szCs w:val="28"/>
          <w:lang w:bidi="ar"/>
        </w:rPr>
        <w:t>GBZ 1-2010</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1</w:t>
      </w:r>
      <w:r>
        <w:rPr>
          <w:rFonts w:hint="eastAsia"/>
          <w:color w:val="000000"/>
          <w:sz w:val="28"/>
          <w:szCs w:val="28"/>
          <w:lang w:bidi="ar"/>
        </w:rPr>
        <w:t>6</w:t>
      </w:r>
      <w:r>
        <w:rPr>
          <w:color w:val="000000"/>
          <w:sz w:val="28"/>
          <w:szCs w:val="28"/>
          <w:lang w:bidi="ar"/>
        </w:rPr>
        <w:t>）《职业性接触毒物危害程度分级》</w:t>
      </w:r>
      <w:r>
        <w:rPr>
          <w:rFonts w:hint="eastAsia"/>
          <w:color w:val="000000"/>
          <w:sz w:val="28"/>
          <w:szCs w:val="28"/>
          <w:lang w:bidi="ar"/>
        </w:rPr>
        <w:t>（</w:t>
      </w:r>
      <w:r>
        <w:rPr>
          <w:color w:val="000000"/>
          <w:sz w:val="28"/>
          <w:szCs w:val="28"/>
          <w:lang w:bidi="ar"/>
        </w:rPr>
        <w:t>GBZ230-2010</w:t>
      </w:r>
      <w:r>
        <w:rPr>
          <w:rFonts w:hint="eastAsia"/>
          <w:color w:val="000000"/>
          <w:sz w:val="28"/>
          <w:szCs w:val="28"/>
          <w:lang w:bidi="ar"/>
        </w:rPr>
        <w:t>）</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1</w:t>
      </w:r>
      <w:r>
        <w:rPr>
          <w:rFonts w:hint="eastAsia"/>
          <w:color w:val="000000"/>
          <w:sz w:val="28"/>
          <w:szCs w:val="28"/>
          <w:lang w:bidi="ar"/>
        </w:rPr>
        <w:t>7</w:t>
      </w:r>
      <w:r>
        <w:rPr>
          <w:color w:val="000000"/>
          <w:sz w:val="28"/>
          <w:szCs w:val="28"/>
          <w:lang w:bidi="ar"/>
        </w:rPr>
        <w:t>）《工作场所有害因素职业接触限值》（</w:t>
      </w:r>
      <w:r>
        <w:rPr>
          <w:color w:val="000000"/>
          <w:sz w:val="28"/>
          <w:szCs w:val="28"/>
          <w:lang w:bidi="ar"/>
        </w:rPr>
        <w:t>GBZ2.1-2007</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1</w:t>
      </w:r>
      <w:r>
        <w:rPr>
          <w:rFonts w:hint="eastAsia"/>
          <w:color w:val="000000"/>
          <w:sz w:val="28"/>
          <w:szCs w:val="28"/>
          <w:lang w:bidi="ar"/>
        </w:rPr>
        <w:t>8</w:t>
      </w:r>
      <w:r>
        <w:rPr>
          <w:color w:val="000000"/>
          <w:sz w:val="28"/>
          <w:szCs w:val="28"/>
          <w:lang w:bidi="ar"/>
        </w:rPr>
        <w:t>）《环境保护图形标志</w:t>
      </w:r>
      <w:r>
        <w:rPr>
          <w:color w:val="000000"/>
          <w:sz w:val="28"/>
          <w:szCs w:val="28"/>
          <w:lang w:bidi="ar"/>
        </w:rPr>
        <w:t xml:space="preserve"> </w:t>
      </w:r>
      <w:r>
        <w:rPr>
          <w:color w:val="000000"/>
          <w:sz w:val="28"/>
          <w:szCs w:val="28"/>
          <w:lang w:bidi="ar"/>
        </w:rPr>
        <w:t>固体废物贮存（处置）场》（</w:t>
      </w:r>
      <w:r>
        <w:rPr>
          <w:color w:val="000000"/>
          <w:sz w:val="28"/>
          <w:szCs w:val="28"/>
          <w:lang w:bidi="ar"/>
        </w:rPr>
        <w:t>GB l5562.2-1995</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1</w:t>
      </w:r>
      <w:r>
        <w:rPr>
          <w:rFonts w:hint="eastAsia"/>
          <w:color w:val="000000"/>
          <w:sz w:val="28"/>
          <w:szCs w:val="28"/>
          <w:lang w:bidi="ar"/>
        </w:rPr>
        <w:t>9</w:t>
      </w:r>
      <w:r>
        <w:rPr>
          <w:color w:val="000000"/>
          <w:sz w:val="28"/>
          <w:szCs w:val="28"/>
          <w:lang w:bidi="ar"/>
        </w:rPr>
        <w:t>）《地表水和污水监测技术规范》（</w:t>
      </w:r>
      <w:r>
        <w:rPr>
          <w:color w:val="000000"/>
          <w:sz w:val="28"/>
          <w:szCs w:val="28"/>
          <w:lang w:bidi="ar"/>
        </w:rPr>
        <w:t>HJ/T91-2002</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rFonts w:hint="eastAsia"/>
          <w:color w:val="000000"/>
          <w:sz w:val="28"/>
          <w:szCs w:val="28"/>
          <w:lang w:bidi="ar"/>
        </w:rPr>
        <w:t>20</w:t>
      </w:r>
      <w:r>
        <w:rPr>
          <w:color w:val="000000"/>
          <w:sz w:val="28"/>
          <w:szCs w:val="28"/>
          <w:lang w:bidi="ar"/>
        </w:rPr>
        <w:t>）《水污染物排放总量监测技术规范》（</w:t>
      </w:r>
      <w:r>
        <w:rPr>
          <w:color w:val="000000"/>
          <w:sz w:val="28"/>
          <w:szCs w:val="28"/>
          <w:lang w:bidi="ar"/>
        </w:rPr>
        <w:t>HJ/T92-2002</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rFonts w:hint="eastAsia"/>
          <w:color w:val="000000"/>
          <w:sz w:val="28"/>
          <w:szCs w:val="28"/>
          <w:lang w:bidi="ar"/>
        </w:rPr>
        <w:t>21</w:t>
      </w:r>
      <w:r>
        <w:rPr>
          <w:color w:val="000000"/>
          <w:sz w:val="28"/>
          <w:szCs w:val="28"/>
          <w:lang w:bidi="ar"/>
        </w:rPr>
        <w:t>）《突发环境事件应急监测技术规范》（</w:t>
      </w:r>
      <w:r>
        <w:rPr>
          <w:rFonts w:hint="eastAsia"/>
          <w:color w:val="000000"/>
          <w:sz w:val="28"/>
          <w:szCs w:val="28"/>
          <w:lang w:bidi="ar"/>
        </w:rPr>
        <w:t>HJ 589-2021</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bookmarkStart w:id="33" w:name="_Toc502874251"/>
      <w:bookmarkStart w:id="34" w:name="_Toc494157674"/>
      <w:bookmarkStart w:id="35" w:name="_Toc513125335"/>
      <w:r>
        <w:rPr>
          <w:color w:val="000000"/>
          <w:sz w:val="28"/>
          <w:szCs w:val="28"/>
          <w:lang w:bidi="ar"/>
        </w:rPr>
        <w:t>（</w:t>
      </w:r>
      <w:r>
        <w:rPr>
          <w:rFonts w:hint="eastAsia"/>
          <w:color w:val="000000"/>
          <w:sz w:val="28"/>
          <w:szCs w:val="28"/>
          <w:lang w:bidi="ar"/>
        </w:rPr>
        <w:t>22</w:t>
      </w:r>
      <w:r>
        <w:rPr>
          <w:color w:val="000000"/>
          <w:sz w:val="28"/>
          <w:szCs w:val="28"/>
          <w:lang w:bidi="ar"/>
        </w:rPr>
        <w:t>）《建筑设计防火规范》（</w:t>
      </w:r>
      <w:r>
        <w:rPr>
          <w:color w:val="000000"/>
          <w:sz w:val="28"/>
          <w:szCs w:val="28"/>
          <w:lang w:bidi="ar"/>
        </w:rPr>
        <w:t>GBJ50016-2014</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rFonts w:hint="eastAsia"/>
          <w:color w:val="000000"/>
          <w:sz w:val="28"/>
          <w:szCs w:val="28"/>
          <w:lang w:bidi="ar"/>
        </w:rPr>
        <w:t>23</w:t>
      </w:r>
      <w:r>
        <w:rPr>
          <w:color w:val="000000"/>
          <w:sz w:val="28"/>
          <w:szCs w:val="28"/>
          <w:lang w:bidi="ar"/>
        </w:rPr>
        <w:t>）《环境空气质量标准》（</w:t>
      </w:r>
      <w:r>
        <w:rPr>
          <w:color w:val="000000"/>
          <w:sz w:val="28"/>
          <w:szCs w:val="28"/>
          <w:lang w:bidi="ar"/>
        </w:rPr>
        <w:t>GB3095-2012</w:t>
      </w:r>
      <w:r>
        <w:rPr>
          <w:color w:val="000000"/>
          <w:sz w:val="28"/>
          <w:szCs w:val="28"/>
          <w:lang w:bidi="ar"/>
        </w:rPr>
        <w:t>）</w:t>
      </w:r>
      <w:r>
        <w:rPr>
          <w:rFonts w:hint="eastAsia"/>
          <w:color w:val="000000"/>
          <w:sz w:val="28"/>
          <w:szCs w:val="28"/>
          <w:lang w:bidi="ar"/>
        </w:rPr>
        <w:t>及修改单</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rFonts w:hint="eastAsia"/>
          <w:color w:val="000000"/>
          <w:sz w:val="28"/>
          <w:szCs w:val="28"/>
          <w:lang w:bidi="ar"/>
        </w:rPr>
        <w:t>24</w:t>
      </w:r>
      <w:r>
        <w:rPr>
          <w:color w:val="000000"/>
          <w:sz w:val="28"/>
          <w:szCs w:val="28"/>
          <w:lang w:bidi="ar"/>
        </w:rPr>
        <w:t>）《地表水环境质量标准》（</w:t>
      </w:r>
      <w:r>
        <w:rPr>
          <w:color w:val="000000"/>
          <w:sz w:val="28"/>
          <w:szCs w:val="28"/>
          <w:lang w:bidi="ar"/>
        </w:rPr>
        <w:t>GB3838-2002</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2</w:t>
      </w:r>
      <w:r>
        <w:rPr>
          <w:rFonts w:hint="eastAsia"/>
          <w:color w:val="000000"/>
          <w:sz w:val="28"/>
          <w:szCs w:val="28"/>
          <w:lang w:bidi="ar"/>
        </w:rPr>
        <w:t>5</w:t>
      </w:r>
      <w:r>
        <w:rPr>
          <w:color w:val="000000"/>
          <w:sz w:val="28"/>
          <w:szCs w:val="28"/>
          <w:lang w:bidi="ar"/>
        </w:rPr>
        <w:t>）《地下水质量标准》（</w:t>
      </w:r>
      <w:r>
        <w:rPr>
          <w:color w:val="000000"/>
          <w:sz w:val="28"/>
          <w:szCs w:val="28"/>
          <w:lang w:bidi="ar"/>
        </w:rPr>
        <w:t>GB/T14848-</w:t>
      </w:r>
      <w:r>
        <w:rPr>
          <w:rFonts w:hint="eastAsia"/>
          <w:color w:val="000000"/>
          <w:sz w:val="28"/>
          <w:szCs w:val="28"/>
          <w:lang w:bidi="ar"/>
        </w:rPr>
        <w:t>2017</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color w:val="000000"/>
          <w:sz w:val="28"/>
          <w:szCs w:val="28"/>
          <w:lang w:bidi="ar"/>
        </w:rPr>
        <w:t>（</w:t>
      </w:r>
      <w:r>
        <w:rPr>
          <w:color w:val="000000"/>
          <w:sz w:val="28"/>
          <w:szCs w:val="28"/>
          <w:lang w:bidi="ar"/>
        </w:rPr>
        <w:t>2</w:t>
      </w:r>
      <w:r>
        <w:rPr>
          <w:rFonts w:hint="eastAsia"/>
          <w:color w:val="000000"/>
          <w:sz w:val="28"/>
          <w:szCs w:val="28"/>
          <w:lang w:bidi="ar"/>
        </w:rPr>
        <w:t>6</w:t>
      </w:r>
      <w:r>
        <w:rPr>
          <w:color w:val="000000"/>
          <w:sz w:val="28"/>
          <w:szCs w:val="28"/>
          <w:lang w:bidi="ar"/>
        </w:rPr>
        <w:t>）《声环境质量标准》（</w:t>
      </w:r>
      <w:r>
        <w:rPr>
          <w:color w:val="000000"/>
          <w:sz w:val="28"/>
          <w:szCs w:val="28"/>
          <w:lang w:bidi="ar"/>
        </w:rPr>
        <w:t>GB3096-2008</w:t>
      </w:r>
      <w:r>
        <w:rPr>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27</w:t>
      </w:r>
      <w:r>
        <w:rPr>
          <w:rFonts w:hint="eastAsia"/>
          <w:color w:val="000000"/>
          <w:sz w:val="28"/>
          <w:szCs w:val="28"/>
          <w:lang w:bidi="ar"/>
        </w:rPr>
        <w:t>）《山东省火电厂大气污染物排放标准》（</w:t>
      </w:r>
      <w:r>
        <w:rPr>
          <w:rFonts w:hint="eastAsia"/>
          <w:color w:val="000000"/>
          <w:sz w:val="28"/>
          <w:szCs w:val="28"/>
          <w:lang w:bidi="ar"/>
        </w:rPr>
        <w:t>DB37/ 664-2019</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28</w:t>
      </w:r>
      <w:r>
        <w:rPr>
          <w:rFonts w:hint="eastAsia"/>
          <w:color w:val="000000"/>
          <w:sz w:val="28"/>
          <w:szCs w:val="28"/>
          <w:lang w:bidi="ar"/>
        </w:rPr>
        <w:t>）《污水排入城镇下水道水质标准》</w:t>
      </w:r>
      <w:r>
        <w:rPr>
          <w:rFonts w:hint="eastAsia"/>
          <w:color w:val="000000"/>
          <w:sz w:val="28"/>
          <w:szCs w:val="28"/>
          <w:lang w:bidi="ar"/>
        </w:rPr>
        <w:t>(GB/T31962-2015)</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29</w:t>
      </w:r>
      <w:r>
        <w:rPr>
          <w:rFonts w:hint="eastAsia"/>
          <w:color w:val="000000"/>
          <w:sz w:val="28"/>
          <w:szCs w:val="28"/>
          <w:lang w:bidi="ar"/>
        </w:rPr>
        <w:t>）《工业企业厂界环境噪声排放标准》</w:t>
      </w:r>
      <w:r>
        <w:rPr>
          <w:rFonts w:hint="eastAsia"/>
          <w:color w:val="000000"/>
          <w:sz w:val="28"/>
          <w:szCs w:val="28"/>
          <w:lang w:bidi="ar"/>
        </w:rPr>
        <w:t>(GB12348-2008)</w:t>
      </w:r>
      <w:r>
        <w:rPr>
          <w:rFonts w:hint="eastAsia"/>
          <w:color w:val="000000"/>
          <w:sz w:val="28"/>
          <w:szCs w:val="28"/>
          <w:lang w:bidi="ar"/>
        </w:rPr>
        <w:t>；</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30</w:t>
      </w:r>
      <w:r>
        <w:rPr>
          <w:rFonts w:hint="eastAsia"/>
          <w:color w:val="000000"/>
          <w:sz w:val="28"/>
          <w:szCs w:val="28"/>
          <w:lang w:bidi="ar"/>
        </w:rPr>
        <w:t>）《一般工业固体废物贮存、处理场污染控制标准》（</w:t>
      </w:r>
      <w:r>
        <w:rPr>
          <w:rFonts w:hint="eastAsia"/>
          <w:color w:val="000000"/>
          <w:sz w:val="28"/>
          <w:szCs w:val="28"/>
          <w:lang w:bidi="ar"/>
        </w:rPr>
        <w:t>GB18599-2001</w:t>
      </w:r>
      <w:r>
        <w:rPr>
          <w:rFonts w:hint="eastAsia"/>
          <w:color w:val="000000"/>
          <w:sz w:val="28"/>
          <w:szCs w:val="28"/>
          <w:lang w:bidi="ar"/>
        </w:rPr>
        <w:t>）及修改单标准；</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31</w:t>
      </w:r>
      <w:r>
        <w:rPr>
          <w:rFonts w:hint="eastAsia"/>
          <w:color w:val="000000"/>
          <w:sz w:val="28"/>
          <w:szCs w:val="28"/>
          <w:lang w:bidi="ar"/>
        </w:rPr>
        <w:t>）《危险废物贮存污染控制标准》（</w:t>
      </w:r>
      <w:r>
        <w:rPr>
          <w:rFonts w:hint="eastAsia"/>
          <w:color w:val="000000"/>
          <w:sz w:val="28"/>
          <w:szCs w:val="28"/>
          <w:lang w:bidi="ar"/>
        </w:rPr>
        <w:t>GB18597-2001</w:t>
      </w:r>
      <w:r>
        <w:rPr>
          <w:rFonts w:hint="eastAsia"/>
          <w:color w:val="000000"/>
          <w:sz w:val="28"/>
          <w:szCs w:val="28"/>
          <w:lang w:bidi="ar"/>
        </w:rPr>
        <w:t>）及</w:t>
      </w:r>
      <w:r>
        <w:rPr>
          <w:rFonts w:hint="eastAsia"/>
          <w:color w:val="000000"/>
          <w:sz w:val="28"/>
          <w:szCs w:val="28"/>
          <w:lang w:bidi="ar"/>
        </w:rPr>
        <w:t>13</w:t>
      </w:r>
      <w:r>
        <w:rPr>
          <w:rFonts w:hint="eastAsia"/>
          <w:color w:val="000000"/>
          <w:sz w:val="28"/>
          <w:szCs w:val="28"/>
          <w:lang w:bidi="ar"/>
        </w:rPr>
        <w:t>修改单标准；</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32</w:t>
      </w:r>
      <w:r>
        <w:rPr>
          <w:rFonts w:hint="eastAsia"/>
          <w:color w:val="000000"/>
          <w:sz w:val="28"/>
          <w:szCs w:val="28"/>
          <w:lang w:bidi="ar"/>
        </w:rPr>
        <w:t>）《事故状态下水体污染的预防与控制技术要求》（中国石油企业标准</w:t>
      </w:r>
      <w:r>
        <w:rPr>
          <w:rFonts w:hint="eastAsia"/>
          <w:color w:val="000000"/>
          <w:sz w:val="28"/>
          <w:szCs w:val="28"/>
          <w:lang w:bidi="ar"/>
        </w:rPr>
        <w:t>Q/SY08190-2019</w:t>
      </w:r>
      <w:r>
        <w:rPr>
          <w:rFonts w:hint="eastAsia"/>
          <w:color w:val="000000"/>
          <w:sz w:val="28"/>
          <w:szCs w:val="28"/>
          <w:lang w:bidi="ar"/>
        </w:rPr>
        <w:t>）</w:t>
      </w:r>
      <w:r>
        <w:rPr>
          <w:color w:val="000000"/>
          <w:sz w:val="28"/>
          <w:szCs w:val="28"/>
          <w:lang w:bidi="ar"/>
        </w:rPr>
        <w:t>。</w:t>
      </w:r>
    </w:p>
    <w:p w:rsidR="004015E9" w:rsidRDefault="002E505C">
      <w:pPr>
        <w:pStyle w:val="3"/>
        <w:rPr>
          <w:rFonts w:ascii="Times New Roman" w:hAnsi="Times New Roman"/>
          <w:b/>
          <w:bCs w:val="0"/>
          <w:color w:val="000000"/>
          <w:sz w:val="30"/>
          <w:szCs w:val="30"/>
        </w:rPr>
      </w:pPr>
      <w:bookmarkStart w:id="36" w:name="_Toc22824"/>
      <w:r>
        <w:rPr>
          <w:rFonts w:ascii="Times New Roman" w:hAnsi="Times New Roman"/>
          <w:b/>
          <w:bCs w:val="0"/>
          <w:color w:val="000000"/>
          <w:sz w:val="30"/>
          <w:szCs w:val="30"/>
        </w:rPr>
        <w:t>1.2.3</w:t>
      </w:r>
      <w:r>
        <w:rPr>
          <w:rFonts w:ascii="Times New Roman" w:hAnsi="Times New Roman"/>
          <w:b/>
          <w:bCs w:val="0"/>
          <w:color w:val="000000"/>
          <w:sz w:val="30"/>
          <w:szCs w:val="30"/>
        </w:rPr>
        <w:t>基础资料</w:t>
      </w:r>
      <w:bookmarkEnd w:id="33"/>
      <w:bookmarkEnd w:id="34"/>
      <w:bookmarkEnd w:id="35"/>
      <w:bookmarkEnd w:id="36"/>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1</w:t>
      </w:r>
      <w:r>
        <w:rPr>
          <w:rFonts w:hint="eastAsia"/>
          <w:color w:val="000000"/>
          <w:sz w:val="28"/>
          <w:szCs w:val="28"/>
          <w:lang w:bidi="ar"/>
        </w:rPr>
        <w:t>）《枣庄南郊热电有限公司</w:t>
      </w:r>
      <w:r>
        <w:rPr>
          <w:rFonts w:hint="eastAsia"/>
          <w:color w:val="000000"/>
          <w:sz w:val="28"/>
          <w:szCs w:val="28"/>
          <w:lang w:bidi="ar"/>
        </w:rPr>
        <w:t>2*55MW</w:t>
      </w:r>
      <w:r>
        <w:rPr>
          <w:rFonts w:hint="eastAsia"/>
          <w:color w:val="000000"/>
          <w:sz w:val="28"/>
          <w:szCs w:val="28"/>
          <w:lang w:bidi="ar"/>
        </w:rPr>
        <w:t>热电工程现状环境影响</w:t>
      </w:r>
      <w:r>
        <w:rPr>
          <w:rFonts w:hint="eastAsia"/>
          <w:color w:val="000000"/>
          <w:sz w:val="28"/>
          <w:szCs w:val="28"/>
          <w:lang w:bidi="ar"/>
        </w:rPr>
        <w:lastRenderedPageBreak/>
        <w:t>评估报告》（</w:t>
      </w:r>
      <w:r>
        <w:rPr>
          <w:rFonts w:hint="eastAsia"/>
          <w:color w:val="000000"/>
          <w:sz w:val="28"/>
          <w:szCs w:val="28"/>
          <w:lang w:bidi="ar"/>
        </w:rPr>
        <w:t>2016</w:t>
      </w:r>
      <w:r>
        <w:rPr>
          <w:rFonts w:hint="eastAsia"/>
          <w:color w:val="000000"/>
          <w:sz w:val="28"/>
          <w:szCs w:val="28"/>
          <w:lang w:bidi="ar"/>
        </w:rPr>
        <w:t>年</w:t>
      </w:r>
      <w:r>
        <w:rPr>
          <w:rFonts w:hint="eastAsia"/>
          <w:color w:val="000000"/>
          <w:sz w:val="28"/>
          <w:szCs w:val="28"/>
          <w:lang w:bidi="ar"/>
        </w:rPr>
        <w:t>12</w:t>
      </w:r>
      <w:r>
        <w:rPr>
          <w:rFonts w:hint="eastAsia"/>
          <w:color w:val="000000"/>
          <w:sz w:val="28"/>
          <w:szCs w:val="28"/>
          <w:lang w:bidi="ar"/>
        </w:rPr>
        <w:t>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2</w:t>
      </w:r>
      <w:r>
        <w:rPr>
          <w:rFonts w:hint="eastAsia"/>
          <w:color w:val="000000"/>
          <w:sz w:val="28"/>
          <w:szCs w:val="28"/>
          <w:lang w:bidi="ar"/>
        </w:rPr>
        <w:t>）《枣庄南郊热电有限公司</w:t>
      </w:r>
      <w:r>
        <w:rPr>
          <w:rFonts w:hint="eastAsia"/>
          <w:color w:val="000000"/>
          <w:sz w:val="28"/>
          <w:szCs w:val="28"/>
          <w:lang w:bidi="ar"/>
        </w:rPr>
        <w:t>2*55MW</w:t>
      </w:r>
      <w:r>
        <w:rPr>
          <w:rFonts w:hint="eastAsia"/>
          <w:color w:val="000000"/>
          <w:sz w:val="28"/>
          <w:szCs w:val="28"/>
          <w:lang w:bidi="ar"/>
        </w:rPr>
        <w:t>机组配套</w:t>
      </w:r>
      <w:r>
        <w:rPr>
          <w:rFonts w:hint="eastAsia"/>
          <w:color w:val="000000"/>
          <w:sz w:val="28"/>
          <w:szCs w:val="28"/>
          <w:lang w:bidi="ar"/>
        </w:rPr>
        <w:t>3</w:t>
      </w:r>
      <w:r>
        <w:rPr>
          <w:rFonts w:hint="eastAsia"/>
          <w:color w:val="000000"/>
          <w:sz w:val="28"/>
          <w:szCs w:val="28"/>
          <w:lang w:bidi="ar"/>
        </w:rPr>
        <w:t>号锅炉建设工程环境影响报告书》（</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w:t>
      </w:r>
      <w:r>
        <w:rPr>
          <w:rFonts w:hint="eastAsia"/>
          <w:color w:val="000000"/>
          <w:sz w:val="28"/>
          <w:szCs w:val="28"/>
          <w:lang w:bidi="ar"/>
        </w:rPr>
        <w:t>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3</w:t>
      </w:r>
      <w:r>
        <w:rPr>
          <w:rFonts w:hint="eastAsia"/>
          <w:color w:val="000000"/>
          <w:sz w:val="28"/>
          <w:szCs w:val="28"/>
          <w:lang w:bidi="ar"/>
        </w:rPr>
        <w:t>）《枣庄南郊热电有限公司</w:t>
      </w:r>
      <w:r>
        <w:rPr>
          <w:rFonts w:hint="eastAsia"/>
          <w:color w:val="000000"/>
          <w:sz w:val="28"/>
          <w:szCs w:val="28"/>
          <w:lang w:bidi="ar"/>
        </w:rPr>
        <w:t>#1</w:t>
      </w:r>
      <w:r>
        <w:rPr>
          <w:rFonts w:hint="eastAsia"/>
          <w:color w:val="000000"/>
          <w:sz w:val="28"/>
          <w:szCs w:val="28"/>
          <w:lang w:bidi="ar"/>
        </w:rPr>
        <w:t>、</w:t>
      </w:r>
      <w:r>
        <w:rPr>
          <w:rFonts w:hint="eastAsia"/>
          <w:color w:val="000000"/>
          <w:sz w:val="28"/>
          <w:szCs w:val="28"/>
          <w:lang w:bidi="ar"/>
        </w:rPr>
        <w:t>2</w:t>
      </w:r>
      <w:r>
        <w:rPr>
          <w:rFonts w:hint="eastAsia"/>
          <w:color w:val="000000"/>
          <w:sz w:val="28"/>
          <w:szCs w:val="28"/>
          <w:lang w:bidi="ar"/>
        </w:rPr>
        <w:t>锅炉烟气超低排放改造工程环境影响报告表》（</w:t>
      </w:r>
      <w:r>
        <w:rPr>
          <w:rFonts w:hint="eastAsia"/>
          <w:color w:val="000000"/>
          <w:sz w:val="28"/>
          <w:szCs w:val="28"/>
          <w:lang w:bidi="ar"/>
        </w:rPr>
        <w:t>2018</w:t>
      </w:r>
      <w:r>
        <w:rPr>
          <w:rFonts w:hint="eastAsia"/>
          <w:color w:val="000000"/>
          <w:sz w:val="28"/>
          <w:szCs w:val="28"/>
          <w:lang w:bidi="ar"/>
        </w:rPr>
        <w:t>年</w:t>
      </w:r>
      <w:r>
        <w:rPr>
          <w:rFonts w:hint="eastAsia"/>
          <w:color w:val="000000"/>
          <w:sz w:val="28"/>
          <w:szCs w:val="28"/>
          <w:lang w:bidi="ar"/>
        </w:rPr>
        <w:t>11</w:t>
      </w:r>
      <w:r>
        <w:rPr>
          <w:rFonts w:hint="eastAsia"/>
          <w:color w:val="000000"/>
          <w:sz w:val="28"/>
          <w:szCs w:val="28"/>
          <w:lang w:bidi="ar"/>
        </w:rPr>
        <w:t>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4</w:t>
      </w:r>
      <w:r>
        <w:rPr>
          <w:rFonts w:hint="eastAsia"/>
          <w:color w:val="000000"/>
          <w:sz w:val="28"/>
          <w:szCs w:val="28"/>
          <w:lang w:bidi="ar"/>
        </w:rPr>
        <w:t>）《枣庄南郊热电有限公司环境风险评估报告》（</w:t>
      </w:r>
      <w:r>
        <w:rPr>
          <w:rFonts w:hint="eastAsia"/>
          <w:color w:val="000000"/>
          <w:sz w:val="28"/>
          <w:szCs w:val="28"/>
          <w:lang w:bidi="ar"/>
        </w:rPr>
        <w:t>2016</w:t>
      </w:r>
      <w:r>
        <w:rPr>
          <w:rFonts w:hint="eastAsia"/>
          <w:color w:val="000000"/>
          <w:sz w:val="28"/>
          <w:szCs w:val="28"/>
          <w:lang w:bidi="ar"/>
        </w:rPr>
        <w:t>年</w:t>
      </w:r>
      <w:r>
        <w:rPr>
          <w:rFonts w:hint="eastAsia"/>
          <w:color w:val="000000"/>
          <w:sz w:val="28"/>
          <w:szCs w:val="28"/>
          <w:lang w:bidi="ar"/>
        </w:rPr>
        <w:t>9</w:t>
      </w:r>
      <w:r>
        <w:rPr>
          <w:rFonts w:hint="eastAsia"/>
          <w:color w:val="000000"/>
          <w:sz w:val="28"/>
          <w:szCs w:val="28"/>
          <w:lang w:bidi="ar"/>
        </w:rPr>
        <w:t>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5</w:t>
      </w:r>
      <w:r>
        <w:rPr>
          <w:rFonts w:hint="eastAsia"/>
          <w:color w:val="000000"/>
          <w:sz w:val="28"/>
          <w:szCs w:val="28"/>
          <w:lang w:bidi="ar"/>
        </w:rPr>
        <w:t>）《枣庄南郊热电有限公司突发环境事件应急救援预案》（</w:t>
      </w:r>
      <w:r>
        <w:rPr>
          <w:rFonts w:hint="eastAsia"/>
          <w:color w:val="000000"/>
          <w:sz w:val="28"/>
          <w:szCs w:val="28"/>
          <w:lang w:bidi="ar"/>
        </w:rPr>
        <w:t>2016</w:t>
      </w:r>
      <w:r>
        <w:rPr>
          <w:rFonts w:hint="eastAsia"/>
          <w:color w:val="000000"/>
          <w:sz w:val="28"/>
          <w:szCs w:val="28"/>
          <w:lang w:bidi="ar"/>
        </w:rPr>
        <w:t>年</w:t>
      </w:r>
      <w:r>
        <w:rPr>
          <w:rFonts w:hint="eastAsia"/>
          <w:color w:val="000000"/>
          <w:sz w:val="28"/>
          <w:szCs w:val="28"/>
          <w:lang w:bidi="ar"/>
        </w:rPr>
        <w:t>9</w:t>
      </w:r>
      <w:r>
        <w:rPr>
          <w:rFonts w:hint="eastAsia"/>
          <w:color w:val="000000"/>
          <w:sz w:val="28"/>
          <w:szCs w:val="28"/>
          <w:lang w:bidi="ar"/>
        </w:rPr>
        <w:t>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6</w:t>
      </w:r>
      <w:r>
        <w:rPr>
          <w:rFonts w:hint="eastAsia"/>
          <w:color w:val="000000"/>
          <w:sz w:val="28"/>
          <w:szCs w:val="28"/>
          <w:lang w:bidi="ar"/>
        </w:rPr>
        <w:t>）《枣庄南郊热电有限公司环境风险评估报告》（</w:t>
      </w:r>
      <w:r>
        <w:rPr>
          <w:rFonts w:hint="eastAsia"/>
          <w:color w:val="000000"/>
          <w:sz w:val="28"/>
          <w:szCs w:val="28"/>
          <w:lang w:bidi="ar"/>
        </w:rPr>
        <w:t>2019</w:t>
      </w:r>
      <w:r>
        <w:rPr>
          <w:rFonts w:hint="eastAsia"/>
          <w:color w:val="000000"/>
          <w:sz w:val="28"/>
          <w:szCs w:val="28"/>
          <w:lang w:bidi="ar"/>
        </w:rPr>
        <w:t>年</w:t>
      </w:r>
      <w:r>
        <w:rPr>
          <w:rFonts w:hint="eastAsia"/>
          <w:color w:val="000000"/>
          <w:sz w:val="28"/>
          <w:szCs w:val="28"/>
          <w:lang w:bidi="ar"/>
        </w:rPr>
        <w:t>2</w:t>
      </w:r>
      <w:r>
        <w:rPr>
          <w:rFonts w:hint="eastAsia"/>
          <w:color w:val="000000"/>
          <w:sz w:val="28"/>
          <w:szCs w:val="28"/>
          <w:lang w:bidi="ar"/>
        </w:rPr>
        <w:t>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w:t>
      </w:r>
      <w:r>
        <w:rPr>
          <w:rFonts w:hint="eastAsia"/>
          <w:color w:val="000000"/>
          <w:sz w:val="28"/>
          <w:szCs w:val="28"/>
          <w:lang w:bidi="ar"/>
        </w:rPr>
        <w:t>7</w:t>
      </w:r>
      <w:r>
        <w:rPr>
          <w:rFonts w:hint="eastAsia"/>
          <w:color w:val="000000"/>
          <w:sz w:val="28"/>
          <w:szCs w:val="28"/>
          <w:lang w:bidi="ar"/>
        </w:rPr>
        <w:t>）《枣庄南郊热电有限公司突发环境事件应急救援预案》（</w:t>
      </w:r>
      <w:r>
        <w:rPr>
          <w:rFonts w:hint="eastAsia"/>
          <w:color w:val="000000"/>
          <w:sz w:val="28"/>
          <w:szCs w:val="28"/>
          <w:lang w:bidi="ar"/>
        </w:rPr>
        <w:t>2019</w:t>
      </w:r>
      <w:r>
        <w:rPr>
          <w:rFonts w:hint="eastAsia"/>
          <w:color w:val="000000"/>
          <w:sz w:val="28"/>
          <w:szCs w:val="28"/>
          <w:lang w:bidi="ar"/>
        </w:rPr>
        <w:t>年</w:t>
      </w:r>
      <w:r>
        <w:rPr>
          <w:rFonts w:hint="eastAsia"/>
          <w:color w:val="000000"/>
          <w:sz w:val="28"/>
          <w:szCs w:val="28"/>
          <w:lang w:bidi="ar"/>
        </w:rPr>
        <w:t>2</w:t>
      </w:r>
      <w:r>
        <w:rPr>
          <w:rFonts w:hint="eastAsia"/>
          <w:color w:val="000000"/>
          <w:sz w:val="28"/>
          <w:szCs w:val="28"/>
          <w:lang w:bidi="ar"/>
        </w:rPr>
        <w:t>月）；</w:t>
      </w:r>
    </w:p>
    <w:p w:rsidR="004015E9" w:rsidRDefault="002E505C">
      <w:pPr>
        <w:adjustRightInd w:val="0"/>
        <w:spacing w:line="360" w:lineRule="auto"/>
        <w:ind w:firstLineChars="200" w:firstLine="560"/>
        <w:rPr>
          <w:color w:val="000000"/>
          <w:sz w:val="28"/>
          <w:szCs w:val="28"/>
          <w:lang w:bidi="ar"/>
        </w:rPr>
      </w:pPr>
      <w:r>
        <w:rPr>
          <w:rFonts w:hint="eastAsia"/>
          <w:color w:val="000000"/>
          <w:sz w:val="28"/>
          <w:szCs w:val="28"/>
          <w:lang w:bidi="ar"/>
        </w:rPr>
        <w:t>建设单位提供的其他生产技术资料及环保资料。</w:t>
      </w:r>
    </w:p>
    <w:p w:rsidR="004015E9" w:rsidRDefault="002E505C">
      <w:pPr>
        <w:pStyle w:val="2"/>
        <w:widowControl/>
        <w:spacing w:line="360" w:lineRule="auto"/>
        <w:contextualSpacing/>
        <w:rPr>
          <w:rFonts w:ascii="Times New Roman" w:eastAsia="宋体" w:hAnsi="Times New Roman"/>
          <w:color w:val="000000"/>
          <w:sz w:val="30"/>
          <w:szCs w:val="30"/>
        </w:rPr>
      </w:pPr>
      <w:bookmarkStart w:id="37" w:name="_Toc7530"/>
      <w:bookmarkStart w:id="38" w:name="_Toc513125336"/>
      <w:bookmarkStart w:id="39" w:name="_Toc30607"/>
      <w:bookmarkStart w:id="40" w:name="_Toc14098"/>
      <w:r>
        <w:rPr>
          <w:rFonts w:ascii="Times New Roman" w:eastAsia="宋体" w:hAnsi="Times New Roman"/>
          <w:color w:val="000000"/>
          <w:sz w:val="30"/>
          <w:szCs w:val="30"/>
        </w:rPr>
        <w:t>1.3</w:t>
      </w:r>
      <w:r>
        <w:rPr>
          <w:rFonts w:ascii="Times New Roman" w:eastAsia="宋体" w:hAnsi="Times New Roman"/>
          <w:color w:val="000000"/>
          <w:sz w:val="30"/>
          <w:szCs w:val="30"/>
        </w:rPr>
        <w:t>适用范围</w:t>
      </w:r>
      <w:bookmarkEnd w:id="37"/>
      <w:bookmarkEnd w:id="38"/>
      <w:bookmarkEnd w:id="39"/>
      <w:bookmarkEnd w:id="40"/>
    </w:p>
    <w:p w:rsidR="004015E9" w:rsidRDefault="002E505C">
      <w:pPr>
        <w:spacing w:line="360" w:lineRule="auto"/>
        <w:ind w:firstLineChars="196" w:firstLine="549"/>
        <w:rPr>
          <w:color w:val="000000"/>
          <w:sz w:val="28"/>
          <w:szCs w:val="28"/>
          <w:lang w:bidi="ar"/>
        </w:rPr>
      </w:pPr>
      <w:bookmarkStart w:id="41" w:name="_Toc27026"/>
      <w:bookmarkStart w:id="42" w:name="_Toc513125337"/>
      <w:bookmarkStart w:id="43" w:name="_Toc22157"/>
      <w:r>
        <w:rPr>
          <w:rFonts w:hint="eastAsia"/>
          <w:color w:val="000000"/>
          <w:sz w:val="28"/>
          <w:szCs w:val="28"/>
          <w:lang w:bidi="ar"/>
        </w:rPr>
        <w:t>本预案适用于枣庄南郊热电有限公司在厂区范围内人为或不可抗力造成的废水、废气、固废包括（危险废物）的破坏事件，或因自然灾害造成的危及人体健康的环境污染事故的预防、预警和应急处置；以及厂区所在地周边环境敏感区域和上述区域内人员在突发环境事件时的应急处置和应急救援。</w:t>
      </w:r>
    </w:p>
    <w:p w:rsidR="004015E9" w:rsidRDefault="002E505C">
      <w:pPr>
        <w:spacing w:line="360" w:lineRule="auto"/>
        <w:ind w:firstLineChars="196" w:firstLine="549"/>
        <w:rPr>
          <w:color w:val="000000"/>
          <w:sz w:val="28"/>
          <w:szCs w:val="28"/>
          <w:lang w:bidi="ar"/>
        </w:rPr>
      </w:pPr>
      <w:r>
        <w:rPr>
          <w:rFonts w:hint="eastAsia"/>
          <w:color w:val="000000"/>
          <w:sz w:val="28"/>
          <w:szCs w:val="28"/>
          <w:lang w:bidi="ar"/>
        </w:rPr>
        <w:t>预防事故发生是紧急应变事故防治的根本办法，管理训练是紧急事故防治的有效手段，紧急应变事故处理则是解决紧急事故的方法，其目的在于减少伤亡，防止事故扩大，降低对环境造成污染，保护财产安全。</w:t>
      </w:r>
    </w:p>
    <w:p w:rsidR="004015E9" w:rsidRDefault="002E505C">
      <w:pPr>
        <w:spacing w:line="360" w:lineRule="auto"/>
        <w:ind w:firstLineChars="196" w:firstLine="549"/>
        <w:rPr>
          <w:color w:val="000000"/>
          <w:sz w:val="28"/>
          <w:szCs w:val="28"/>
          <w:lang w:bidi="ar"/>
        </w:rPr>
      </w:pPr>
      <w:r>
        <w:rPr>
          <w:rFonts w:hint="eastAsia"/>
          <w:color w:val="000000"/>
          <w:sz w:val="28"/>
          <w:szCs w:val="28"/>
          <w:lang w:bidi="ar"/>
        </w:rPr>
        <w:t>本预案适用于枣庄南郊热电有限公司以下环境污染事故：</w:t>
      </w:r>
    </w:p>
    <w:p w:rsidR="004015E9" w:rsidRDefault="002E505C">
      <w:pPr>
        <w:spacing w:line="360" w:lineRule="auto"/>
        <w:ind w:firstLineChars="196" w:firstLine="549"/>
        <w:rPr>
          <w:color w:val="000000"/>
          <w:sz w:val="28"/>
          <w:szCs w:val="28"/>
          <w:lang w:bidi="ar"/>
        </w:rPr>
      </w:pPr>
      <w:r>
        <w:rPr>
          <w:rFonts w:hint="eastAsia"/>
          <w:color w:val="000000"/>
          <w:sz w:val="28"/>
          <w:szCs w:val="28"/>
          <w:lang w:bidi="ar"/>
        </w:rPr>
        <w:lastRenderedPageBreak/>
        <w:t>（</w:t>
      </w:r>
      <w:r>
        <w:rPr>
          <w:rFonts w:hint="eastAsia"/>
          <w:color w:val="000000"/>
          <w:sz w:val="28"/>
          <w:szCs w:val="28"/>
          <w:lang w:bidi="ar"/>
        </w:rPr>
        <w:t>1</w:t>
      </w:r>
      <w:r>
        <w:rPr>
          <w:rFonts w:hint="eastAsia"/>
          <w:color w:val="000000"/>
          <w:sz w:val="28"/>
          <w:szCs w:val="28"/>
          <w:lang w:bidi="ar"/>
        </w:rPr>
        <w:t>）生产过程中发生的废气、废水、固废（包括危险废物）、危险化学品等环境污染破坏事件；</w:t>
      </w:r>
    </w:p>
    <w:p w:rsidR="004015E9" w:rsidRDefault="002E505C">
      <w:pPr>
        <w:spacing w:line="360" w:lineRule="auto"/>
        <w:ind w:firstLineChars="196" w:firstLine="549"/>
        <w:rPr>
          <w:color w:val="000000"/>
          <w:sz w:val="28"/>
          <w:szCs w:val="28"/>
          <w:lang w:bidi="ar"/>
        </w:rPr>
      </w:pPr>
      <w:r>
        <w:rPr>
          <w:rFonts w:hint="eastAsia"/>
          <w:color w:val="000000"/>
          <w:sz w:val="28"/>
          <w:szCs w:val="28"/>
          <w:lang w:bidi="ar"/>
        </w:rPr>
        <w:t>（</w:t>
      </w:r>
      <w:r>
        <w:rPr>
          <w:rFonts w:hint="eastAsia"/>
          <w:color w:val="000000"/>
          <w:sz w:val="28"/>
          <w:szCs w:val="28"/>
          <w:lang w:bidi="ar"/>
        </w:rPr>
        <w:t>2</w:t>
      </w:r>
      <w:r>
        <w:rPr>
          <w:rFonts w:hint="eastAsia"/>
          <w:color w:val="000000"/>
          <w:sz w:val="28"/>
          <w:szCs w:val="28"/>
          <w:lang w:bidi="ar"/>
        </w:rPr>
        <w:t>）在储运、经营和处置过程中因有毒有害化学品的泄露、扩散所造成的突发性环境污染事件；</w:t>
      </w:r>
    </w:p>
    <w:p w:rsidR="004015E9" w:rsidRDefault="002E505C">
      <w:pPr>
        <w:spacing w:line="360" w:lineRule="auto"/>
        <w:ind w:firstLineChars="196" w:firstLine="549"/>
        <w:rPr>
          <w:color w:val="000000"/>
          <w:sz w:val="28"/>
          <w:szCs w:val="28"/>
          <w:lang w:bidi="ar"/>
        </w:rPr>
      </w:pPr>
      <w:r>
        <w:rPr>
          <w:rFonts w:hint="eastAsia"/>
          <w:color w:val="000000"/>
          <w:sz w:val="28"/>
          <w:szCs w:val="28"/>
          <w:lang w:bidi="ar"/>
        </w:rPr>
        <w:t>（</w:t>
      </w:r>
      <w:r>
        <w:rPr>
          <w:rFonts w:hint="eastAsia"/>
          <w:color w:val="000000"/>
          <w:sz w:val="28"/>
          <w:szCs w:val="28"/>
          <w:lang w:bidi="ar"/>
        </w:rPr>
        <w:t>3</w:t>
      </w:r>
      <w:r>
        <w:rPr>
          <w:rFonts w:hint="eastAsia"/>
          <w:color w:val="000000"/>
          <w:sz w:val="28"/>
          <w:szCs w:val="28"/>
          <w:lang w:bidi="ar"/>
        </w:rPr>
        <w:t>）锅炉、汽轮机、电气、燃料、热控、化学区域所属设备以及仓库发生火灾而产生的突发性环境污染事件；</w:t>
      </w:r>
    </w:p>
    <w:p w:rsidR="004015E9" w:rsidRDefault="002E505C">
      <w:pPr>
        <w:spacing w:line="360" w:lineRule="auto"/>
        <w:ind w:firstLineChars="196" w:firstLine="549"/>
        <w:rPr>
          <w:color w:val="000000"/>
          <w:sz w:val="28"/>
          <w:szCs w:val="28"/>
          <w:lang w:bidi="ar"/>
        </w:rPr>
      </w:pPr>
      <w:r>
        <w:rPr>
          <w:rFonts w:hint="eastAsia"/>
          <w:color w:val="000000"/>
          <w:sz w:val="28"/>
          <w:szCs w:val="28"/>
          <w:lang w:bidi="ar"/>
        </w:rPr>
        <w:t>（</w:t>
      </w:r>
      <w:r>
        <w:rPr>
          <w:rFonts w:hint="eastAsia"/>
          <w:color w:val="000000"/>
          <w:sz w:val="28"/>
          <w:szCs w:val="28"/>
          <w:lang w:bidi="ar"/>
        </w:rPr>
        <w:t>4</w:t>
      </w:r>
      <w:r>
        <w:rPr>
          <w:rFonts w:hint="eastAsia"/>
          <w:color w:val="000000"/>
          <w:sz w:val="28"/>
          <w:szCs w:val="28"/>
          <w:lang w:bidi="ar"/>
        </w:rPr>
        <w:t>）因遭受自然灾害而造成的可能危及人体健康的环境污染事件；</w:t>
      </w:r>
    </w:p>
    <w:p w:rsidR="004015E9" w:rsidRDefault="002E505C">
      <w:pPr>
        <w:spacing w:line="360" w:lineRule="auto"/>
        <w:ind w:firstLineChars="196" w:firstLine="549"/>
        <w:rPr>
          <w:color w:val="000000"/>
          <w:sz w:val="28"/>
          <w:szCs w:val="28"/>
        </w:rPr>
      </w:pPr>
      <w:r>
        <w:rPr>
          <w:rFonts w:hint="eastAsia"/>
          <w:color w:val="000000"/>
          <w:sz w:val="28"/>
          <w:szCs w:val="28"/>
          <w:lang w:bidi="ar"/>
        </w:rPr>
        <w:t>（</w:t>
      </w:r>
      <w:r>
        <w:rPr>
          <w:rFonts w:hint="eastAsia"/>
          <w:color w:val="000000"/>
          <w:sz w:val="28"/>
          <w:szCs w:val="28"/>
          <w:lang w:bidi="ar"/>
        </w:rPr>
        <w:t>5</w:t>
      </w:r>
      <w:r>
        <w:rPr>
          <w:rFonts w:hint="eastAsia"/>
          <w:color w:val="000000"/>
          <w:sz w:val="28"/>
          <w:szCs w:val="28"/>
          <w:lang w:bidi="ar"/>
        </w:rPr>
        <w:t>）其他突发性环境污染事件应急处理，不包括生物安全事故和辐射安全事故风险。</w:t>
      </w:r>
    </w:p>
    <w:p w:rsidR="004015E9" w:rsidRDefault="002E505C">
      <w:pPr>
        <w:pStyle w:val="2"/>
        <w:widowControl/>
        <w:spacing w:line="360" w:lineRule="auto"/>
        <w:rPr>
          <w:rFonts w:ascii="Times New Roman" w:eastAsia="宋体" w:hAnsi="Times New Roman"/>
          <w:color w:val="000000"/>
          <w:sz w:val="30"/>
          <w:szCs w:val="30"/>
        </w:rPr>
      </w:pPr>
      <w:bookmarkStart w:id="44" w:name="_Toc2467"/>
      <w:r>
        <w:rPr>
          <w:rFonts w:ascii="Times New Roman" w:eastAsia="宋体" w:hAnsi="Times New Roman"/>
          <w:color w:val="000000"/>
          <w:sz w:val="30"/>
          <w:szCs w:val="30"/>
        </w:rPr>
        <w:t>1.4</w:t>
      </w:r>
      <w:r>
        <w:rPr>
          <w:rFonts w:ascii="Times New Roman" w:eastAsia="宋体" w:hAnsi="Times New Roman"/>
          <w:color w:val="000000"/>
          <w:sz w:val="30"/>
          <w:szCs w:val="30"/>
        </w:rPr>
        <w:t>工作原则</w:t>
      </w:r>
      <w:bookmarkEnd w:id="41"/>
      <w:bookmarkEnd w:id="42"/>
      <w:bookmarkEnd w:id="43"/>
      <w:bookmarkEnd w:id="44"/>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）救人第一、以人为本。</w:t>
      </w:r>
    </w:p>
    <w:p w:rsidR="004015E9" w:rsidRDefault="002E505C">
      <w:pPr>
        <w:spacing w:line="360" w:lineRule="auto"/>
        <w:ind w:firstLineChars="200" w:firstLine="560"/>
        <w:rPr>
          <w:color w:val="000000"/>
          <w:sz w:val="28"/>
          <w:szCs w:val="28"/>
        </w:rPr>
      </w:pPr>
      <w:r>
        <w:rPr>
          <w:color w:val="000000"/>
          <w:sz w:val="28"/>
          <w:szCs w:val="28"/>
        </w:rPr>
        <w:t>在人员生命、健康受到威胁的时候，要本着</w:t>
      </w:r>
      <w:r>
        <w:rPr>
          <w:color w:val="000000"/>
          <w:sz w:val="28"/>
          <w:szCs w:val="28"/>
        </w:rPr>
        <w:t>“</w:t>
      </w:r>
      <w:r>
        <w:rPr>
          <w:color w:val="000000"/>
          <w:sz w:val="28"/>
          <w:szCs w:val="28"/>
        </w:rPr>
        <w:t>救人第一</w:t>
      </w:r>
      <w:r>
        <w:rPr>
          <w:color w:val="000000"/>
          <w:sz w:val="28"/>
          <w:szCs w:val="28"/>
        </w:rPr>
        <w:t>”</w:t>
      </w:r>
      <w:r>
        <w:rPr>
          <w:color w:val="000000"/>
          <w:sz w:val="28"/>
          <w:szCs w:val="28"/>
        </w:rPr>
        <w:t>的原则，最大程度地保障企业人员和周边群众健康和生命安全。</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）统一领导，分类管理，分级响应。</w:t>
      </w:r>
    </w:p>
    <w:p w:rsidR="004015E9" w:rsidRDefault="002E505C">
      <w:pPr>
        <w:spacing w:line="360" w:lineRule="auto"/>
        <w:ind w:firstLineChars="200" w:firstLine="560"/>
        <w:rPr>
          <w:color w:val="000000"/>
          <w:sz w:val="28"/>
          <w:szCs w:val="28"/>
        </w:rPr>
      </w:pPr>
      <w:r>
        <w:rPr>
          <w:color w:val="000000"/>
          <w:sz w:val="28"/>
          <w:szCs w:val="28"/>
        </w:rPr>
        <w:t>加强企业各部门之间协同与合作，提高快速反应能力。针对不同污染源所造成的环境污染的特点，实行分类管理，充分发挥部门专业优势，使采取的措施与突发环境事件造成的危害范围与社会影响相适应。</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3</w:t>
      </w:r>
      <w:r>
        <w:rPr>
          <w:color w:val="000000"/>
          <w:sz w:val="28"/>
          <w:szCs w:val="28"/>
        </w:rPr>
        <w:t>）环境优先，先期处置，防止危害扩大。</w:t>
      </w:r>
    </w:p>
    <w:p w:rsidR="004015E9" w:rsidRDefault="002E505C">
      <w:pPr>
        <w:spacing w:line="360" w:lineRule="auto"/>
        <w:ind w:firstLineChars="200" w:firstLine="560"/>
        <w:rPr>
          <w:color w:val="000000"/>
          <w:sz w:val="28"/>
          <w:szCs w:val="28"/>
        </w:rPr>
      </w:pPr>
      <w:r>
        <w:rPr>
          <w:color w:val="000000"/>
          <w:sz w:val="28"/>
          <w:szCs w:val="28"/>
        </w:rPr>
        <w:t>发生突发环境事件之后，要救环境优先于救财务，迅速有效采取先期处置，尽量消除或减轻突发环境事件的影响。</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4</w:t>
      </w:r>
      <w:r>
        <w:rPr>
          <w:color w:val="000000"/>
          <w:sz w:val="28"/>
          <w:szCs w:val="28"/>
        </w:rPr>
        <w:t>）平战结合</w:t>
      </w:r>
      <w:r>
        <w:rPr>
          <w:rFonts w:hint="eastAsia"/>
          <w:color w:val="000000"/>
          <w:sz w:val="28"/>
          <w:szCs w:val="28"/>
        </w:rPr>
        <w:t>、</w:t>
      </w:r>
      <w:r>
        <w:rPr>
          <w:color w:val="000000"/>
          <w:sz w:val="28"/>
          <w:szCs w:val="28"/>
        </w:rPr>
        <w:t>快速响应</w:t>
      </w:r>
      <w:r>
        <w:rPr>
          <w:rFonts w:hint="eastAsia"/>
          <w:color w:val="000000"/>
          <w:sz w:val="28"/>
          <w:szCs w:val="28"/>
        </w:rPr>
        <w:t>、</w:t>
      </w:r>
      <w:r>
        <w:rPr>
          <w:color w:val="000000"/>
          <w:sz w:val="28"/>
          <w:szCs w:val="28"/>
        </w:rPr>
        <w:t>科学应急。</w:t>
      </w:r>
    </w:p>
    <w:p w:rsidR="004015E9" w:rsidRDefault="002E505C">
      <w:pPr>
        <w:spacing w:line="360" w:lineRule="auto"/>
        <w:ind w:firstLineChars="200" w:firstLine="560"/>
        <w:rPr>
          <w:color w:val="000000"/>
          <w:sz w:val="28"/>
          <w:szCs w:val="28"/>
        </w:rPr>
      </w:pPr>
      <w:r>
        <w:rPr>
          <w:color w:val="000000"/>
          <w:sz w:val="28"/>
          <w:szCs w:val="28"/>
        </w:rPr>
        <w:t>积极做好应对突发环境事件的思想准备、物资准备、技术准备、工作准备，加强培训演练，充分利用现有专业环境应急救援力量。</w:t>
      </w:r>
    </w:p>
    <w:p w:rsidR="004015E9" w:rsidRDefault="002E505C">
      <w:pPr>
        <w:pStyle w:val="2"/>
        <w:snapToGrid w:val="0"/>
        <w:spacing w:line="360" w:lineRule="auto"/>
        <w:contextualSpacing/>
        <w:rPr>
          <w:rFonts w:ascii="Times New Roman" w:eastAsia="宋体" w:hAnsi="Times New Roman"/>
          <w:color w:val="000000"/>
          <w:sz w:val="30"/>
          <w:szCs w:val="30"/>
        </w:rPr>
      </w:pPr>
      <w:bookmarkStart w:id="45" w:name="_Toc16236"/>
      <w:bookmarkStart w:id="46" w:name="_Toc513125344"/>
      <w:bookmarkStart w:id="47" w:name="_Toc20654"/>
      <w:bookmarkStart w:id="48" w:name="_Toc20202"/>
      <w:r>
        <w:rPr>
          <w:rFonts w:ascii="Times New Roman" w:eastAsia="宋体" w:hAnsi="Times New Roman"/>
          <w:color w:val="000000"/>
          <w:sz w:val="30"/>
          <w:szCs w:val="30"/>
        </w:rPr>
        <w:lastRenderedPageBreak/>
        <w:t>1.5</w:t>
      </w:r>
      <w:bookmarkEnd w:id="45"/>
      <w:bookmarkEnd w:id="46"/>
      <w:bookmarkEnd w:id="47"/>
      <w:r>
        <w:rPr>
          <w:rFonts w:ascii="Times New Roman" w:eastAsia="宋体" w:hAnsi="Times New Roman" w:hint="eastAsia"/>
          <w:color w:val="000000"/>
          <w:sz w:val="30"/>
          <w:szCs w:val="30"/>
        </w:rPr>
        <w:t>突发环境事件类型级别</w:t>
      </w:r>
      <w:bookmarkEnd w:id="48"/>
    </w:p>
    <w:p w:rsidR="004015E9" w:rsidRDefault="002E505C">
      <w:pPr>
        <w:spacing w:line="360" w:lineRule="auto"/>
        <w:ind w:firstLineChars="200" w:firstLine="560"/>
        <w:rPr>
          <w:sz w:val="28"/>
          <w:szCs w:val="28"/>
        </w:rPr>
      </w:pPr>
      <w:r>
        <w:rPr>
          <w:sz w:val="28"/>
          <w:szCs w:val="28"/>
        </w:rPr>
        <w:t>依据《枣庄市生态环境局突发环境事件应急预案》及《市中区突发事件总体应急预案》中规定的事件分级，并结合厂区实际情况，将企业可能发生的环境事件、危害程度、影响范围和控制事态能力的差别，对突发环境事件进行分级，具体如下：</w:t>
      </w:r>
    </w:p>
    <w:p w:rsidR="004015E9" w:rsidRDefault="002E505C">
      <w:pPr>
        <w:spacing w:line="360" w:lineRule="auto"/>
        <w:ind w:firstLineChars="200" w:firstLine="560"/>
        <w:rPr>
          <w:sz w:val="28"/>
          <w:szCs w:val="28"/>
        </w:rPr>
      </w:pPr>
      <w:r>
        <w:rPr>
          <w:sz w:val="28"/>
          <w:szCs w:val="28"/>
        </w:rPr>
        <w:t>（</w:t>
      </w:r>
      <w:r>
        <w:rPr>
          <w:sz w:val="28"/>
          <w:szCs w:val="28"/>
        </w:rPr>
        <w:t>1</w:t>
      </w:r>
      <w:r>
        <w:rPr>
          <w:sz w:val="28"/>
          <w:szCs w:val="28"/>
        </w:rPr>
        <w:t>）重大环境事件（一级）</w:t>
      </w:r>
    </w:p>
    <w:p w:rsidR="004015E9" w:rsidRDefault="002E505C">
      <w:pPr>
        <w:spacing w:line="360" w:lineRule="auto"/>
        <w:ind w:firstLineChars="200" w:firstLine="560"/>
        <w:rPr>
          <w:sz w:val="28"/>
          <w:szCs w:val="28"/>
        </w:rPr>
      </w:pPr>
      <w:r>
        <w:rPr>
          <w:sz w:val="28"/>
          <w:szCs w:val="28"/>
        </w:rPr>
        <w:t>污染超出企业范围，影响事故现场之外的周围地区，需动员全员应急队，甚至请求外部救援，并报告枣庄市生态环境局市中分局或政府等相关部门。</w:t>
      </w:r>
    </w:p>
    <w:p w:rsidR="004015E9" w:rsidRDefault="002E505C">
      <w:pPr>
        <w:spacing w:line="360" w:lineRule="auto"/>
        <w:ind w:firstLineChars="200" w:firstLine="560"/>
        <w:rPr>
          <w:sz w:val="28"/>
          <w:szCs w:val="28"/>
        </w:rPr>
      </w:pPr>
      <w:r>
        <w:rPr>
          <w:sz w:val="28"/>
          <w:szCs w:val="28"/>
        </w:rPr>
        <w:t>①</w:t>
      </w:r>
      <w:r>
        <w:rPr>
          <w:rFonts w:hint="eastAsia"/>
          <w:sz w:val="28"/>
          <w:szCs w:val="28"/>
        </w:rPr>
        <w:t>发生重大事故导致企业无法自行控制的</w:t>
      </w:r>
    </w:p>
    <w:p w:rsidR="004015E9" w:rsidRDefault="002E505C">
      <w:pPr>
        <w:spacing w:line="360" w:lineRule="auto"/>
        <w:ind w:firstLineChars="200" w:firstLine="560"/>
        <w:rPr>
          <w:sz w:val="28"/>
          <w:szCs w:val="28"/>
        </w:rPr>
      </w:pPr>
      <w:r>
        <w:rPr>
          <w:sz w:val="28"/>
          <w:szCs w:val="28"/>
        </w:rPr>
        <w:t>②</w:t>
      </w:r>
      <w:r>
        <w:rPr>
          <w:rFonts w:hint="eastAsia"/>
          <w:sz w:val="28"/>
          <w:szCs w:val="28"/>
        </w:rPr>
        <w:t>事故排放废气</w:t>
      </w:r>
      <w:r>
        <w:rPr>
          <w:sz w:val="28"/>
          <w:szCs w:val="28"/>
        </w:rPr>
        <w:t>范围超出企业范围，导致周围人群中毒；</w:t>
      </w:r>
    </w:p>
    <w:p w:rsidR="004015E9" w:rsidRDefault="002E505C">
      <w:pPr>
        <w:spacing w:line="360" w:lineRule="auto"/>
        <w:ind w:firstLineChars="200" w:firstLine="560"/>
        <w:rPr>
          <w:sz w:val="28"/>
          <w:szCs w:val="28"/>
        </w:rPr>
      </w:pPr>
      <w:r>
        <w:rPr>
          <w:sz w:val="28"/>
          <w:szCs w:val="28"/>
        </w:rPr>
        <w:t>③</w:t>
      </w:r>
      <w:r>
        <w:rPr>
          <w:sz w:val="28"/>
          <w:szCs w:val="28"/>
        </w:rPr>
        <w:t>突发环境事件产生的事故废水和消防废水进入地表水体，影响污水厂的正常运行，公司不可控；</w:t>
      </w:r>
    </w:p>
    <w:p w:rsidR="004015E9" w:rsidRDefault="002E505C">
      <w:pPr>
        <w:spacing w:line="360" w:lineRule="auto"/>
        <w:ind w:firstLineChars="200" w:firstLine="560"/>
        <w:rPr>
          <w:sz w:val="28"/>
          <w:szCs w:val="28"/>
        </w:rPr>
      </w:pPr>
      <w:r>
        <w:rPr>
          <w:sz w:val="28"/>
          <w:szCs w:val="28"/>
        </w:rPr>
        <w:t>④</w:t>
      </w:r>
      <w:r>
        <w:rPr>
          <w:sz w:val="28"/>
          <w:szCs w:val="28"/>
        </w:rPr>
        <w:t>突发环境事件对周边人民群众生产、生活产生影响，企业不可控；</w:t>
      </w:r>
    </w:p>
    <w:p w:rsidR="004015E9" w:rsidRDefault="002E505C">
      <w:pPr>
        <w:spacing w:line="360" w:lineRule="auto"/>
        <w:ind w:firstLineChars="200" w:firstLine="560"/>
        <w:rPr>
          <w:sz w:val="28"/>
          <w:szCs w:val="28"/>
        </w:rPr>
      </w:pPr>
      <w:r>
        <w:rPr>
          <w:sz w:val="28"/>
          <w:szCs w:val="28"/>
        </w:rPr>
        <w:t>⑤</w:t>
      </w:r>
      <w:r>
        <w:rPr>
          <w:sz w:val="28"/>
          <w:szCs w:val="28"/>
        </w:rPr>
        <w:t>突发环境事件需要对公司及周边人员进行预警与疏散。</w:t>
      </w:r>
    </w:p>
    <w:p w:rsidR="004015E9" w:rsidRDefault="002E505C">
      <w:pPr>
        <w:spacing w:line="360" w:lineRule="auto"/>
        <w:ind w:firstLineChars="200" w:firstLine="560"/>
        <w:rPr>
          <w:sz w:val="28"/>
          <w:szCs w:val="28"/>
        </w:rPr>
      </w:pPr>
      <w:r>
        <w:rPr>
          <w:sz w:val="28"/>
          <w:szCs w:val="28"/>
        </w:rPr>
        <w:t>（</w:t>
      </w:r>
      <w:r>
        <w:rPr>
          <w:sz w:val="28"/>
          <w:szCs w:val="28"/>
        </w:rPr>
        <w:t>2</w:t>
      </w:r>
      <w:r>
        <w:rPr>
          <w:sz w:val="28"/>
          <w:szCs w:val="28"/>
        </w:rPr>
        <w:t>）较大环境事件（二级）</w:t>
      </w:r>
    </w:p>
    <w:p w:rsidR="004015E9" w:rsidRDefault="002E505C">
      <w:pPr>
        <w:spacing w:after="120" w:line="360" w:lineRule="auto"/>
        <w:ind w:firstLineChars="200" w:firstLine="560"/>
        <w:rPr>
          <w:sz w:val="28"/>
          <w:szCs w:val="28"/>
        </w:rPr>
      </w:pPr>
      <w:r>
        <w:rPr>
          <w:sz w:val="28"/>
          <w:szCs w:val="28"/>
        </w:rPr>
        <w:t>需企业各部门统一调度处置，但能在企业控制内消除的污染及相应事故。</w:t>
      </w:r>
    </w:p>
    <w:p w:rsidR="004015E9" w:rsidRDefault="002E505C">
      <w:pPr>
        <w:spacing w:after="120" w:line="360" w:lineRule="auto"/>
        <w:ind w:firstLineChars="200" w:firstLine="560"/>
        <w:rPr>
          <w:sz w:val="28"/>
          <w:szCs w:val="28"/>
        </w:rPr>
      </w:pPr>
      <w:r>
        <w:rPr>
          <w:sz w:val="28"/>
          <w:szCs w:val="28"/>
        </w:rPr>
        <w:t>①</w:t>
      </w:r>
      <w:r>
        <w:rPr>
          <w:sz w:val="28"/>
          <w:szCs w:val="28"/>
        </w:rPr>
        <w:t>事件影响范围超出仓库或车间，但是在企业控制范围内；</w:t>
      </w:r>
    </w:p>
    <w:p w:rsidR="004015E9" w:rsidRDefault="002E505C">
      <w:pPr>
        <w:spacing w:line="360" w:lineRule="auto"/>
        <w:ind w:firstLineChars="200" w:firstLine="560"/>
        <w:rPr>
          <w:sz w:val="28"/>
          <w:szCs w:val="28"/>
        </w:rPr>
      </w:pPr>
      <w:r>
        <w:rPr>
          <w:sz w:val="28"/>
          <w:szCs w:val="28"/>
        </w:rPr>
        <w:t>②</w:t>
      </w:r>
      <w:r>
        <w:rPr>
          <w:sz w:val="28"/>
          <w:szCs w:val="28"/>
        </w:rPr>
        <w:t>突发环境事件产生的事故废水和消防废水流入事故池；</w:t>
      </w:r>
    </w:p>
    <w:p w:rsidR="004015E9" w:rsidRDefault="002E505C">
      <w:pPr>
        <w:spacing w:line="360" w:lineRule="auto"/>
        <w:ind w:firstLineChars="200" w:firstLine="560"/>
        <w:rPr>
          <w:sz w:val="28"/>
          <w:szCs w:val="28"/>
        </w:rPr>
      </w:pPr>
      <w:r>
        <w:rPr>
          <w:sz w:val="28"/>
          <w:szCs w:val="28"/>
        </w:rPr>
        <w:t>③</w:t>
      </w:r>
      <w:r>
        <w:rPr>
          <w:sz w:val="28"/>
          <w:szCs w:val="28"/>
        </w:rPr>
        <w:t>突发环境事件对周边人民群众生产、生活影响很小；</w:t>
      </w:r>
    </w:p>
    <w:p w:rsidR="004015E9" w:rsidRDefault="002E505C">
      <w:pPr>
        <w:spacing w:line="360" w:lineRule="auto"/>
        <w:ind w:firstLineChars="200" w:firstLine="560"/>
        <w:rPr>
          <w:sz w:val="28"/>
          <w:szCs w:val="28"/>
        </w:rPr>
      </w:pPr>
      <w:r>
        <w:rPr>
          <w:sz w:val="28"/>
          <w:szCs w:val="28"/>
        </w:rPr>
        <w:t>④</w:t>
      </w:r>
      <w:r>
        <w:rPr>
          <w:sz w:val="28"/>
          <w:szCs w:val="28"/>
        </w:rPr>
        <w:t>突发环境事件仅需疏散风险源周边的现场生产人员；</w:t>
      </w:r>
    </w:p>
    <w:p w:rsidR="004015E9" w:rsidRDefault="002E505C">
      <w:pPr>
        <w:spacing w:line="360" w:lineRule="auto"/>
        <w:ind w:firstLineChars="200" w:firstLine="560"/>
        <w:rPr>
          <w:sz w:val="28"/>
          <w:szCs w:val="28"/>
        </w:rPr>
      </w:pPr>
      <w:r>
        <w:rPr>
          <w:sz w:val="28"/>
          <w:szCs w:val="28"/>
        </w:rPr>
        <w:t>（</w:t>
      </w:r>
      <w:r>
        <w:rPr>
          <w:sz w:val="28"/>
          <w:szCs w:val="28"/>
        </w:rPr>
        <w:t>3</w:t>
      </w:r>
      <w:r>
        <w:rPr>
          <w:sz w:val="28"/>
          <w:szCs w:val="28"/>
        </w:rPr>
        <w:t>）一般环境事件（三级）</w:t>
      </w:r>
    </w:p>
    <w:p w:rsidR="004015E9" w:rsidRDefault="002E505C">
      <w:pPr>
        <w:spacing w:line="360" w:lineRule="auto"/>
        <w:ind w:firstLineChars="200" w:firstLine="560"/>
        <w:rPr>
          <w:sz w:val="28"/>
          <w:szCs w:val="28"/>
        </w:rPr>
      </w:pPr>
      <w:r>
        <w:rPr>
          <w:sz w:val="28"/>
          <w:szCs w:val="28"/>
        </w:rPr>
        <w:t>事件微小，范围控制在车间内，无扩大征兆，无人员伤亡，生产</w:t>
      </w:r>
      <w:r>
        <w:rPr>
          <w:sz w:val="28"/>
          <w:szCs w:val="28"/>
        </w:rPr>
        <w:lastRenderedPageBreak/>
        <w:t>运行未受影响，并且可以通过本部门操作岗位的应急处置，迅速有效地控制和消除的危险事故。</w:t>
      </w:r>
    </w:p>
    <w:p w:rsidR="004015E9" w:rsidRDefault="002E505C">
      <w:pPr>
        <w:spacing w:line="360" w:lineRule="auto"/>
        <w:ind w:firstLineChars="200" w:firstLine="560"/>
        <w:rPr>
          <w:sz w:val="28"/>
          <w:szCs w:val="28"/>
        </w:rPr>
      </w:pPr>
      <w:r>
        <w:rPr>
          <w:sz w:val="28"/>
          <w:szCs w:val="28"/>
        </w:rPr>
        <w:t>①</w:t>
      </w:r>
      <w:r>
        <w:rPr>
          <w:sz w:val="28"/>
          <w:szCs w:val="28"/>
        </w:rPr>
        <w:t>事件影响范围可控制在车间范围内，影响范围可控制在车间范围内；</w:t>
      </w:r>
    </w:p>
    <w:p w:rsidR="004015E9" w:rsidRDefault="002E505C">
      <w:pPr>
        <w:spacing w:line="360" w:lineRule="auto"/>
        <w:ind w:firstLineChars="200" w:firstLine="560"/>
        <w:rPr>
          <w:sz w:val="28"/>
          <w:szCs w:val="28"/>
        </w:rPr>
      </w:pPr>
      <w:r>
        <w:rPr>
          <w:sz w:val="28"/>
          <w:szCs w:val="28"/>
        </w:rPr>
        <w:t>②</w:t>
      </w:r>
      <w:r>
        <w:rPr>
          <w:sz w:val="28"/>
          <w:szCs w:val="28"/>
        </w:rPr>
        <w:t>对周边人民群众生产、生活基本没有影响；</w:t>
      </w:r>
    </w:p>
    <w:p w:rsidR="004015E9" w:rsidRDefault="002E505C">
      <w:pPr>
        <w:spacing w:line="360" w:lineRule="auto"/>
        <w:ind w:firstLineChars="200" w:firstLine="560"/>
        <w:rPr>
          <w:sz w:val="28"/>
          <w:szCs w:val="28"/>
        </w:rPr>
      </w:pPr>
      <w:r>
        <w:rPr>
          <w:sz w:val="28"/>
          <w:szCs w:val="28"/>
        </w:rPr>
        <w:t>③</w:t>
      </w:r>
      <w:r>
        <w:rPr>
          <w:sz w:val="28"/>
          <w:szCs w:val="28"/>
        </w:rPr>
        <w:t>无需对风险源周边的现场生产人员进行预警与疏散。</w:t>
      </w:r>
    </w:p>
    <w:p w:rsidR="004015E9" w:rsidRDefault="002E505C">
      <w:pPr>
        <w:spacing w:line="360" w:lineRule="auto"/>
        <w:ind w:firstLineChars="200" w:firstLine="560"/>
        <w:contextualSpacing/>
        <w:rPr>
          <w:color w:val="000000"/>
          <w:sz w:val="24"/>
          <w:lang w:bidi="ar"/>
        </w:rPr>
      </w:pPr>
      <w:r>
        <w:rPr>
          <w:sz w:val="28"/>
          <w:szCs w:val="28"/>
        </w:rPr>
        <w:t>④</w:t>
      </w:r>
      <w:r>
        <w:rPr>
          <w:sz w:val="28"/>
          <w:szCs w:val="28"/>
        </w:rPr>
        <w:t>事故状态下，当危险物质对厂界外环境没有影响时，按三级或二级处理；当危险物质对厂界外环境有影响，公司应急能力无法控制时，升为一级，应立即上报上级政府部门，根据指示启动市中区或枣庄市环境应急预案。</w:t>
      </w:r>
    </w:p>
    <w:p w:rsidR="004015E9" w:rsidRDefault="002E505C">
      <w:pPr>
        <w:pStyle w:val="2"/>
        <w:snapToGrid w:val="0"/>
        <w:spacing w:line="360" w:lineRule="auto"/>
        <w:contextualSpacing/>
        <w:rPr>
          <w:rFonts w:ascii="Times New Roman" w:eastAsia="宋体" w:hAnsi="Times New Roman"/>
          <w:color w:val="000000"/>
          <w:sz w:val="30"/>
          <w:szCs w:val="30"/>
        </w:rPr>
      </w:pPr>
      <w:bookmarkStart w:id="49" w:name="_Toc32700"/>
      <w:r>
        <w:rPr>
          <w:rFonts w:ascii="Times New Roman" w:eastAsia="宋体" w:hAnsi="Times New Roman" w:hint="eastAsia"/>
          <w:color w:val="000000"/>
          <w:sz w:val="30"/>
          <w:szCs w:val="30"/>
        </w:rPr>
        <w:t>1.6</w:t>
      </w:r>
      <w:r>
        <w:rPr>
          <w:rFonts w:ascii="Times New Roman" w:eastAsia="宋体" w:hAnsi="Times New Roman" w:hint="eastAsia"/>
          <w:color w:val="000000"/>
          <w:sz w:val="30"/>
          <w:szCs w:val="30"/>
        </w:rPr>
        <w:t>应急预案体系</w:t>
      </w:r>
      <w:bookmarkEnd w:id="49"/>
    </w:p>
    <w:p w:rsidR="004015E9" w:rsidRDefault="002E505C">
      <w:pPr>
        <w:spacing w:line="360" w:lineRule="auto"/>
        <w:ind w:firstLineChars="200" w:firstLine="560"/>
        <w:contextualSpacing/>
        <w:rPr>
          <w:color w:val="000000"/>
          <w:sz w:val="28"/>
          <w:szCs w:val="28"/>
          <w:lang w:bidi="ar"/>
        </w:rPr>
      </w:pPr>
      <w:r>
        <w:rPr>
          <w:rFonts w:hint="eastAsia"/>
          <w:color w:val="000000"/>
          <w:sz w:val="28"/>
          <w:szCs w:val="28"/>
          <w:lang w:bidi="ar"/>
        </w:rPr>
        <w:t>公司突发环境事件应急预案服从于《枣庄市市中区突发事件总体应急预案》，与公司安全生产事故应急预案为平行关系。当安全生产事故造成环境影响，在启动生产安全事故应急预案的同时，启动突发环境事件应急预案。</w:t>
      </w:r>
    </w:p>
    <w:p w:rsidR="004015E9" w:rsidRDefault="002E505C">
      <w:pPr>
        <w:spacing w:line="360" w:lineRule="auto"/>
        <w:ind w:firstLineChars="200" w:firstLine="560"/>
        <w:contextualSpacing/>
        <w:rPr>
          <w:color w:val="000000"/>
          <w:sz w:val="28"/>
          <w:szCs w:val="28"/>
          <w:lang w:bidi="ar"/>
        </w:rPr>
      </w:pPr>
      <w:r>
        <w:rPr>
          <w:color w:val="000000"/>
          <w:sz w:val="28"/>
          <w:szCs w:val="28"/>
          <w:lang w:bidi="ar"/>
        </w:rPr>
        <w:t>根据环境风险评价专章的分析及结论，</w:t>
      </w:r>
      <w:r>
        <w:rPr>
          <w:rFonts w:hint="eastAsia"/>
          <w:color w:val="000000"/>
          <w:sz w:val="28"/>
          <w:szCs w:val="28"/>
          <w:lang w:bidi="ar"/>
        </w:rPr>
        <w:t>公司</w:t>
      </w:r>
      <w:r>
        <w:rPr>
          <w:color w:val="000000"/>
          <w:sz w:val="28"/>
          <w:szCs w:val="28"/>
          <w:lang w:bidi="ar"/>
        </w:rPr>
        <w:t>的突发环境事故，按照突然环境事件的类型及公司的应急处理能力，将突发环境事件应急预案分为突发环境事件综合应急预案、</w:t>
      </w:r>
      <w:r>
        <w:rPr>
          <w:rStyle w:val="tpccontent1"/>
          <w:color w:val="000000"/>
          <w:sz w:val="28"/>
          <w:szCs w:val="28"/>
        </w:rPr>
        <w:t>专项应急预案、</w:t>
      </w:r>
      <w:r>
        <w:rPr>
          <w:color w:val="000000"/>
          <w:sz w:val="28"/>
          <w:szCs w:val="28"/>
          <w:lang w:bidi="ar"/>
        </w:rPr>
        <w:t>现场处置预案，形成体系，相互衔接。</w:t>
      </w:r>
      <w:bookmarkStart w:id="50" w:name="_Toc260658469"/>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1</w:t>
      </w:r>
      <w:r>
        <w:rPr>
          <w:rStyle w:val="tpccontent1"/>
          <w:rFonts w:hint="eastAsia"/>
          <w:color w:val="000000"/>
          <w:sz w:val="28"/>
          <w:szCs w:val="28"/>
        </w:rPr>
        <w:t>、综合应急预案</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从总体上阐述处理事故的应急方针、政策，应急组织结构及相关应急职责，应急行动、措施和保障等基本要求和程序。并制定明确的救援程序和具体的应急救援措施。</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2</w:t>
      </w:r>
      <w:r>
        <w:rPr>
          <w:rStyle w:val="tpccontent1"/>
          <w:rFonts w:hint="eastAsia"/>
          <w:color w:val="000000"/>
          <w:sz w:val="28"/>
          <w:szCs w:val="28"/>
        </w:rPr>
        <w:t>、专项应急预案</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专项应急预案是针对具体的事故类别（如泄漏、火灾等事故）危</w:t>
      </w:r>
      <w:r>
        <w:rPr>
          <w:rStyle w:val="tpccontent1"/>
          <w:rFonts w:hint="eastAsia"/>
          <w:color w:val="000000"/>
          <w:sz w:val="28"/>
          <w:szCs w:val="28"/>
        </w:rPr>
        <w:lastRenderedPageBreak/>
        <w:t>险源和应急保障而制定的计划或方案，是综合应急预案的组成部分，应按照综合应急预案的程序和要求组织制定。</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3</w:t>
      </w:r>
      <w:r>
        <w:rPr>
          <w:rStyle w:val="tpccontent1"/>
          <w:rFonts w:hint="eastAsia"/>
          <w:color w:val="000000"/>
          <w:sz w:val="28"/>
          <w:szCs w:val="28"/>
        </w:rPr>
        <w:t>、现场处置预案</w:t>
      </w:r>
    </w:p>
    <w:p w:rsidR="004015E9" w:rsidRDefault="002E505C">
      <w:pPr>
        <w:spacing w:line="360" w:lineRule="auto"/>
        <w:ind w:firstLineChars="200" w:firstLine="560"/>
        <w:contextualSpacing/>
        <w:rPr>
          <w:rStyle w:val="tpccontent1"/>
          <w:color w:val="000000"/>
          <w:sz w:val="24"/>
          <w:szCs w:val="24"/>
        </w:rPr>
      </w:pPr>
      <w:r>
        <w:rPr>
          <w:rStyle w:val="tpccontent1"/>
          <w:rFonts w:hint="eastAsia"/>
          <w:color w:val="000000"/>
          <w:sz w:val="28"/>
          <w:szCs w:val="28"/>
        </w:rPr>
        <w:t>针对具体的装置、场所或设施、岗位所制定了应急处置措施。现场处置方案根据风险评估及危险性控制措施逐一编制，做到事故相关人员应知应会，熟练掌握，并通过应急演练，做到迅速反应、正确处置。应急</w:t>
      </w:r>
      <w:r>
        <w:rPr>
          <w:rStyle w:val="tpccontent1"/>
          <w:color w:val="000000"/>
          <w:sz w:val="28"/>
          <w:szCs w:val="28"/>
        </w:rPr>
        <w:t>预案体系和衔接关系如下：</w:t>
      </w:r>
    </w:p>
    <w:bookmarkStart w:id="51" w:name="_1562587559"/>
    <w:bookmarkStart w:id="52" w:name="_1555483271"/>
    <w:bookmarkStart w:id="53" w:name="_1565166458"/>
    <w:bookmarkStart w:id="54" w:name="_1564401848"/>
    <w:bookmarkStart w:id="55" w:name="_1555158519"/>
    <w:bookmarkStart w:id="56" w:name="_1565166406"/>
    <w:bookmarkStart w:id="57" w:name="_1555162802"/>
    <w:bookmarkStart w:id="58" w:name="_1564409202"/>
    <w:bookmarkStart w:id="59" w:name="_1565166499"/>
    <w:bookmarkStart w:id="60" w:name="_1555481840"/>
    <w:bookmarkStart w:id="61" w:name="_1555182561"/>
    <w:bookmarkStart w:id="62" w:name="_1555483245"/>
    <w:bookmarkStart w:id="63" w:name="_1565165597"/>
    <w:bookmarkStart w:id="64" w:name="_1562588164"/>
    <w:bookmarkEnd w:id="51"/>
    <w:bookmarkEnd w:id="52"/>
    <w:bookmarkEnd w:id="53"/>
    <w:bookmarkEnd w:id="54"/>
    <w:bookmarkEnd w:id="55"/>
    <w:bookmarkEnd w:id="56"/>
    <w:bookmarkEnd w:id="57"/>
    <w:bookmarkEnd w:id="58"/>
    <w:bookmarkEnd w:id="59"/>
    <w:bookmarkEnd w:id="60"/>
    <w:bookmarkEnd w:id="61"/>
    <w:bookmarkEnd w:id="62"/>
    <w:bookmarkEnd w:id="63"/>
    <w:bookmarkEnd w:id="64"/>
    <w:p w:rsidR="004015E9" w:rsidRDefault="002E505C">
      <w:pPr>
        <w:spacing w:line="360" w:lineRule="auto"/>
        <w:jc w:val="center"/>
      </w:pPr>
      <w:r>
        <w:object w:dxaOrig="7695" w:dyaOrig="4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75pt;height:207.65pt" o:ole="">
            <v:imagedata r:id="rId11" o:title=""/>
          </v:shape>
          <o:OLEObject Type="Embed" ProgID="Word.Document.8" ShapeID="_x0000_i1025" DrawAspect="Content" ObjectID="_1708414070" r:id="rId12"/>
        </w:object>
      </w:r>
    </w:p>
    <w:p w:rsidR="004015E9" w:rsidRDefault="002E505C">
      <w:pPr>
        <w:spacing w:line="360" w:lineRule="auto"/>
        <w:jc w:val="center"/>
        <w:rPr>
          <w:rStyle w:val="tpccontent1"/>
          <w:color w:val="000000"/>
          <w:sz w:val="28"/>
          <w:szCs w:val="28"/>
        </w:rPr>
      </w:pPr>
      <w:r>
        <w:rPr>
          <w:b/>
          <w:bCs/>
          <w:color w:val="000000"/>
          <w:sz w:val="28"/>
          <w:szCs w:val="28"/>
        </w:rPr>
        <w:t>图</w:t>
      </w:r>
      <w:r>
        <w:rPr>
          <w:b/>
          <w:bCs/>
          <w:color w:val="000000"/>
          <w:sz w:val="28"/>
          <w:szCs w:val="28"/>
        </w:rPr>
        <w:t>1.6-1</w:t>
      </w:r>
      <w:r>
        <w:rPr>
          <w:b/>
          <w:bCs/>
          <w:color w:val="000000"/>
          <w:sz w:val="28"/>
          <w:szCs w:val="28"/>
        </w:rPr>
        <w:t>预案体系及衔接关系图</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 xml:space="preserve"> </w:t>
      </w:r>
      <w:r>
        <w:rPr>
          <w:rStyle w:val="tpccontent1"/>
          <w:rFonts w:hint="eastAsia"/>
          <w:color w:val="000000"/>
          <w:sz w:val="28"/>
          <w:szCs w:val="28"/>
        </w:rPr>
        <w:t>此外，应急预案涉及公司多个部门，特别是突发环境事件的不可能完全确定属性，使应急救援行动充满变数，很多情况下，应急救援行动都必须寻求外部力量的支援。因此，公司与各相关救援单位、政府部门间的联动就显得尤为重要，本预案确定联动机制如下：</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1</w:t>
      </w:r>
      <w:r>
        <w:rPr>
          <w:rStyle w:val="tpccontent1"/>
          <w:rFonts w:hint="eastAsia"/>
          <w:color w:val="000000"/>
          <w:sz w:val="28"/>
          <w:szCs w:val="28"/>
        </w:rPr>
        <w:t>、与各应急救援联动单位保持联系，安排和落实专门值班人员，并确保</w:t>
      </w:r>
      <w:r>
        <w:rPr>
          <w:rStyle w:val="tpccontent1"/>
          <w:rFonts w:hint="eastAsia"/>
          <w:color w:val="000000"/>
          <w:sz w:val="28"/>
          <w:szCs w:val="28"/>
        </w:rPr>
        <w:t>24</w:t>
      </w:r>
      <w:r>
        <w:rPr>
          <w:rStyle w:val="tpccontent1"/>
          <w:rFonts w:hint="eastAsia"/>
          <w:color w:val="000000"/>
          <w:sz w:val="28"/>
          <w:szCs w:val="28"/>
        </w:rPr>
        <w:t>小时通讯畅通。一旦发生场区级、场外级突发环境事件，密切联系各应急救援联动单位迅速出动，赶赴现场实施应急处置。</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2</w:t>
      </w:r>
      <w:r>
        <w:rPr>
          <w:rStyle w:val="tpccontent1"/>
          <w:rFonts w:hint="eastAsia"/>
          <w:color w:val="000000"/>
          <w:sz w:val="28"/>
          <w:szCs w:val="28"/>
        </w:rPr>
        <w:t>、建立通讯联络手册，加强与应急救援联动部门的联系、沟通和合作。</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3</w:t>
      </w:r>
      <w:r>
        <w:rPr>
          <w:rStyle w:val="tpccontent1"/>
          <w:rFonts w:hint="eastAsia"/>
          <w:color w:val="000000"/>
          <w:sz w:val="28"/>
          <w:szCs w:val="28"/>
        </w:rPr>
        <w:t>、单位应加强应急培训和演练，并请相关部门和单位参与演练</w:t>
      </w:r>
      <w:r>
        <w:rPr>
          <w:rStyle w:val="tpccontent1"/>
          <w:rFonts w:hint="eastAsia"/>
          <w:color w:val="000000"/>
          <w:sz w:val="28"/>
          <w:szCs w:val="28"/>
        </w:rPr>
        <w:lastRenderedPageBreak/>
        <w:t>或者指导，提高应急联动的融合度和战斗力，以便及时、有效地处理突发环境事故。</w:t>
      </w:r>
    </w:p>
    <w:p w:rsidR="004015E9" w:rsidRDefault="002E505C">
      <w:pPr>
        <w:spacing w:line="360" w:lineRule="auto"/>
        <w:ind w:firstLineChars="200" w:firstLine="560"/>
        <w:contextualSpacing/>
        <w:rPr>
          <w:rStyle w:val="tpccontent1"/>
          <w:color w:val="000000"/>
          <w:sz w:val="28"/>
          <w:szCs w:val="28"/>
        </w:rPr>
      </w:pPr>
      <w:r>
        <w:rPr>
          <w:rStyle w:val="tpccontent1"/>
          <w:rFonts w:hint="eastAsia"/>
          <w:color w:val="000000"/>
          <w:sz w:val="28"/>
          <w:szCs w:val="28"/>
        </w:rPr>
        <w:t>4</w:t>
      </w:r>
      <w:r>
        <w:rPr>
          <w:rStyle w:val="tpccontent1"/>
          <w:rFonts w:hint="eastAsia"/>
          <w:color w:val="000000"/>
          <w:sz w:val="28"/>
          <w:szCs w:val="28"/>
        </w:rPr>
        <w:t>、公司各部门根据应急处置流程和职责的要求，熟悉突发环境事件应急预案。</w:t>
      </w:r>
    </w:p>
    <w:p w:rsidR="004015E9" w:rsidRDefault="002E505C">
      <w:pPr>
        <w:spacing w:line="360" w:lineRule="auto"/>
        <w:ind w:firstLineChars="200" w:firstLine="560"/>
        <w:contextualSpacing/>
        <w:rPr>
          <w:rStyle w:val="tpccontent1"/>
          <w:sz w:val="28"/>
          <w:szCs w:val="28"/>
        </w:rPr>
      </w:pPr>
      <w:r>
        <w:rPr>
          <w:rStyle w:val="tpccontent1"/>
          <w:rFonts w:hint="eastAsia"/>
          <w:color w:val="000000"/>
          <w:sz w:val="28"/>
          <w:szCs w:val="28"/>
        </w:rPr>
        <w:t>5</w:t>
      </w:r>
      <w:r>
        <w:rPr>
          <w:rStyle w:val="tpccontent1"/>
          <w:rFonts w:hint="eastAsia"/>
          <w:color w:val="000000"/>
          <w:sz w:val="28"/>
          <w:szCs w:val="28"/>
        </w:rPr>
        <w:t>、事故应急联动机制是指，公司与相关部门建立联动联系，包括：生态环境部门、消防部门、应急管理部门、医疗救助部门等，</w:t>
      </w:r>
    </w:p>
    <w:p w:rsidR="004015E9" w:rsidRDefault="002E505C">
      <w:pPr>
        <w:spacing w:line="360" w:lineRule="auto"/>
        <w:ind w:firstLineChars="200" w:firstLine="560"/>
        <w:contextualSpacing/>
        <w:rPr>
          <w:rStyle w:val="tpccontent1"/>
          <w:color w:val="000000"/>
          <w:sz w:val="24"/>
          <w:szCs w:val="24"/>
        </w:rPr>
      </w:pPr>
      <w:bookmarkStart w:id="65" w:name="_Toc513125345"/>
      <w:bookmarkStart w:id="66" w:name="_Toc271701586"/>
      <w:bookmarkStart w:id="67" w:name="_Toc246834599"/>
      <w:bookmarkStart w:id="68" w:name="_Toc271649653"/>
      <w:bookmarkStart w:id="69" w:name="_Toc2943"/>
      <w:bookmarkStart w:id="70" w:name="_Toc443486166"/>
      <w:bookmarkStart w:id="71" w:name="_Toc1860"/>
      <w:bookmarkEnd w:id="11"/>
      <w:bookmarkEnd w:id="50"/>
      <w:r>
        <w:rPr>
          <w:rStyle w:val="tpccontent1"/>
          <w:rFonts w:hint="eastAsia"/>
          <w:color w:val="000000"/>
          <w:sz w:val="28"/>
          <w:szCs w:val="28"/>
        </w:rPr>
        <w:t>《地方政府部门、突发环境事件应急预案》与《市中区突发环境事件应急预案》、《枣庄市突发环境污染事件应急预案》相衔接，是政府突发环境事件应急预案在企业内部的延伸。</w:t>
      </w:r>
    </w:p>
    <w:p w:rsidR="004015E9" w:rsidRDefault="004015E9">
      <w:pPr>
        <w:rPr>
          <w:rStyle w:val="tpccontent1"/>
          <w:sz w:val="24"/>
          <w:szCs w:val="24"/>
        </w:rPr>
      </w:pPr>
    </w:p>
    <w:p w:rsidR="004015E9" w:rsidRDefault="004015E9">
      <w:pPr>
        <w:rPr>
          <w:rStyle w:val="tpccontent1"/>
          <w:sz w:val="24"/>
          <w:szCs w:val="24"/>
        </w:rPr>
      </w:pPr>
    </w:p>
    <w:p w:rsidR="004015E9" w:rsidRDefault="004015E9">
      <w:pPr>
        <w:jc w:val="left"/>
        <w:rPr>
          <w:color w:val="000000"/>
          <w:sz w:val="24"/>
        </w:rPr>
        <w:sectPr w:rsidR="004015E9">
          <w:footerReference w:type="default" r:id="rId13"/>
          <w:pgSz w:w="11907" w:h="16839"/>
          <w:pgMar w:top="1440" w:right="1800" w:bottom="1440" w:left="1800" w:header="720" w:footer="720" w:gutter="0"/>
          <w:pgNumType w:start="1"/>
          <w:cols w:space="720"/>
          <w:docGrid w:linePitch="286"/>
        </w:sectPr>
      </w:pPr>
    </w:p>
    <w:p w:rsidR="004015E9" w:rsidRDefault="002E505C">
      <w:pPr>
        <w:pStyle w:val="1"/>
        <w:widowControl/>
        <w:snapToGrid w:val="0"/>
        <w:spacing w:line="360" w:lineRule="auto"/>
        <w:contextualSpacing/>
        <w:jc w:val="center"/>
        <w:rPr>
          <w:color w:val="000000"/>
          <w:sz w:val="30"/>
          <w:szCs w:val="30"/>
        </w:rPr>
      </w:pPr>
      <w:bookmarkStart w:id="72" w:name="_Toc20929"/>
      <w:r>
        <w:rPr>
          <w:color w:val="000000"/>
          <w:sz w:val="30"/>
          <w:szCs w:val="30"/>
        </w:rPr>
        <w:lastRenderedPageBreak/>
        <w:t xml:space="preserve">2 </w:t>
      </w:r>
      <w:r>
        <w:rPr>
          <w:color w:val="000000"/>
          <w:sz w:val="30"/>
          <w:szCs w:val="30"/>
        </w:rPr>
        <w:t>基本情况</w:t>
      </w:r>
      <w:bookmarkEnd w:id="65"/>
      <w:bookmarkEnd w:id="66"/>
      <w:bookmarkEnd w:id="67"/>
      <w:bookmarkEnd w:id="68"/>
      <w:bookmarkEnd w:id="69"/>
      <w:bookmarkEnd w:id="70"/>
      <w:bookmarkEnd w:id="71"/>
      <w:bookmarkEnd w:id="72"/>
    </w:p>
    <w:p w:rsidR="004015E9" w:rsidRDefault="002E505C">
      <w:pPr>
        <w:pStyle w:val="2"/>
        <w:snapToGrid w:val="0"/>
        <w:spacing w:line="360" w:lineRule="auto"/>
        <w:contextualSpacing/>
        <w:rPr>
          <w:rFonts w:ascii="Times New Roman" w:eastAsia="宋体" w:hAnsi="Times New Roman"/>
          <w:color w:val="000000"/>
          <w:sz w:val="30"/>
          <w:szCs w:val="30"/>
        </w:rPr>
      </w:pPr>
      <w:bookmarkStart w:id="73" w:name="_Toc7803"/>
      <w:bookmarkStart w:id="74" w:name="_Toc12577"/>
      <w:bookmarkStart w:id="75" w:name="_Toc132536787"/>
      <w:bookmarkStart w:id="76" w:name="_Toc271701587"/>
      <w:bookmarkStart w:id="77" w:name="_Toc271649654"/>
      <w:bookmarkStart w:id="78" w:name="_Toc15088"/>
      <w:bookmarkStart w:id="79" w:name="_Toc246834600"/>
      <w:bookmarkStart w:id="80" w:name="_Toc513125346"/>
      <w:bookmarkStart w:id="81" w:name="_Toc443486167"/>
      <w:r>
        <w:rPr>
          <w:rFonts w:ascii="Times New Roman" w:eastAsia="宋体" w:hAnsi="Times New Roman"/>
          <w:color w:val="000000"/>
          <w:sz w:val="30"/>
          <w:szCs w:val="30"/>
        </w:rPr>
        <w:t>2.1</w:t>
      </w:r>
      <w:r>
        <w:rPr>
          <w:rFonts w:ascii="Times New Roman" w:eastAsia="宋体" w:hAnsi="Times New Roman"/>
          <w:color w:val="000000"/>
          <w:sz w:val="30"/>
          <w:szCs w:val="30"/>
        </w:rPr>
        <w:t>企业概况</w:t>
      </w:r>
      <w:bookmarkEnd w:id="73"/>
      <w:bookmarkEnd w:id="74"/>
      <w:bookmarkEnd w:id="75"/>
      <w:bookmarkEnd w:id="76"/>
      <w:bookmarkEnd w:id="77"/>
      <w:bookmarkEnd w:id="78"/>
      <w:bookmarkEnd w:id="79"/>
      <w:bookmarkEnd w:id="80"/>
      <w:bookmarkEnd w:id="81"/>
    </w:p>
    <w:p w:rsidR="004015E9" w:rsidRDefault="002E505C">
      <w:pPr>
        <w:pStyle w:val="a9"/>
        <w:spacing w:line="360" w:lineRule="auto"/>
        <w:ind w:firstLine="560"/>
        <w:rPr>
          <w:bCs/>
          <w:color w:val="000000"/>
          <w:sz w:val="28"/>
          <w:szCs w:val="28"/>
        </w:rPr>
      </w:pPr>
      <w:r>
        <w:rPr>
          <w:rFonts w:hint="eastAsia"/>
          <w:bCs/>
          <w:color w:val="000000"/>
          <w:sz w:val="28"/>
          <w:szCs w:val="28"/>
        </w:rPr>
        <w:t>枣庄南郊热电有限公司位于枣庄经济开发区长江路</w:t>
      </w:r>
      <w:r>
        <w:rPr>
          <w:rFonts w:hint="eastAsia"/>
          <w:bCs/>
          <w:color w:val="000000"/>
          <w:sz w:val="28"/>
          <w:szCs w:val="28"/>
        </w:rPr>
        <w:t>26</w:t>
      </w:r>
      <w:r>
        <w:rPr>
          <w:rFonts w:hint="eastAsia"/>
          <w:bCs/>
          <w:color w:val="000000"/>
          <w:sz w:val="28"/>
          <w:szCs w:val="28"/>
        </w:rPr>
        <w:t>号，现有职工</w:t>
      </w:r>
      <w:r>
        <w:rPr>
          <w:rFonts w:hint="eastAsia"/>
          <w:bCs/>
          <w:color w:val="000000"/>
          <w:sz w:val="28"/>
          <w:szCs w:val="28"/>
        </w:rPr>
        <w:t>180</w:t>
      </w:r>
      <w:r>
        <w:rPr>
          <w:rFonts w:hint="eastAsia"/>
          <w:bCs/>
          <w:color w:val="000000"/>
          <w:sz w:val="28"/>
          <w:szCs w:val="28"/>
        </w:rPr>
        <w:t>人，现由山东泉兴集团公司控股经营，法人代表为王永顺。企业目前拥有</w:t>
      </w:r>
      <w:r>
        <w:rPr>
          <w:rFonts w:hint="eastAsia"/>
          <w:bCs/>
          <w:color w:val="000000"/>
          <w:sz w:val="28"/>
          <w:szCs w:val="28"/>
        </w:rPr>
        <w:t>2</w:t>
      </w:r>
      <w:r>
        <w:rPr>
          <w:rFonts w:hint="eastAsia"/>
          <w:bCs/>
          <w:color w:val="000000"/>
          <w:sz w:val="28"/>
          <w:szCs w:val="28"/>
        </w:rPr>
        <w:t>×</w:t>
      </w:r>
      <w:r>
        <w:rPr>
          <w:rFonts w:hint="eastAsia"/>
          <w:bCs/>
          <w:color w:val="000000"/>
          <w:sz w:val="28"/>
          <w:szCs w:val="28"/>
        </w:rPr>
        <w:t>220t/h</w:t>
      </w:r>
      <w:r>
        <w:rPr>
          <w:rFonts w:hint="eastAsia"/>
          <w:bCs/>
          <w:color w:val="000000"/>
          <w:sz w:val="28"/>
          <w:szCs w:val="28"/>
        </w:rPr>
        <w:t>循环流化床锅炉</w:t>
      </w:r>
      <w:r>
        <w:rPr>
          <w:rFonts w:hint="eastAsia"/>
          <w:bCs/>
          <w:color w:val="000000"/>
          <w:sz w:val="28"/>
          <w:szCs w:val="28"/>
        </w:rPr>
        <w:t>+1</w:t>
      </w:r>
      <w:r>
        <w:rPr>
          <w:rFonts w:hint="eastAsia"/>
          <w:bCs/>
          <w:color w:val="000000"/>
          <w:sz w:val="28"/>
          <w:szCs w:val="28"/>
        </w:rPr>
        <w:t>×</w:t>
      </w:r>
      <w:r>
        <w:rPr>
          <w:rFonts w:hint="eastAsia"/>
          <w:bCs/>
          <w:color w:val="000000"/>
          <w:sz w:val="28"/>
          <w:szCs w:val="28"/>
        </w:rPr>
        <w:t>280t/h</w:t>
      </w:r>
      <w:r>
        <w:rPr>
          <w:rFonts w:hint="eastAsia"/>
          <w:bCs/>
          <w:color w:val="000000"/>
          <w:sz w:val="28"/>
          <w:szCs w:val="28"/>
        </w:rPr>
        <w:t>循环流化床锅炉，总装机容量为</w:t>
      </w:r>
      <w:r>
        <w:rPr>
          <w:rFonts w:hint="eastAsia"/>
          <w:bCs/>
          <w:color w:val="000000"/>
          <w:sz w:val="28"/>
          <w:szCs w:val="28"/>
        </w:rPr>
        <w:t>2</w:t>
      </w:r>
      <w:r>
        <w:rPr>
          <w:rFonts w:hint="eastAsia"/>
          <w:bCs/>
          <w:color w:val="000000"/>
          <w:sz w:val="28"/>
          <w:szCs w:val="28"/>
        </w:rPr>
        <w:t>×</w:t>
      </w:r>
      <w:r>
        <w:rPr>
          <w:rFonts w:hint="eastAsia"/>
          <w:bCs/>
          <w:color w:val="000000"/>
          <w:sz w:val="28"/>
          <w:szCs w:val="28"/>
        </w:rPr>
        <w:t>55MW</w:t>
      </w:r>
      <w:r>
        <w:rPr>
          <w:rFonts w:hint="eastAsia"/>
          <w:bCs/>
          <w:color w:val="000000"/>
          <w:sz w:val="28"/>
          <w:szCs w:val="28"/>
        </w:rPr>
        <w:t>，属国家鼓励的“热电联产”项目，为开发区内集中供热及市中区城西居民供暖提供服务。</w:t>
      </w:r>
    </w:p>
    <w:p w:rsidR="004015E9" w:rsidRDefault="002E505C">
      <w:pPr>
        <w:pStyle w:val="a9"/>
        <w:spacing w:line="360" w:lineRule="auto"/>
        <w:ind w:firstLine="560"/>
        <w:rPr>
          <w:bCs/>
          <w:color w:val="000000"/>
          <w:sz w:val="28"/>
          <w:szCs w:val="28"/>
        </w:rPr>
      </w:pPr>
      <w:r>
        <w:rPr>
          <w:rFonts w:hint="eastAsia"/>
          <w:bCs/>
          <w:color w:val="000000"/>
          <w:sz w:val="28"/>
          <w:szCs w:val="28"/>
        </w:rPr>
        <w:t>枣庄南郊热电有限公司热电联产工程于</w:t>
      </w:r>
      <w:r>
        <w:rPr>
          <w:rFonts w:hint="eastAsia"/>
          <w:bCs/>
          <w:color w:val="000000"/>
          <w:sz w:val="28"/>
          <w:szCs w:val="28"/>
        </w:rPr>
        <w:t>2003</w:t>
      </w:r>
      <w:r>
        <w:rPr>
          <w:rFonts w:hint="eastAsia"/>
          <w:bCs/>
          <w:color w:val="000000"/>
          <w:sz w:val="28"/>
          <w:szCs w:val="28"/>
        </w:rPr>
        <w:t>年</w:t>
      </w:r>
      <w:r>
        <w:rPr>
          <w:rFonts w:hint="eastAsia"/>
          <w:bCs/>
          <w:color w:val="000000"/>
          <w:sz w:val="28"/>
          <w:szCs w:val="28"/>
        </w:rPr>
        <w:t>12</w:t>
      </w:r>
      <w:r>
        <w:rPr>
          <w:rFonts w:hint="eastAsia"/>
          <w:bCs/>
          <w:color w:val="000000"/>
          <w:sz w:val="28"/>
          <w:szCs w:val="28"/>
        </w:rPr>
        <w:t>月通过国家发展和改革委员会项目建设核准（发改能源</w:t>
      </w:r>
      <w:r>
        <w:rPr>
          <w:rFonts w:hint="eastAsia"/>
          <w:bCs/>
          <w:color w:val="000000"/>
          <w:sz w:val="28"/>
          <w:szCs w:val="28"/>
        </w:rPr>
        <w:t>[2003]2364</w:t>
      </w:r>
      <w:r>
        <w:rPr>
          <w:rFonts w:hint="eastAsia"/>
          <w:bCs/>
          <w:color w:val="000000"/>
          <w:sz w:val="28"/>
          <w:szCs w:val="28"/>
        </w:rPr>
        <w:t>号）建设，总投资</w:t>
      </w:r>
      <w:r>
        <w:rPr>
          <w:rFonts w:hint="eastAsia"/>
          <w:bCs/>
          <w:color w:val="000000"/>
          <w:sz w:val="28"/>
          <w:szCs w:val="28"/>
        </w:rPr>
        <w:t>5.5</w:t>
      </w:r>
      <w:r>
        <w:rPr>
          <w:rFonts w:hint="eastAsia"/>
          <w:bCs/>
          <w:color w:val="000000"/>
          <w:sz w:val="28"/>
          <w:szCs w:val="28"/>
        </w:rPr>
        <w:t>亿元，装机容量</w:t>
      </w:r>
      <w:r>
        <w:rPr>
          <w:rFonts w:hint="eastAsia"/>
          <w:bCs/>
          <w:color w:val="000000"/>
          <w:sz w:val="28"/>
          <w:szCs w:val="28"/>
        </w:rPr>
        <w:t>2</w:t>
      </w:r>
      <w:r>
        <w:rPr>
          <w:rFonts w:hint="eastAsia"/>
          <w:bCs/>
          <w:color w:val="000000"/>
          <w:sz w:val="28"/>
          <w:szCs w:val="28"/>
        </w:rPr>
        <w:t>×</w:t>
      </w:r>
      <w:r>
        <w:rPr>
          <w:rFonts w:hint="eastAsia"/>
          <w:bCs/>
          <w:color w:val="000000"/>
          <w:sz w:val="28"/>
          <w:szCs w:val="28"/>
        </w:rPr>
        <w:t>55MW</w:t>
      </w:r>
      <w:r>
        <w:rPr>
          <w:rFonts w:hint="eastAsia"/>
          <w:bCs/>
          <w:color w:val="000000"/>
          <w:sz w:val="28"/>
          <w:szCs w:val="28"/>
        </w:rPr>
        <w:t>，建设三炉两机。</w:t>
      </w:r>
      <w:r>
        <w:rPr>
          <w:rFonts w:hint="eastAsia"/>
          <w:bCs/>
          <w:color w:val="000000"/>
          <w:sz w:val="28"/>
          <w:szCs w:val="28"/>
        </w:rPr>
        <w:t>2003</w:t>
      </w:r>
      <w:r>
        <w:rPr>
          <w:rFonts w:hint="eastAsia"/>
          <w:bCs/>
          <w:color w:val="000000"/>
          <w:sz w:val="28"/>
          <w:szCs w:val="28"/>
        </w:rPr>
        <w:t>年底开工建设，一期工程建设两台</w:t>
      </w:r>
      <w:r>
        <w:rPr>
          <w:rFonts w:hint="eastAsia"/>
          <w:bCs/>
          <w:color w:val="000000"/>
          <w:sz w:val="28"/>
          <w:szCs w:val="28"/>
        </w:rPr>
        <w:t>220t/h</w:t>
      </w:r>
      <w:r>
        <w:rPr>
          <w:rFonts w:hint="eastAsia"/>
          <w:bCs/>
          <w:color w:val="000000"/>
          <w:sz w:val="28"/>
          <w:szCs w:val="28"/>
        </w:rPr>
        <w:t>循环流化床锅炉及两台</w:t>
      </w:r>
      <w:r>
        <w:rPr>
          <w:rFonts w:hint="eastAsia"/>
          <w:bCs/>
          <w:color w:val="000000"/>
          <w:sz w:val="28"/>
          <w:szCs w:val="28"/>
        </w:rPr>
        <w:t>50MW</w:t>
      </w:r>
      <w:r>
        <w:rPr>
          <w:rFonts w:hint="eastAsia"/>
          <w:bCs/>
          <w:color w:val="000000"/>
          <w:sz w:val="28"/>
          <w:szCs w:val="28"/>
        </w:rPr>
        <w:t>抽凝机组，</w:t>
      </w:r>
      <w:r>
        <w:rPr>
          <w:rFonts w:hint="eastAsia"/>
          <w:bCs/>
          <w:color w:val="000000"/>
          <w:sz w:val="28"/>
          <w:szCs w:val="28"/>
        </w:rPr>
        <w:t>1</w:t>
      </w:r>
      <w:r>
        <w:rPr>
          <w:rFonts w:hint="eastAsia"/>
          <w:bCs/>
          <w:color w:val="000000"/>
          <w:sz w:val="28"/>
          <w:szCs w:val="28"/>
        </w:rPr>
        <w:t>＃机组已于</w:t>
      </w:r>
      <w:r>
        <w:rPr>
          <w:rFonts w:hint="eastAsia"/>
          <w:bCs/>
          <w:color w:val="000000"/>
          <w:sz w:val="28"/>
          <w:szCs w:val="28"/>
        </w:rPr>
        <w:t>2005</w:t>
      </w:r>
      <w:r>
        <w:rPr>
          <w:rFonts w:hint="eastAsia"/>
          <w:bCs/>
          <w:color w:val="000000"/>
          <w:sz w:val="28"/>
          <w:szCs w:val="28"/>
        </w:rPr>
        <w:t>年</w:t>
      </w:r>
      <w:r>
        <w:rPr>
          <w:rFonts w:hint="eastAsia"/>
          <w:bCs/>
          <w:color w:val="000000"/>
          <w:sz w:val="28"/>
          <w:szCs w:val="28"/>
        </w:rPr>
        <w:t>10</w:t>
      </w:r>
      <w:r>
        <w:rPr>
          <w:rFonts w:hint="eastAsia"/>
          <w:bCs/>
          <w:color w:val="000000"/>
          <w:sz w:val="28"/>
          <w:szCs w:val="28"/>
        </w:rPr>
        <w:t>月份并网发电，</w:t>
      </w:r>
      <w:r>
        <w:rPr>
          <w:rFonts w:hint="eastAsia"/>
          <w:bCs/>
          <w:color w:val="000000"/>
          <w:sz w:val="28"/>
          <w:szCs w:val="28"/>
        </w:rPr>
        <w:t>2</w:t>
      </w:r>
      <w:r>
        <w:rPr>
          <w:rFonts w:hint="eastAsia"/>
          <w:bCs/>
          <w:color w:val="000000"/>
          <w:sz w:val="28"/>
          <w:szCs w:val="28"/>
        </w:rPr>
        <w:t>＃机组已于</w:t>
      </w:r>
      <w:r>
        <w:rPr>
          <w:rFonts w:hint="eastAsia"/>
          <w:bCs/>
          <w:color w:val="000000"/>
          <w:sz w:val="28"/>
          <w:szCs w:val="28"/>
        </w:rPr>
        <w:t>2006</w:t>
      </w:r>
      <w:r>
        <w:rPr>
          <w:rFonts w:hint="eastAsia"/>
          <w:bCs/>
          <w:color w:val="000000"/>
          <w:sz w:val="28"/>
          <w:szCs w:val="28"/>
        </w:rPr>
        <w:t>年</w:t>
      </w:r>
      <w:r>
        <w:rPr>
          <w:rFonts w:hint="eastAsia"/>
          <w:bCs/>
          <w:color w:val="000000"/>
          <w:sz w:val="28"/>
          <w:szCs w:val="28"/>
        </w:rPr>
        <w:t>5</w:t>
      </w:r>
      <w:r>
        <w:rPr>
          <w:rFonts w:hint="eastAsia"/>
          <w:bCs/>
          <w:color w:val="000000"/>
          <w:sz w:val="28"/>
          <w:szCs w:val="28"/>
        </w:rPr>
        <w:t>月并网试运行，</w:t>
      </w:r>
      <w:r>
        <w:rPr>
          <w:rFonts w:hint="eastAsia"/>
          <w:bCs/>
          <w:color w:val="000000"/>
          <w:sz w:val="28"/>
          <w:szCs w:val="28"/>
        </w:rPr>
        <w:t>2006</w:t>
      </w:r>
      <w:r>
        <w:rPr>
          <w:rFonts w:hint="eastAsia"/>
          <w:bCs/>
          <w:color w:val="000000"/>
          <w:sz w:val="28"/>
          <w:szCs w:val="28"/>
        </w:rPr>
        <w:t>年</w:t>
      </w:r>
      <w:r>
        <w:rPr>
          <w:rFonts w:hint="eastAsia"/>
          <w:bCs/>
          <w:color w:val="000000"/>
          <w:sz w:val="28"/>
          <w:szCs w:val="28"/>
        </w:rPr>
        <w:t>9</w:t>
      </w:r>
      <w:r>
        <w:rPr>
          <w:rFonts w:hint="eastAsia"/>
          <w:bCs/>
          <w:color w:val="000000"/>
          <w:sz w:val="28"/>
          <w:szCs w:val="28"/>
        </w:rPr>
        <w:t>月</w:t>
      </w:r>
      <w:r>
        <w:rPr>
          <w:rFonts w:hint="eastAsia"/>
          <w:bCs/>
          <w:color w:val="000000"/>
          <w:sz w:val="28"/>
          <w:szCs w:val="28"/>
        </w:rPr>
        <w:t>20</w:t>
      </w:r>
      <w:r>
        <w:rPr>
          <w:rFonts w:hint="eastAsia"/>
          <w:bCs/>
          <w:color w:val="000000"/>
          <w:sz w:val="28"/>
          <w:szCs w:val="28"/>
        </w:rPr>
        <w:t>日正式投产运营。</w:t>
      </w:r>
      <w:r>
        <w:rPr>
          <w:rFonts w:hint="eastAsia"/>
          <w:bCs/>
          <w:color w:val="000000"/>
          <w:sz w:val="28"/>
          <w:szCs w:val="28"/>
        </w:rPr>
        <w:t>2007</w:t>
      </w:r>
      <w:r>
        <w:rPr>
          <w:rFonts w:hint="eastAsia"/>
          <w:bCs/>
          <w:color w:val="000000"/>
          <w:sz w:val="28"/>
          <w:szCs w:val="28"/>
        </w:rPr>
        <w:t>年，枣庄南郊热电有限公司对已建成的</w:t>
      </w:r>
      <w:r>
        <w:rPr>
          <w:rFonts w:hint="eastAsia"/>
          <w:bCs/>
          <w:color w:val="000000"/>
          <w:sz w:val="28"/>
          <w:szCs w:val="28"/>
        </w:rPr>
        <w:t>2</w:t>
      </w:r>
      <w:r>
        <w:rPr>
          <w:rFonts w:hint="eastAsia"/>
          <w:bCs/>
          <w:color w:val="000000"/>
          <w:sz w:val="28"/>
          <w:szCs w:val="28"/>
        </w:rPr>
        <w:t>×</w:t>
      </w:r>
      <w:r>
        <w:rPr>
          <w:rFonts w:hint="eastAsia"/>
          <w:bCs/>
          <w:color w:val="000000"/>
          <w:sz w:val="28"/>
          <w:szCs w:val="28"/>
        </w:rPr>
        <w:t>50MW</w:t>
      </w:r>
      <w:r>
        <w:rPr>
          <w:rFonts w:hint="eastAsia"/>
          <w:bCs/>
          <w:color w:val="000000"/>
          <w:sz w:val="28"/>
          <w:szCs w:val="28"/>
        </w:rPr>
        <w:t>机组进行了增容改造，由</w:t>
      </w:r>
      <w:r>
        <w:rPr>
          <w:rFonts w:hint="eastAsia"/>
          <w:bCs/>
          <w:color w:val="000000"/>
          <w:sz w:val="28"/>
          <w:szCs w:val="28"/>
        </w:rPr>
        <w:t>2</w:t>
      </w:r>
      <w:r>
        <w:rPr>
          <w:rFonts w:hint="eastAsia"/>
          <w:bCs/>
          <w:color w:val="000000"/>
          <w:sz w:val="28"/>
          <w:szCs w:val="28"/>
        </w:rPr>
        <w:t>×</w:t>
      </w:r>
      <w:r>
        <w:rPr>
          <w:rFonts w:hint="eastAsia"/>
          <w:bCs/>
          <w:color w:val="000000"/>
          <w:sz w:val="28"/>
          <w:szCs w:val="28"/>
        </w:rPr>
        <w:t>50MW</w:t>
      </w:r>
      <w:r>
        <w:rPr>
          <w:rFonts w:hint="eastAsia"/>
          <w:bCs/>
          <w:color w:val="000000"/>
          <w:sz w:val="28"/>
          <w:szCs w:val="28"/>
        </w:rPr>
        <w:t>增容至</w:t>
      </w:r>
      <w:r>
        <w:rPr>
          <w:rFonts w:hint="eastAsia"/>
          <w:bCs/>
          <w:color w:val="000000"/>
          <w:sz w:val="28"/>
          <w:szCs w:val="28"/>
        </w:rPr>
        <w:t>2</w:t>
      </w:r>
      <w:r>
        <w:rPr>
          <w:rFonts w:hint="eastAsia"/>
          <w:bCs/>
          <w:color w:val="000000"/>
          <w:sz w:val="28"/>
          <w:szCs w:val="28"/>
        </w:rPr>
        <w:t>×</w:t>
      </w:r>
      <w:r>
        <w:rPr>
          <w:rFonts w:hint="eastAsia"/>
          <w:bCs/>
          <w:color w:val="000000"/>
          <w:sz w:val="28"/>
          <w:szCs w:val="28"/>
        </w:rPr>
        <w:t>55MW</w:t>
      </w:r>
      <w:r>
        <w:rPr>
          <w:rFonts w:hint="eastAsia"/>
          <w:bCs/>
          <w:color w:val="000000"/>
          <w:sz w:val="28"/>
          <w:szCs w:val="28"/>
        </w:rPr>
        <w:t>。</w:t>
      </w:r>
      <w:r>
        <w:rPr>
          <w:rFonts w:hint="eastAsia"/>
          <w:bCs/>
          <w:color w:val="000000"/>
          <w:sz w:val="28"/>
          <w:szCs w:val="28"/>
        </w:rPr>
        <w:t>2014</w:t>
      </w:r>
      <w:r>
        <w:rPr>
          <w:rFonts w:hint="eastAsia"/>
          <w:bCs/>
          <w:color w:val="000000"/>
          <w:sz w:val="28"/>
          <w:szCs w:val="28"/>
        </w:rPr>
        <w:t>年二期工程建设一台</w:t>
      </w:r>
      <w:r>
        <w:rPr>
          <w:rFonts w:hint="eastAsia"/>
          <w:bCs/>
          <w:color w:val="000000"/>
          <w:sz w:val="28"/>
          <w:szCs w:val="28"/>
        </w:rPr>
        <w:t>280t/h</w:t>
      </w:r>
      <w:r>
        <w:rPr>
          <w:rFonts w:hint="eastAsia"/>
          <w:bCs/>
          <w:color w:val="000000"/>
          <w:sz w:val="28"/>
          <w:szCs w:val="28"/>
        </w:rPr>
        <w:t>循环流化床锅炉，</w:t>
      </w:r>
      <w:r>
        <w:rPr>
          <w:rFonts w:hint="eastAsia"/>
          <w:bCs/>
          <w:color w:val="000000"/>
          <w:sz w:val="28"/>
          <w:szCs w:val="28"/>
        </w:rPr>
        <w:t>2016</w:t>
      </w:r>
      <w:r>
        <w:rPr>
          <w:rFonts w:hint="eastAsia"/>
          <w:bCs/>
          <w:color w:val="000000"/>
          <w:sz w:val="28"/>
          <w:szCs w:val="28"/>
        </w:rPr>
        <w:t>年建成，</w:t>
      </w:r>
      <w:r>
        <w:rPr>
          <w:rFonts w:hint="eastAsia"/>
          <w:bCs/>
          <w:color w:val="000000"/>
          <w:sz w:val="28"/>
          <w:szCs w:val="28"/>
        </w:rPr>
        <w:t>2018</w:t>
      </w:r>
      <w:r>
        <w:rPr>
          <w:rFonts w:hint="eastAsia"/>
          <w:bCs/>
          <w:color w:val="000000"/>
          <w:sz w:val="28"/>
          <w:szCs w:val="28"/>
        </w:rPr>
        <w:t>年投入运营。</w:t>
      </w:r>
    </w:p>
    <w:p w:rsidR="004015E9" w:rsidRDefault="002E505C">
      <w:pPr>
        <w:pStyle w:val="a9"/>
        <w:spacing w:line="360" w:lineRule="auto"/>
        <w:ind w:firstLine="560"/>
        <w:rPr>
          <w:bCs/>
          <w:color w:val="000000"/>
          <w:sz w:val="28"/>
          <w:szCs w:val="28"/>
        </w:rPr>
      </w:pPr>
      <w:r>
        <w:rPr>
          <w:rFonts w:hint="eastAsia"/>
          <w:bCs/>
          <w:color w:val="000000"/>
          <w:sz w:val="28"/>
          <w:szCs w:val="28"/>
        </w:rPr>
        <w:t>目前全厂总规模为</w:t>
      </w:r>
      <w:r>
        <w:rPr>
          <w:rFonts w:hint="eastAsia"/>
          <w:bCs/>
          <w:color w:val="000000"/>
          <w:sz w:val="28"/>
          <w:szCs w:val="28"/>
        </w:rPr>
        <w:t>2</w:t>
      </w:r>
      <w:r>
        <w:rPr>
          <w:rFonts w:hint="eastAsia"/>
          <w:bCs/>
          <w:color w:val="000000"/>
          <w:sz w:val="28"/>
          <w:szCs w:val="28"/>
        </w:rPr>
        <w:t>×</w:t>
      </w:r>
      <w:r>
        <w:rPr>
          <w:rFonts w:hint="eastAsia"/>
          <w:bCs/>
          <w:color w:val="000000"/>
          <w:sz w:val="28"/>
          <w:szCs w:val="28"/>
        </w:rPr>
        <w:t>220t/h</w:t>
      </w:r>
      <w:r>
        <w:rPr>
          <w:rFonts w:hint="eastAsia"/>
          <w:bCs/>
          <w:color w:val="000000"/>
          <w:sz w:val="28"/>
          <w:szCs w:val="28"/>
        </w:rPr>
        <w:t>循环流化床锅炉</w:t>
      </w:r>
      <w:r>
        <w:rPr>
          <w:rFonts w:hint="eastAsia"/>
          <w:bCs/>
          <w:color w:val="000000"/>
          <w:sz w:val="28"/>
          <w:szCs w:val="28"/>
        </w:rPr>
        <w:t>+1</w:t>
      </w:r>
      <w:r>
        <w:rPr>
          <w:rFonts w:hint="eastAsia"/>
          <w:bCs/>
          <w:color w:val="000000"/>
          <w:sz w:val="28"/>
          <w:szCs w:val="28"/>
        </w:rPr>
        <w:t>×</w:t>
      </w:r>
      <w:r>
        <w:rPr>
          <w:rFonts w:hint="eastAsia"/>
          <w:bCs/>
          <w:color w:val="000000"/>
          <w:sz w:val="28"/>
          <w:szCs w:val="28"/>
        </w:rPr>
        <w:t>280t/h</w:t>
      </w:r>
      <w:r>
        <w:rPr>
          <w:rFonts w:hint="eastAsia"/>
          <w:bCs/>
          <w:color w:val="000000"/>
          <w:sz w:val="28"/>
          <w:szCs w:val="28"/>
        </w:rPr>
        <w:t>循环流化床锅炉</w:t>
      </w:r>
      <w:r>
        <w:rPr>
          <w:rFonts w:hint="eastAsia"/>
          <w:bCs/>
          <w:color w:val="000000"/>
          <w:sz w:val="28"/>
          <w:szCs w:val="28"/>
        </w:rPr>
        <w:t>+2</w:t>
      </w:r>
      <w:r>
        <w:rPr>
          <w:rFonts w:hint="eastAsia"/>
          <w:bCs/>
          <w:color w:val="000000"/>
          <w:sz w:val="28"/>
          <w:szCs w:val="28"/>
        </w:rPr>
        <w:t>×</w:t>
      </w:r>
      <w:r>
        <w:rPr>
          <w:rFonts w:hint="eastAsia"/>
          <w:bCs/>
          <w:color w:val="000000"/>
          <w:sz w:val="28"/>
          <w:szCs w:val="28"/>
        </w:rPr>
        <w:t>55MW</w:t>
      </w:r>
      <w:r>
        <w:rPr>
          <w:rFonts w:hint="eastAsia"/>
          <w:bCs/>
          <w:color w:val="000000"/>
          <w:sz w:val="28"/>
          <w:szCs w:val="28"/>
        </w:rPr>
        <w:t>抽凝机组，全厂运行机制为母管制，运行方案为：采暖期为</w:t>
      </w:r>
      <w:r>
        <w:rPr>
          <w:rFonts w:hint="eastAsia"/>
          <w:bCs/>
          <w:color w:val="000000"/>
          <w:sz w:val="28"/>
          <w:szCs w:val="28"/>
        </w:rPr>
        <w:t>2</w:t>
      </w:r>
      <w:r>
        <w:rPr>
          <w:rFonts w:hint="eastAsia"/>
          <w:bCs/>
          <w:color w:val="000000"/>
          <w:sz w:val="28"/>
          <w:szCs w:val="28"/>
        </w:rPr>
        <w:t>×</w:t>
      </w:r>
      <w:r>
        <w:rPr>
          <w:rFonts w:hint="eastAsia"/>
          <w:bCs/>
          <w:color w:val="000000"/>
          <w:sz w:val="28"/>
          <w:szCs w:val="28"/>
        </w:rPr>
        <w:t>220t/h+1</w:t>
      </w:r>
      <w:r>
        <w:rPr>
          <w:rFonts w:hint="eastAsia"/>
          <w:bCs/>
          <w:color w:val="000000"/>
          <w:sz w:val="28"/>
          <w:szCs w:val="28"/>
        </w:rPr>
        <w:t>×</w:t>
      </w:r>
      <w:r>
        <w:rPr>
          <w:rFonts w:hint="eastAsia"/>
          <w:bCs/>
          <w:color w:val="000000"/>
          <w:sz w:val="28"/>
          <w:szCs w:val="28"/>
        </w:rPr>
        <w:t>280t/h+2</w:t>
      </w:r>
      <w:r>
        <w:rPr>
          <w:rFonts w:hint="eastAsia"/>
          <w:bCs/>
          <w:color w:val="000000"/>
          <w:sz w:val="28"/>
          <w:szCs w:val="28"/>
        </w:rPr>
        <w:t>×</w:t>
      </w:r>
      <w:r>
        <w:rPr>
          <w:rFonts w:hint="eastAsia"/>
          <w:bCs/>
          <w:color w:val="000000"/>
          <w:sz w:val="28"/>
          <w:szCs w:val="28"/>
        </w:rPr>
        <w:t>55MW</w:t>
      </w:r>
      <w:r>
        <w:rPr>
          <w:rFonts w:hint="eastAsia"/>
          <w:bCs/>
          <w:color w:val="000000"/>
          <w:sz w:val="28"/>
          <w:szCs w:val="28"/>
        </w:rPr>
        <w:t>（年运行</w:t>
      </w:r>
      <w:r>
        <w:rPr>
          <w:rFonts w:hint="eastAsia"/>
          <w:bCs/>
          <w:color w:val="000000"/>
          <w:sz w:val="28"/>
          <w:szCs w:val="28"/>
        </w:rPr>
        <w:t>2880h</w:t>
      </w:r>
      <w:r>
        <w:rPr>
          <w:rFonts w:hint="eastAsia"/>
          <w:bCs/>
          <w:color w:val="000000"/>
          <w:sz w:val="28"/>
          <w:szCs w:val="28"/>
        </w:rPr>
        <w:t>），非采暖期为</w:t>
      </w:r>
      <w:r>
        <w:rPr>
          <w:rFonts w:hint="eastAsia"/>
          <w:bCs/>
          <w:color w:val="000000"/>
          <w:sz w:val="28"/>
          <w:szCs w:val="28"/>
        </w:rPr>
        <w:t>1</w:t>
      </w:r>
      <w:r>
        <w:rPr>
          <w:rFonts w:hint="eastAsia"/>
          <w:bCs/>
          <w:color w:val="000000"/>
          <w:sz w:val="28"/>
          <w:szCs w:val="28"/>
        </w:rPr>
        <w:t>×</w:t>
      </w:r>
      <w:r>
        <w:rPr>
          <w:rFonts w:hint="eastAsia"/>
          <w:bCs/>
          <w:color w:val="000000"/>
          <w:sz w:val="28"/>
          <w:szCs w:val="28"/>
        </w:rPr>
        <w:t>220t/h+1</w:t>
      </w:r>
      <w:r>
        <w:rPr>
          <w:rFonts w:hint="eastAsia"/>
          <w:bCs/>
          <w:color w:val="000000"/>
          <w:sz w:val="28"/>
          <w:szCs w:val="28"/>
        </w:rPr>
        <w:t>×</w:t>
      </w:r>
      <w:r>
        <w:rPr>
          <w:rFonts w:hint="eastAsia"/>
          <w:bCs/>
          <w:color w:val="000000"/>
          <w:sz w:val="28"/>
          <w:szCs w:val="28"/>
        </w:rPr>
        <w:t>280 t/h+2</w:t>
      </w:r>
      <w:r>
        <w:rPr>
          <w:rFonts w:hint="eastAsia"/>
          <w:bCs/>
          <w:color w:val="000000"/>
          <w:sz w:val="28"/>
          <w:szCs w:val="28"/>
        </w:rPr>
        <w:t>×</w:t>
      </w:r>
      <w:r>
        <w:rPr>
          <w:rFonts w:hint="eastAsia"/>
          <w:bCs/>
          <w:color w:val="000000"/>
          <w:sz w:val="28"/>
          <w:szCs w:val="28"/>
        </w:rPr>
        <w:t>55MW</w:t>
      </w:r>
      <w:r>
        <w:rPr>
          <w:rFonts w:hint="eastAsia"/>
          <w:bCs/>
          <w:color w:val="000000"/>
          <w:sz w:val="28"/>
          <w:szCs w:val="28"/>
        </w:rPr>
        <w:t>（年运行</w:t>
      </w:r>
      <w:r>
        <w:rPr>
          <w:rFonts w:hint="eastAsia"/>
          <w:bCs/>
          <w:color w:val="000000"/>
          <w:sz w:val="28"/>
          <w:szCs w:val="28"/>
        </w:rPr>
        <w:t>4320h</w:t>
      </w:r>
      <w:r>
        <w:rPr>
          <w:rFonts w:hint="eastAsia"/>
          <w:bCs/>
          <w:color w:val="000000"/>
          <w:sz w:val="28"/>
          <w:szCs w:val="28"/>
        </w:rPr>
        <w:t>）。</w:t>
      </w:r>
    </w:p>
    <w:p w:rsidR="004015E9" w:rsidRDefault="002E505C">
      <w:pPr>
        <w:pStyle w:val="a9"/>
        <w:spacing w:line="360" w:lineRule="auto"/>
        <w:ind w:firstLine="560"/>
        <w:rPr>
          <w:bCs/>
          <w:color w:val="000000"/>
          <w:sz w:val="28"/>
          <w:szCs w:val="28"/>
        </w:rPr>
      </w:pPr>
      <w:r>
        <w:rPr>
          <w:rFonts w:hint="eastAsia"/>
          <w:bCs/>
          <w:color w:val="000000"/>
          <w:sz w:val="28"/>
          <w:szCs w:val="28"/>
        </w:rPr>
        <w:t>公司注册资本金</w:t>
      </w:r>
      <w:r>
        <w:rPr>
          <w:rFonts w:hint="eastAsia"/>
          <w:bCs/>
          <w:color w:val="000000"/>
          <w:sz w:val="28"/>
          <w:szCs w:val="28"/>
        </w:rPr>
        <w:t>6000</w:t>
      </w:r>
      <w:r>
        <w:rPr>
          <w:rFonts w:hint="eastAsia"/>
          <w:bCs/>
          <w:color w:val="000000"/>
          <w:sz w:val="28"/>
          <w:szCs w:val="28"/>
        </w:rPr>
        <w:t>万元，目前年发电量可达</w:t>
      </w:r>
      <w:r>
        <w:rPr>
          <w:rFonts w:hint="eastAsia"/>
          <w:bCs/>
          <w:color w:val="000000"/>
          <w:sz w:val="28"/>
          <w:szCs w:val="28"/>
        </w:rPr>
        <w:t>7.5</w:t>
      </w:r>
      <w:r>
        <w:rPr>
          <w:rFonts w:hint="eastAsia"/>
          <w:bCs/>
          <w:color w:val="000000"/>
          <w:sz w:val="28"/>
          <w:szCs w:val="28"/>
        </w:rPr>
        <w:t>亿度，年供电量</w:t>
      </w:r>
      <w:r>
        <w:rPr>
          <w:rFonts w:hint="eastAsia"/>
          <w:bCs/>
          <w:color w:val="000000"/>
          <w:sz w:val="28"/>
          <w:szCs w:val="28"/>
        </w:rPr>
        <w:t>6.45</w:t>
      </w:r>
      <w:r>
        <w:rPr>
          <w:rFonts w:hint="eastAsia"/>
          <w:bCs/>
          <w:color w:val="000000"/>
          <w:sz w:val="28"/>
          <w:szCs w:val="28"/>
        </w:rPr>
        <w:t>亿度，供热量</w:t>
      </w:r>
      <w:r>
        <w:rPr>
          <w:rFonts w:hint="eastAsia"/>
          <w:bCs/>
          <w:color w:val="000000"/>
          <w:sz w:val="28"/>
          <w:szCs w:val="28"/>
        </w:rPr>
        <w:t>158.88</w:t>
      </w:r>
      <w:r>
        <w:rPr>
          <w:rFonts w:hint="eastAsia"/>
          <w:bCs/>
          <w:color w:val="000000"/>
          <w:sz w:val="28"/>
          <w:szCs w:val="28"/>
        </w:rPr>
        <w:t>万吉焦。</w:t>
      </w:r>
    </w:p>
    <w:p w:rsidR="004015E9" w:rsidRDefault="002E505C">
      <w:pPr>
        <w:pStyle w:val="a9"/>
        <w:spacing w:line="360" w:lineRule="auto"/>
        <w:ind w:firstLine="560"/>
        <w:rPr>
          <w:color w:val="000000"/>
          <w:sz w:val="28"/>
          <w:szCs w:val="28"/>
        </w:rPr>
      </w:pPr>
      <w:r>
        <w:rPr>
          <w:color w:val="000000"/>
          <w:sz w:val="28"/>
          <w:szCs w:val="28"/>
        </w:rPr>
        <w:t>企业基本情况详见下表</w:t>
      </w:r>
      <w:r>
        <w:rPr>
          <w:color w:val="000000"/>
          <w:sz w:val="28"/>
          <w:szCs w:val="28"/>
        </w:rPr>
        <w:t>2.1-1</w:t>
      </w:r>
      <w:r>
        <w:rPr>
          <w:color w:val="000000"/>
          <w:sz w:val="28"/>
          <w:szCs w:val="28"/>
        </w:rPr>
        <w:t>。企业现有工程环评和验收情况见表</w:t>
      </w:r>
      <w:r>
        <w:rPr>
          <w:color w:val="000000"/>
          <w:sz w:val="28"/>
          <w:szCs w:val="28"/>
        </w:rPr>
        <w:t>2.1-2</w:t>
      </w:r>
      <w:r>
        <w:rPr>
          <w:color w:val="000000"/>
          <w:sz w:val="28"/>
          <w:szCs w:val="28"/>
        </w:rPr>
        <w:t>。</w:t>
      </w:r>
    </w:p>
    <w:p w:rsidR="004015E9" w:rsidRDefault="004015E9">
      <w:pPr>
        <w:adjustRightInd w:val="0"/>
        <w:snapToGrid w:val="0"/>
        <w:spacing w:line="480" w:lineRule="exact"/>
        <w:contextualSpacing/>
        <w:jc w:val="center"/>
        <w:rPr>
          <w:b/>
          <w:color w:val="000000"/>
          <w:sz w:val="28"/>
          <w:szCs w:val="28"/>
        </w:rPr>
      </w:pPr>
    </w:p>
    <w:p w:rsidR="004015E9" w:rsidRDefault="002E505C">
      <w:pPr>
        <w:adjustRightInd w:val="0"/>
        <w:snapToGrid w:val="0"/>
        <w:spacing w:line="480" w:lineRule="exact"/>
        <w:contextualSpacing/>
        <w:jc w:val="center"/>
        <w:rPr>
          <w:b/>
          <w:color w:val="000000"/>
          <w:sz w:val="28"/>
          <w:szCs w:val="28"/>
        </w:rPr>
      </w:pPr>
      <w:r>
        <w:rPr>
          <w:b/>
          <w:color w:val="000000"/>
          <w:sz w:val="28"/>
          <w:szCs w:val="28"/>
        </w:rPr>
        <w:lastRenderedPageBreak/>
        <w:t>表</w:t>
      </w:r>
      <w:r>
        <w:rPr>
          <w:b/>
          <w:color w:val="000000"/>
          <w:sz w:val="28"/>
          <w:szCs w:val="28"/>
        </w:rPr>
        <w:t xml:space="preserve">2.1-1 </w:t>
      </w:r>
      <w:r>
        <w:rPr>
          <w:b/>
          <w:color w:val="000000"/>
          <w:sz w:val="28"/>
          <w:szCs w:val="28"/>
        </w:rPr>
        <w:t>企业基本情况一览表</w:t>
      </w:r>
    </w:p>
    <w:tbl>
      <w:tblPr>
        <w:tblW w:w="4999"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80"/>
        <w:gridCol w:w="3437"/>
        <w:gridCol w:w="1647"/>
        <w:gridCol w:w="1640"/>
      </w:tblGrid>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单位名称</w:t>
            </w:r>
          </w:p>
        </w:tc>
        <w:tc>
          <w:tcPr>
            <w:tcW w:w="3907" w:type="pct"/>
            <w:gridSpan w:val="3"/>
            <w:vAlign w:val="center"/>
          </w:tcPr>
          <w:p w:rsidR="004015E9" w:rsidRDefault="002E505C">
            <w:pPr>
              <w:jc w:val="center"/>
              <w:rPr>
                <w:color w:val="000000"/>
                <w:sz w:val="24"/>
              </w:rPr>
            </w:pPr>
            <w:r>
              <w:rPr>
                <w:rFonts w:hint="eastAsia"/>
                <w:color w:val="000000"/>
                <w:sz w:val="24"/>
              </w:rPr>
              <w:t>枣庄南郊热电有限公司</w:t>
            </w:r>
          </w:p>
        </w:tc>
      </w:tr>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单位地址</w:t>
            </w:r>
          </w:p>
        </w:tc>
        <w:tc>
          <w:tcPr>
            <w:tcW w:w="1997" w:type="pct"/>
            <w:vAlign w:val="center"/>
          </w:tcPr>
          <w:p w:rsidR="004015E9" w:rsidRDefault="002E505C">
            <w:pPr>
              <w:jc w:val="center"/>
              <w:rPr>
                <w:color w:val="000000"/>
                <w:sz w:val="24"/>
              </w:rPr>
            </w:pPr>
            <w:r>
              <w:rPr>
                <w:rFonts w:hint="eastAsia"/>
                <w:color w:val="000000"/>
                <w:sz w:val="24"/>
              </w:rPr>
              <w:t>枣庄经济开发区长江路</w:t>
            </w:r>
            <w:r>
              <w:rPr>
                <w:rFonts w:hint="eastAsia"/>
                <w:color w:val="000000"/>
                <w:sz w:val="24"/>
              </w:rPr>
              <w:t>26</w:t>
            </w:r>
            <w:r>
              <w:rPr>
                <w:rFonts w:hint="eastAsia"/>
                <w:color w:val="000000"/>
                <w:sz w:val="24"/>
              </w:rPr>
              <w:t>号</w:t>
            </w:r>
          </w:p>
        </w:tc>
        <w:tc>
          <w:tcPr>
            <w:tcW w:w="956" w:type="pct"/>
            <w:vAlign w:val="center"/>
          </w:tcPr>
          <w:p w:rsidR="004015E9" w:rsidRDefault="002E505C">
            <w:pPr>
              <w:jc w:val="center"/>
              <w:rPr>
                <w:color w:val="000000"/>
                <w:sz w:val="24"/>
              </w:rPr>
            </w:pPr>
            <w:r>
              <w:rPr>
                <w:rFonts w:hint="eastAsia"/>
                <w:color w:val="000000"/>
                <w:sz w:val="24"/>
              </w:rPr>
              <w:t>所在区</w:t>
            </w:r>
          </w:p>
        </w:tc>
        <w:tc>
          <w:tcPr>
            <w:tcW w:w="952" w:type="pct"/>
            <w:vAlign w:val="center"/>
          </w:tcPr>
          <w:p w:rsidR="004015E9" w:rsidRDefault="002E505C">
            <w:pPr>
              <w:jc w:val="center"/>
              <w:rPr>
                <w:color w:val="000000"/>
                <w:sz w:val="24"/>
              </w:rPr>
            </w:pPr>
            <w:r>
              <w:rPr>
                <w:rFonts w:hint="eastAsia"/>
                <w:color w:val="000000"/>
                <w:sz w:val="24"/>
              </w:rPr>
              <w:t>枣庄市中区</w:t>
            </w:r>
          </w:p>
        </w:tc>
      </w:tr>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企业性质</w:t>
            </w:r>
          </w:p>
        </w:tc>
        <w:tc>
          <w:tcPr>
            <w:tcW w:w="1997" w:type="pct"/>
            <w:vAlign w:val="center"/>
          </w:tcPr>
          <w:p w:rsidR="004015E9" w:rsidRDefault="002E505C">
            <w:pPr>
              <w:jc w:val="center"/>
              <w:rPr>
                <w:color w:val="000000"/>
                <w:sz w:val="24"/>
              </w:rPr>
            </w:pPr>
            <w:r>
              <w:rPr>
                <w:rFonts w:hint="eastAsia"/>
                <w:color w:val="000000"/>
                <w:sz w:val="24"/>
              </w:rPr>
              <w:t>有限公司</w:t>
            </w:r>
          </w:p>
        </w:tc>
        <w:tc>
          <w:tcPr>
            <w:tcW w:w="956" w:type="pct"/>
            <w:vAlign w:val="center"/>
          </w:tcPr>
          <w:p w:rsidR="004015E9" w:rsidRDefault="002E505C">
            <w:pPr>
              <w:jc w:val="center"/>
              <w:rPr>
                <w:color w:val="000000"/>
                <w:sz w:val="24"/>
              </w:rPr>
            </w:pPr>
            <w:r>
              <w:rPr>
                <w:rFonts w:hint="eastAsia"/>
                <w:color w:val="000000"/>
                <w:sz w:val="24"/>
              </w:rPr>
              <w:t>所在街道</w:t>
            </w:r>
            <w:r>
              <w:rPr>
                <w:rFonts w:hint="eastAsia"/>
                <w:color w:val="000000"/>
                <w:sz w:val="24"/>
              </w:rPr>
              <w:t>(</w:t>
            </w:r>
            <w:r>
              <w:rPr>
                <w:rFonts w:hint="eastAsia"/>
                <w:color w:val="000000"/>
                <w:sz w:val="24"/>
              </w:rPr>
              <w:t>镇</w:t>
            </w:r>
            <w:r>
              <w:rPr>
                <w:rFonts w:hint="eastAsia"/>
                <w:color w:val="000000"/>
                <w:sz w:val="24"/>
              </w:rPr>
              <w:t>)</w:t>
            </w:r>
          </w:p>
        </w:tc>
        <w:tc>
          <w:tcPr>
            <w:tcW w:w="952" w:type="pct"/>
            <w:vAlign w:val="center"/>
          </w:tcPr>
          <w:p w:rsidR="004015E9" w:rsidRDefault="002E505C">
            <w:pPr>
              <w:jc w:val="center"/>
              <w:rPr>
                <w:color w:val="000000"/>
                <w:sz w:val="24"/>
              </w:rPr>
            </w:pPr>
            <w:r>
              <w:rPr>
                <w:rFonts w:hint="eastAsia"/>
                <w:color w:val="000000"/>
                <w:sz w:val="24"/>
              </w:rPr>
              <w:t>/</w:t>
            </w:r>
          </w:p>
        </w:tc>
      </w:tr>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法人代表</w:t>
            </w:r>
          </w:p>
        </w:tc>
        <w:tc>
          <w:tcPr>
            <w:tcW w:w="1997" w:type="pct"/>
            <w:vAlign w:val="center"/>
          </w:tcPr>
          <w:p w:rsidR="004015E9" w:rsidRDefault="002E505C">
            <w:pPr>
              <w:jc w:val="center"/>
              <w:rPr>
                <w:color w:val="000000"/>
                <w:sz w:val="24"/>
              </w:rPr>
            </w:pPr>
            <w:r>
              <w:rPr>
                <w:rFonts w:hint="eastAsia"/>
                <w:color w:val="000000"/>
                <w:sz w:val="24"/>
              </w:rPr>
              <w:t>王永顺</w:t>
            </w:r>
          </w:p>
        </w:tc>
        <w:tc>
          <w:tcPr>
            <w:tcW w:w="956" w:type="pct"/>
            <w:vAlign w:val="center"/>
          </w:tcPr>
          <w:p w:rsidR="004015E9" w:rsidRDefault="002E505C">
            <w:pPr>
              <w:jc w:val="center"/>
              <w:rPr>
                <w:color w:val="000000"/>
                <w:sz w:val="24"/>
              </w:rPr>
            </w:pPr>
            <w:r>
              <w:rPr>
                <w:rFonts w:hint="eastAsia"/>
                <w:color w:val="000000"/>
                <w:sz w:val="24"/>
              </w:rPr>
              <w:t>所在社</w:t>
            </w:r>
            <w:r>
              <w:rPr>
                <w:rFonts w:hint="eastAsia"/>
                <w:color w:val="000000"/>
                <w:sz w:val="24"/>
              </w:rPr>
              <w:t>(</w:t>
            </w:r>
            <w:r>
              <w:rPr>
                <w:rFonts w:hint="eastAsia"/>
                <w:color w:val="000000"/>
                <w:sz w:val="24"/>
              </w:rPr>
              <w:t>村</w:t>
            </w:r>
            <w:r>
              <w:rPr>
                <w:rFonts w:hint="eastAsia"/>
                <w:color w:val="000000"/>
                <w:sz w:val="24"/>
              </w:rPr>
              <w:t>)</w:t>
            </w:r>
          </w:p>
        </w:tc>
        <w:tc>
          <w:tcPr>
            <w:tcW w:w="952" w:type="pct"/>
            <w:vAlign w:val="center"/>
          </w:tcPr>
          <w:p w:rsidR="004015E9" w:rsidRDefault="002E505C">
            <w:pPr>
              <w:jc w:val="center"/>
              <w:rPr>
                <w:color w:val="000000"/>
                <w:sz w:val="24"/>
              </w:rPr>
            </w:pPr>
            <w:r>
              <w:rPr>
                <w:rFonts w:hint="eastAsia"/>
                <w:color w:val="000000"/>
                <w:sz w:val="24"/>
              </w:rPr>
              <w:t>/</w:t>
            </w:r>
          </w:p>
        </w:tc>
      </w:tr>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社会信用代码</w:t>
            </w:r>
          </w:p>
        </w:tc>
        <w:tc>
          <w:tcPr>
            <w:tcW w:w="1997" w:type="pct"/>
            <w:vAlign w:val="center"/>
          </w:tcPr>
          <w:p w:rsidR="004015E9" w:rsidRDefault="002E505C">
            <w:pPr>
              <w:jc w:val="center"/>
              <w:rPr>
                <w:color w:val="000000"/>
                <w:sz w:val="24"/>
              </w:rPr>
            </w:pPr>
            <w:r>
              <w:rPr>
                <w:rFonts w:hint="eastAsia"/>
                <w:color w:val="000000"/>
                <w:sz w:val="24"/>
              </w:rPr>
              <w:t>91370400752679992Q</w:t>
            </w:r>
          </w:p>
        </w:tc>
        <w:tc>
          <w:tcPr>
            <w:tcW w:w="956" w:type="pct"/>
            <w:vAlign w:val="center"/>
          </w:tcPr>
          <w:p w:rsidR="004015E9" w:rsidRDefault="002E505C">
            <w:pPr>
              <w:jc w:val="center"/>
              <w:rPr>
                <w:color w:val="000000"/>
                <w:sz w:val="24"/>
              </w:rPr>
            </w:pPr>
            <w:r>
              <w:rPr>
                <w:rFonts w:hint="eastAsia"/>
                <w:color w:val="000000"/>
                <w:sz w:val="24"/>
              </w:rPr>
              <w:t>邮政编码</w:t>
            </w:r>
          </w:p>
        </w:tc>
        <w:tc>
          <w:tcPr>
            <w:tcW w:w="952" w:type="pct"/>
            <w:vAlign w:val="center"/>
          </w:tcPr>
          <w:p w:rsidR="004015E9" w:rsidRDefault="002E505C">
            <w:pPr>
              <w:jc w:val="center"/>
              <w:rPr>
                <w:color w:val="000000"/>
                <w:sz w:val="24"/>
              </w:rPr>
            </w:pPr>
            <w:r>
              <w:rPr>
                <w:rFonts w:hint="eastAsia"/>
                <w:color w:val="000000"/>
                <w:sz w:val="24"/>
              </w:rPr>
              <w:t>277100</w:t>
            </w:r>
          </w:p>
        </w:tc>
      </w:tr>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联系电话</w:t>
            </w:r>
          </w:p>
        </w:tc>
        <w:tc>
          <w:tcPr>
            <w:tcW w:w="1997" w:type="pct"/>
            <w:vAlign w:val="center"/>
          </w:tcPr>
          <w:p w:rsidR="004015E9" w:rsidRDefault="002E505C">
            <w:pPr>
              <w:jc w:val="center"/>
              <w:rPr>
                <w:color w:val="000000"/>
                <w:sz w:val="24"/>
              </w:rPr>
            </w:pPr>
            <w:r>
              <w:rPr>
                <w:rFonts w:hint="eastAsia"/>
                <w:color w:val="000000"/>
                <w:sz w:val="24"/>
              </w:rPr>
              <w:t>0632-3759801</w:t>
            </w:r>
          </w:p>
        </w:tc>
        <w:tc>
          <w:tcPr>
            <w:tcW w:w="956" w:type="pct"/>
            <w:vAlign w:val="center"/>
          </w:tcPr>
          <w:p w:rsidR="004015E9" w:rsidRDefault="002E505C">
            <w:pPr>
              <w:jc w:val="center"/>
              <w:rPr>
                <w:color w:val="000000"/>
                <w:sz w:val="24"/>
              </w:rPr>
            </w:pPr>
            <w:r>
              <w:rPr>
                <w:rFonts w:hint="eastAsia"/>
                <w:color w:val="000000"/>
                <w:sz w:val="24"/>
              </w:rPr>
              <w:t>职工人数</w:t>
            </w:r>
          </w:p>
        </w:tc>
        <w:tc>
          <w:tcPr>
            <w:tcW w:w="952" w:type="pct"/>
            <w:vAlign w:val="center"/>
          </w:tcPr>
          <w:p w:rsidR="004015E9" w:rsidRDefault="002E505C">
            <w:pPr>
              <w:jc w:val="center"/>
              <w:rPr>
                <w:color w:val="000000"/>
                <w:sz w:val="24"/>
              </w:rPr>
            </w:pPr>
            <w:r>
              <w:rPr>
                <w:rFonts w:hint="eastAsia"/>
                <w:color w:val="000000"/>
                <w:sz w:val="24"/>
              </w:rPr>
              <w:t>180</w:t>
            </w:r>
          </w:p>
        </w:tc>
      </w:tr>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联系人</w:t>
            </w:r>
          </w:p>
        </w:tc>
        <w:tc>
          <w:tcPr>
            <w:tcW w:w="1997" w:type="pct"/>
            <w:vAlign w:val="center"/>
          </w:tcPr>
          <w:p w:rsidR="004015E9" w:rsidRDefault="002E505C">
            <w:pPr>
              <w:jc w:val="center"/>
              <w:rPr>
                <w:color w:val="000000"/>
                <w:sz w:val="24"/>
              </w:rPr>
            </w:pPr>
            <w:r>
              <w:rPr>
                <w:rFonts w:hint="eastAsia"/>
                <w:color w:val="000000"/>
                <w:sz w:val="24"/>
              </w:rPr>
              <w:t>张主任</w:t>
            </w:r>
          </w:p>
        </w:tc>
        <w:tc>
          <w:tcPr>
            <w:tcW w:w="956" w:type="pct"/>
            <w:vAlign w:val="center"/>
          </w:tcPr>
          <w:p w:rsidR="004015E9" w:rsidRDefault="002E505C">
            <w:pPr>
              <w:jc w:val="center"/>
              <w:rPr>
                <w:color w:val="000000"/>
                <w:sz w:val="24"/>
              </w:rPr>
            </w:pPr>
            <w:r>
              <w:rPr>
                <w:rFonts w:hint="eastAsia"/>
                <w:color w:val="000000"/>
                <w:sz w:val="24"/>
              </w:rPr>
              <w:t>联系电话</w:t>
            </w:r>
          </w:p>
        </w:tc>
        <w:tc>
          <w:tcPr>
            <w:tcW w:w="952" w:type="pct"/>
            <w:vAlign w:val="center"/>
          </w:tcPr>
          <w:p w:rsidR="004015E9" w:rsidRDefault="002E505C">
            <w:pPr>
              <w:jc w:val="center"/>
              <w:rPr>
                <w:color w:val="000000"/>
                <w:sz w:val="24"/>
              </w:rPr>
            </w:pPr>
            <w:r>
              <w:rPr>
                <w:rFonts w:hint="eastAsia"/>
                <w:color w:val="000000"/>
                <w:sz w:val="24"/>
              </w:rPr>
              <w:t>13465951618</w:t>
            </w:r>
          </w:p>
        </w:tc>
      </w:tr>
      <w:tr w:rsidR="004015E9">
        <w:trPr>
          <w:trHeight w:val="340"/>
          <w:jc w:val="center"/>
        </w:trPr>
        <w:tc>
          <w:tcPr>
            <w:tcW w:w="1092" w:type="pct"/>
            <w:vAlign w:val="center"/>
          </w:tcPr>
          <w:p w:rsidR="004015E9" w:rsidRDefault="002E505C">
            <w:pPr>
              <w:jc w:val="center"/>
              <w:rPr>
                <w:color w:val="000000"/>
                <w:sz w:val="24"/>
              </w:rPr>
            </w:pPr>
            <w:r>
              <w:rPr>
                <w:rFonts w:hint="eastAsia"/>
                <w:color w:val="000000"/>
                <w:sz w:val="24"/>
              </w:rPr>
              <w:t>现有项目</w:t>
            </w:r>
          </w:p>
          <w:p w:rsidR="004015E9" w:rsidRDefault="002E505C">
            <w:pPr>
              <w:jc w:val="center"/>
              <w:rPr>
                <w:color w:val="000000"/>
                <w:sz w:val="24"/>
              </w:rPr>
            </w:pPr>
            <w:r>
              <w:rPr>
                <w:rFonts w:hint="eastAsia"/>
                <w:color w:val="000000"/>
                <w:sz w:val="24"/>
              </w:rPr>
              <w:t>运行情况</w:t>
            </w:r>
          </w:p>
        </w:tc>
        <w:tc>
          <w:tcPr>
            <w:tcW w:w="2954" w:type="pct"/>
            <w:gridSpan w:val="2"/>
            <w:vAlign w:val="center"/>
          </w:tcPr>
          <w:p w:rsidR="004015E9" w:rsidRDefault="002E505C">
            <w:pPr>
              <w:jc w:val="center"/>
              <w:rPr>
                <w:color w:val="000000"/>
                <w:sz w:val="24"/>
              </w:rPr>
            </w:pPr>
            <w:r>
              <w:rPr>
                <w:rFonts w:hint="eastAsia"/>
                <w:color w:val="000000"/>
                <w:sz w:val="24"/>
              </w:rPr>
              <w:t>2</w:t>
            </w:r>
            <w:r>
              <w:rPr>
                <w:rFonts w:hint="eastAsia"/>
                <w:color w:val="000000"/>
                <w:sz w:val="24"/>
              </w:rPr>
              <w:t>×</w:t>
            </w:r>
            <w:r>
              <w:rPr>
                <w:rFonts w:hint="eastAsia"/>
                <w:color w:val="000000"/>
                <w:sz w:val="24"/>
              </w:rPr>
              <w:t>220t/h+1</w:t>
            </w:r>
            <w:r>
              <w:rPr>
                <w:rFonts w:hint="eastAsia"/>
                <w:color w:val="000000"/>
                <w:sz w:val="24"/>
              </w:rPr>
              <w:t>×</w:t>
            </w:r>
            <w:r>
              <w:rPr>
                <w:rFonts w:hint="eastAsia"/>
                <w:color w:val="000000"/>
                <w:sz w:val="24"/>
              </w:rPr>
              <w:t>280t/h</w:t>
            </w:r>
            <w:r>
              <w:rPr>
                <w:rFonts w:hint="eastAsia"/>
                <w:color w:val="000000"/>
                <w:sz w:val="24"/>
              </w:rPr>
              <w:t>循环流化床锅炉，</w:t>
            </w:r>
          </w:p>
          <w:p w:rsidR="004015E9" w:rsidRDefault="002E505C">
            <w:pPr>
              <w:jc w:val="center"/>
              <w:rPr>
                <w:color w:val="000000"/>
                <w:sz w:val="24"/>
              </w:rPr>
            </w:pPr>
            <w:r>
              <w:rPr>
                <w:rFonts w:hint="eastAsia"/>
                <w:color w:val="000000"/>
                <w:sz w:val="24"/>
              </w:rPr>
              <w:t>总装机容量为</w:t>
            </w:r>
            <w:r>
              <w:rPr>
                <w:rFonts w:hint="eastAsia"/>
                <w:color w:val="000000"/>
                <w:sz w:val="24"/>
              </w:rPr>
              <w:t>2</w:t>
            </w:r>
            <w:r>
              <w:rPr>
                <w:rFonts w:hint="eastAsia"/>
                <w:color w:val="000000"/>
                <w:sz w:val="24"/>
              </w:rPr>
              <w:t>×</w:t>
            </w:r>
            <w:r>
              <w:rPr>
                <w:rFonts w:hint="eastAsia"/>
                <w:color w:val="000000"/>
                <w:sz w:val="24"/>
              </w:rPr>
              <w:t>55MW</w:t>
            </w:r>
          </w:p>
        </w:tc>
        <w:tc>
          <w:tcPr>
            <w:tcW w:w="952" w:type="pct"/>
            <w:vAlign w:val="center"/>
          </w:tcPr>
          <w:p w:rsidR="004015E9" w:rsidRDefault="002E505C">
            <w:pPr>
              <w:jc w:val="center"/>
              <w:rPr>
                <w:color w:val="000000"/>
                <w:sz w:val="24"/>
              </w:rPr>
            </w:pPr>
            <w:r>
              <w:rPr>
                <w:rFonts w:hint="eastAsia"/>
                <w:color w:val="000000"/>
                <w:sz w:val="24"/>
              </w:rPr>
              <w:t>正常运行</w:t>
            </w:r>
          </w:p>
        </w:tc>
      </w:tr>
    </w:tbl>
    <w:p w:rsidR="004015E9" w:rsidRDefault="004015E9">
      <w:pPr>
        <w:pStyle w:val="a9"/>
        <w:spacing w:line="360" w:lineRule="auto"/>
        <w:ind w:firstLineChars="0" w:firstLine="0"/>
        <w:rPr>
          <w:color w:val="000000"/>
          <w:sz w:val="24"/>
        </w:rPr>
      </w:pPr>
    </w:p>
    <w:p w:rsidR="004015E9" w:rsidRDefault="002E505C">
      <w:pPr>
        <w:adjustRightInd w:val="0"/>
        <w:snapToGrid w:val="0"/>
        <w:spacing w:line="480" w:lineRule="exact"/>
        <w:contextualSpacing/>
        <w:jc w:val="center"/>
        <w:rPr>
          <w:b/>
          <w:color w:val="000000"/>
          <w:sz w:val="28"/>
          <w:szCs w:val="28"/>
        </w:rPr>
      </w:pPr>
      <w:r>
        <w:rPr>
          <w:b/>
          <w:color w:val="000000"/>
          <w:sz w:val="28"/>
          <w:szCs w:val="28"/>
        </w:rPr>
        <w:t>表</w:t>
      </w:r>
      <w:r>
        <w:rPr>
          <w:b/>
          <w:color w:val="000000"/>
          <w:sz w:val="28"/>
          <w:szCs w:val="28"/>
        </w:rPr>
        <w:t xml:space="preserve">2.1-2    </w:t>
      </w:r>
      <w:r>
        <w:rPr>
          <w:b/>
          <w:color w:val="000000"/>
          <w:sz w:val="28"/>
          <w:szCs w:val="28"/>
        </w:rPr>
        <w:t>项目环评及环保验收情况一览表</w:t>
      </w:r>
    </w:p>
    <w:tbl>
      <w:tblPr>
        <w:tblW w:w="505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0"/>
        <w:gridCol w:w="585"/>
        <w:gridCol w:w="1213"/>
        <w:gridCol w:w="5835"/>
      </w:tblGrid>
      <w:tr w:rsidR="004015E9">
        <w:trPr>
          <w:trHeight w:val="340"/>
          <w:jc w:val="center"/>
        </w:trPr>
        <w:tc>
          <w:tcPr>
            <w:tcW w:w="904" w:type="pct"/>
            <w:gridSpan w:val="2"/>
            <w:tcBorders>
              <w:top w:val="single" w:sz="12" w:space="0" w:color="auto"/>
            </w:tcBorders>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建成时间</w:t>
            </w:r>
          </w:p>
        </w:tc>
        <w:tc>
          <w:tcPr>
            <w:tcW w:w="4095" w:type="pct"/>
            <w:gridSpan w:val="2"/>
            <w:tcBorders>
              <w:top w:val="single" w:sz="12" w:space="0" w:color="auto"/>
            </w:tcBorders>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2005</w:t>
            </w:r>
            <w:r>
              <w:rPr>
                <w:rFonts w:hint="eastAsia"/>
                <w:color w:val="000000"/>
                <w:sz w:val="24"/>
              </w:rPr>
              <w:t>年</w:t>
            </w:r>
          </w:p>
        </w:tc>
      </w:tr>
      <w:tr w:rsidR="004015E9">
        <w:trPr>
          <w:trHeight w:val="340"/>
          <w:jc w:val="center"/>
        </w:trPr>
        <w:tc>
          <w:tcPr>
            <w:tcW w:w="564" w:type="pct"/>
            <w:vMerge w:val="restar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主体</w:t>
            </w:r>
          </w:p>
          <w:p w:rsidR="004015E9" w:rsidRDefault="002E505C">
            <w:pPr>
              <w:jc w:val="center"/>
              <w:rPr>
                <w:color w:val="000000"/>
                <w:sz w:val="24"/>
              </w:rPr>
            </w:pPr>
            <w:r>
              <w:rPr>
                <w:rFonts w:hint="eastAsia"/>
                <w:color w:val="000000"/>
                <w:sz w:val="24"/>
              </w:rPr>
              <w:t>工程</w:t>
            </w:r>
          </w:p>
        </w:tc>
        <w:tc>
          <w:tcPr>
            <w:tcW w:w="339" w:type="pct"/>
            <w:vMerge w:val="restar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环评</w:t>
            </w:r>
          </w:p>
        </w:tc>
        <w:tc>
          <w:tcPr>
            <w:tcW w:w="705"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一期</w:t>
            </w:r>
          </w:p>
        </w:tc>
        <w:tc>
          <w:tcPr>
            <w:tcW w:w="3389" w:type="pct"/>
            <w:vAlign w:val="center"/>
          </w:tcPr>
          <w:p w:rsidR="004015E9" w:rsidRDefault="002E505C">
            <w:pPr>
              <w:jc w:val="center"/>
              <w:rPr>
                <w:color w:val="000000"/>
                <w:sz w:val="24"/>
              </w:rPr>
            </w:pPr>
            <w:r>
              <w:rPr>
                <w:rFonts w:hint="eastAsia"/>
                <w:color w:val="000000"/>
                <w:sz w:val="24"/>
              </w:rPr>
              <w:t>2</w:t>
            </w:r>
            <w:r>
              <w:rPr>
                <w:rFonts w:hint="eastAsia"/>
                <w:color w:val="000000"/>
                <w:sz w:val="24"/>
              </w:rPr>
              <w:t>×</w:t>
            </w:r>
            <w:r>
              <w:rPr>
                <w:rFonts w:hint="eastAsia"/>
                <w:color w:val="000000"/>
                <w:sz w:val="24"/>
              </w:rPr>
              <w:t>220t/h</w:t>
            </w:r>
            <w:r>
              <w:rPr>
                <w:rFonts w:hint="eastAsia"/>
                <w:color w:val="000000"/>
                <w:sz w:val="24"/>
              </w:rPr>
              <w:t>循环流化床锅炉配</w:t>
            </w:r>
            <w:r>
              <w:rPr>
                <w:rFonts w:hint="eastAsia"/>
                <w:color w:val="000000"/>
                <w:sz w:val="24"/>
              </w:rPr>
              <w:t>2</w:t>
            </w:r>
            <w:r>
              <w:rPr>
                <w:rFonts w:hint="eastAsia"/>
                <w:color w:val="000000"/>
                <w:sz w:val="24"/>
              </w:rPr>
              <w:t>×</w:t>
            </w:r>
            <w:r>
              <w:rPr>
                <w:rFonts w:hint="eastAsia"/>
                <w:color w:val="000000"/>
                <w:sz w:val="24"/>
              </w:rPr>
              <w:t>C55MW</w:t>
            </w:r>
            <w:r>
              <w:rPr>
                <w:rFonts w:hint="eastAsia"/>
                <w:color w:val="000000"/>
                <w:sz w:val="24"/>
              </w:rPr>
              <w:t>机组：原国家环境保护局于</w:t>
            </w:r>
            <w:r>
              <w:rPr>
                <w:rFonts w:hint="eastAsia"/>
                <w:color w:val="000000"/>
                <w:sz w:val="24"/>
              </w:rPr>
              <w:t>2003</w:t>
            </w:r>
            <w:r>
              <w:rPr>
                <w:rFonts w:hint="eastAsia"/>
                <w:color w:val="000000"/>
                <w:sz w:val="24"/>
              </w:rPr>
              <w:t>年</w:t>
            </w:r>
            <w:r>
              <w:rPr>
                <w:rFonts w:hint="eastAsia"/>
                <w:color w:val="000000"/>
                <w:sz w:val="24"/>
              </w:rPr>
              <w:t>9</w:t>
            </w:r>
            <w:r>
              <w:rPr>
                <w:rFonts w:hint="eastAsia"/>
                <w:color w:val="000000"/>
                <w:sz w:val="24"/>
              </w:rPr>
              <w:t>月</w:t>
            </w:r>
            <w:r>
              <w:rPr>
                <w:rFonts w:hint="eastAsia"/>
                <w:color w:val="000000"/>
                <w:sz w:val="24"/>
              </w:rPr>
              <w:t>18</w:t>
            </w:r>
            <w:r>
              <w:rPr>
                <w:rFonts w:hint="eastAsia"/>
                <w:color w:val="000000"/>
                <w:sz w:val="24"/>
              </w:rPr>
              <w:t>日以“环审</w:t>
            </w:r>
            <w:r>
              <w:rPr>
                <w:rFonts w:hint="eastAsia"/>
                <w:color w:val="000000"/>
                <w:sz w:val="24"/>
              </w:rPr>
              <w:t>[2003]245</w:t>
            </w:r>
            <w:r>
              <w:rPr>
                <w:rFonts w:hint="eastAsia"/>
                <w:color w:val="000000"/>
                <w:sz w:val="24"/>
              </w:rPr>
              <w:t>号”文批复工程环评报告书</w:t>
            </w:r>
          </w:p>
        </w:tc>
      </w:tr>
      <w:tr w:rsidR="004015E9">
        <w:trPr>
          <w:trHeight w:val="340"/>
          <w:jc w:val="center"/>
        </w:trPr>
        <w:tc>
          <w:tcPr>
            <w:tcW w:w="564" w:type="pct"/>
            <w:vMerge/>
            <w:tcMar>
              <w:top w:w="28" w:type="dxa"/>
              <w:left w:w="57" w:type="dxa"/>
              <w:bottom w:w="28" w:type="dxa"/>
              <w:right w:w="57" w:type="dxa"/>
            </w:tcMar>
            <w:vAlign w:val="center"/>
          </w:tcPr>
          <w:p w:rsidR="004015E9" w:rsidRDefault="004015E9">
            <w:pPr>
              <w:jc w:val="center"/>
              <w:rPr>
                <w:color w:val="000000"/>
                <w:sz w:val="24"/>
              </w:rPr>
            </w:pPr>
          </w:p>
        </w:tc>
        <w:tc>
          <w:tcPr>
            <w:tcW w:w="339" w:type="pct"/>
            <w:vMerge/>
            <w:tcMar>
              <w:top w:w="28" w:type="dxa"/>
              <w:left w:w="57" w:type="dxa"/>
              <w:bottom w:w="28" w:type="dxa"/>
              <w:right w:w="57" w:type="dxa"/>
            </w:tcMar>
            <w:vAlign w:val="center"/>
          </w:tcPr>
          <w:p w:rsidR="004015E9" w:rsidRDefault="004015E9">
            <w:pPr>
              <w:jc w:val="center"/>
              <w:rPr>
                <w:color w:val="000000"/>
                <w:sz w:val="24"/>
              </w:rPr>
            </w:pPr>
          </w:p>
        </w:tc>
        <w:tc>
          <w:tcPr>
            <w:tcW w:w="705"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二期</w:t>
            </w:r>
          </w:p>
        </w:tc>
        <w:tc>
          <w:tcPr>
            <w:tcW w:w="3389" w:type="pct"/>
            <w:vAlign w:val="center"/>
          </w:tcPr>
          <w:p w:rsidR="004015E9" w:rsidRDefault="002E505C">
            <w:pPr>
              <w:jc w:val="center"/>
              <w:rPr>
                <w:color w:val="000000"/>
                <w:sz w:val="24"/>
              </w:rPr>
            </w:pPr>
            <w:r>
              <w:rPr>
                <w:rFonts w:hint="eastAsia"/>
                <w:color w:val="000000"/>
                <w:sz w:val="24"/>
              </w:rPr>
              <w:t>1</w:t>
            </w:r>
            <w:r>
              <w:rPr>
                <w:rFonts w:hint="eastAsia"/>
                <w:color w:val="000000"/>
                <w:sz w:val="24"/>
              </w:rPr>
              <w:t>×</w:t>
            </w:r>
            <w:r>
              <w:rPr>
                <w:rFonts w:hint="eastAsia"/>
                <w:color w:val="000000"/>
                <w:sz w:val="24"/>
              </w:rPr>
              <w:t>280t/h</w:t>
            </w:r>
            <w:r>
              <w:rPr>
                <w:rFonts w:hint="eastAsia"/>
                <w:color w:val="000000"/>
                <w:sz w:val="24"/>
              </w:rPr>
              <w:t>循环流化床锅炉：原枣庄市环境保护局于</w:t>
            </w:r>
            <w:r>
              <w:rPr>
                <w:rFonts w:hint="eastAsia"/>
                <w:color w:val="000000"/>
                <w:sz w:val="24"/>
              </w:rPr>
              <w:t>2018</w:t>
            </w:r>
            <w:r>
              <w:rPr>
                <w:rFonts w:hint="eastAsia"/>
                <w:color w:val="000000"/>
                <w:sz w:val="24"/>
              </w:rPr>
              <w:t>年</w:t>
            </w:r>
            <w:r>
              <w:rPr>
                <w:rFonts w:hint="eastAsia"/>
                <w:color w:val="000000"/>
                <w:sz w:val="24"/>
              </w:rPr>
              <w:t>4</w:t>
            </w:r>
            <w:r>
              <w:rPr>
                <w:rFonts w:hint="eastAsia"/>
                <w:color w:val="000000"/>
                <w:sz w:val="24"/>
              </w:rPr>
              <w:t>月</w:t>
            </w:r>
            <w:r>
              <w:rPr>
                <w:rFonts w:hint="eastAsia"/>
                <w:color w:val="000000"/>
                <w:sz w:val="24"/>
              </w:rPr>
              <w:t>10</w:t>
            </w:r>
            <w:r>
              <w:rPr>
                <w:rFonts w:hint="eastAsia"/>
                <w:color w:val="000000"/>
                <w:sz w:val="24"/>
              </w:rPr>
              <w:t>日以“枣环行审字</w:t>
            </w:r>
            <w:r>
              <w:rPr>
                <w:rFonts w:hint="eastAsia"/>
                <w:color w:val="000000"/>
                <w:sz w:val="24"/>
              </w:rPr>
              <w:t>[2018]3</w:t>
            </w:r>
            <w:r>
              <w:rPr>
                <w:rFonts w:hint="eastAsia"/>
                <w:color w:val="000000"/>
                <w:sz w:val="24"/>
              </w:rPr>
              <w:t>号”文批复工程环评报告书</w:t>
            </w:r>
          </w:p>
        </w:tc>
      </w:tr>
      <w:tr w:rsidR="004015E9">
        <w:trPr>
          <w:trHeight w:val="340"/>
          <w:jc w:val="center"/>
        </w:trPr>
        <w:tc>
          <w:tcPr>
            <w:tcW w:w="564" w:type="pct"/>
            <w:vMerge/>
            <w:tcMar>
              <w:top w:w="28" w:type="dxa"/>
              <w:left w:w="57" w:type="dxa"/>
              <w:bottom w:w="28" w:type="dxa"/>
              <w:right w:w="57" w:type="dxa"/>
            </w:tcMar>
            <w:vAlign w:val="center"/>
          </w:tcPr>
          <w:p w:rsidR="004015E9" w:rsidRDefault="004015E9">
            <w:pPr>
              <w:jc w:val="center"/>
              <w:rPr>
                <w:color w:val="000000"/>
                <w:sz w:val="24"/>
              </w:rPr>
            </w:pPr>
          </w:p>
        </w:tc>
        <w:tc>
          <w:tcPr>
            <w:tcW w:w="339" w:type="pct"/>
            <w:vMerge w:val="restar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验收</w:t>
            </w:r>
          </w:p>
        </w:tc>
        <w:tc>
          <w:tcPr>
            <w:tcW w:w="705"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一期</w:t>
            </w:r>
          </w:p>
        </w:tc>
        <w:tc>
          <w:tcPr>
            <w:tcW w:w="3389" w:type="pct"/>
            <w:vAlign w:val="center"/>
          </w:tcPr>
          <w:p w:rsidR="004015E9" w:rsidRDefault="002E505C">
            <w:pPr>
              <w:jc w:val="center"/>
              <w:rPr>
                <w:color w:val="000000"/>
                <w:sz w:val="24"/>
              </w:rPr>
            </w:pPr>
            <w:r>
              <w:rPr>
                <w:rFonts w:hint="eastAsia"/>
                <w:color w:val="000000"/>
                <w:sz w:val="24"/>
              </w:rPr>
              <w:t>原山东省环保厅于</w:t>
            </w:r>
            <w:r>
              <w:rPr>
                <w:rFonts w:hint="eastAsia"/>
                <w:color w:val="000000"/>
                <w:sz w:val="24"/>
              </w:rPr>
              <w:t>2017</w:t>
            </w:r>
            <w:r>
              <w:rPr>
                <w:rFonts w:hint="eastAsia"/>
                <w:color w:val="000000"/>
                <w:sz w:val="24"/>
              </w:rPr>
              <w:t>年</w:t>
            </w:r>
            <w:r>
              <w:rPr>
                <w:rFonts w:hint="eastAsia"/>
                <w:color w:val="000000"/>
                <w:sz w:val="24"/>
              </w:rPr>
              <w:t>1</w:t>
            </w:r>
            <w:r>
              <w:rPr>
                <w:rFonts w:hint="eastAsia"/>
                <w:color w:val="000000"/>
                <w:sz w:val="24"/>
              </w:rPr>
              <w:t>月</w:t>
            </w:r>
            <w:r>
              <w:rPr>
                <w:rFonts w:hint="eastAsia"/>
                <w:color w:val="000000"/>
                <w:sz w:val="24"/>
              </w:rPr>
              <w:t>3</w:t>
            </w:r>
            <w:r>
              <w:rPr>
                <w:rFonts w:hint="eastAsia"/>
                <w:color w:val="000000"/>
                <w:sz w:val="24"/>
              </w:rPr>
              <w:t>日以“鲁环评函</w:t>
            </w:r>
            <w:r>
              <w:rPr>
                <w:rFonts w:hint="eastAsia"/>
                <w:color w:val="000000"/>
                <w:sz w:val="24"/>
              </w:rPr>
              <w:t>[2017]5</w:t>
            </w:r>
            <w:r>
              <w:rPr>
                <w:rFonts w:hint="eastAsia"/>
                <w:color w:val="000000"/>
                <w:sz w:val="24"/>
              </w:rPr>
              <w:t>号”予以备案</w:t>
            </w:r>
          </w:p>
        </w:tc>
      </w:tr>
      <w:tr w:rsidR="004015E9">
        <w:trPr>
          <w:trHeight w:val="340"/>
          <w:jc w:val="center"/>
        </w:trPr>
        <w:tc>
          <w:tcPr>
            <w:tcW w:w="564" w:type="pct"/>
            <w:vMerge/>
            <w:tcMar>
              <w:top w:w="28" w:type="dxa"/>
              <w:left w:w="57" w:type="dxa"/>
              <w:bottom w:w="28" w:type="dxa"/>
              <w:right w:w="57" w:type="dxa"/>
            </w:tcMar>
            <w:vAlign w:val="center"/>
          </w:tcPr>
          <w:p w:rsidR="004015E9" w:rsidRDefault="004015E9">
            <w:pPr>
              <w:jc w:val="center"/>
              <w:rPr>
                <w:color w:val="000000"/>
                <w:sz w:val="24"/>
              </w:rPr>
            </w:pPr>
          </w:p>
        </w:tc>
        <w:tc>
          <w:tcPr>
            <w:tcW w:w="339" w:type="pct"/>
            <w:vMerge/>
            <w:tcMar>
              <w:top w:w="28" w:type="dxa"/>
              <w:left w:w="57" w:type="dxa"/>
              <w:bottom w:w="28" w:type="dxa"/>
              <w:right w:w="57" w:type="dxa"/>
            </w:tcMar>
            <w:vAlign w:val="center"/>
          </w:tcPr>
          <w:p w:rsidR="004015E9" w:rsidRDefault="004015E9">
            <w:pPr>
              <w:jc w:val="center"/>
              <w:rPr>
                <w:color w:val="000000"/>
                <w:sz w:val="24"/>
              </w:rPr>
            </w:pPr>
          </w:p>
        </w:tc>
        <w:tc>
          <w:tcPr>
            <w:tcW w:w="705"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二期</w:t>
            </w:r>
          </w:p>
        </w:tc>
        <w:tc>
          <w:tcPr>
            <w:tcW w:w="3389" w:type="pct"/>
            <w:vAlign w:val="center"/>
          </w:tcPr>
          <w:p w:rsidR="004015E9" w:rsidRDefault="002E505C">
            <w:pPr>
              <w:jc w:val="center"/>
              <w:rPr>
                <w:color w:val="000000"/>
                <w:sz w:val="24"/>
              </w:rPr>
            </w:pPr>
            <w:r>
              <w:rPr>
                <w:color w:val="000000"/>
                <w:sz w:val="24"/>
              </w:rPr>
              <w:t>201</w:t>
            </w:r>
            <w:r>
              <w:rPr>
                <w:rFonts w:hint="eastAsia"/>
                <w:color w:val="000000"/>
                <w:sz w:val="24"/>
              </w:rPr>
              <w:t>9</w:t>
            </w:r>
            <w:r>
              <w:rPr>
                <w:color w:val="000000"/>
                <w:sz w:val="24"/>
              </w:rPr>
              <w:t>年</w:t>
            </w:r>
            <w:r>
              <w:rPr>
                <w:color w:val="000000"/>
                <w:sz w:val="24"/>
              </w:rPr>
              <w:t>2</w:t>
            </w:r>
            <w:r>
              <w:rPr>
                <w:color w:val="000000"/>
                <w:sz w:val="24"/>
              </w:rPr>
              <w:t>月</w:t>
            </w:r>
            <w:r>
              <w:rPr>
                <w:rFonts w:hint="eastAsia"/>
                <w:color w:val="000000"/>
                <w:sz w:val="24"/>
              </w:rPr>
              <w:t>10</w:t>
            </w:r>
            <w:r>
              <w:rPr>
                <w:color w:val="000000"/>
                <w:sz w:val="24"/>
              </w:rPr>
              <w:t>日通过项目竣工环境保护验收评审会</w:t>
            </w:r>
          </w:p>
        </w:tc>
      </w:tr>
      <w:tr w:rsidR="004015E9">
        <w:trPr>
          <w:trHeight w:val="340"/>
          <w:jc w:val="center"/>
        </w:trPr>
        <w:tc>
          <w:tcPr>
            <w:tcW w:w="564" w:type="pct"/>
            <w:vMerge w:val="restar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脱硫</w:t>
            </w:r>
          </w:p>
          <w:p w:rsidR="004015E9" w:rsidRDefault="002E505C">
            <w:pPr>
              <w:jc w:val="center"/>
              <w:rPr>
                <w:color w:val="000000"/>
                <w:sz w:val="24"/>
              </w:rPr>
            </w:pPr>
            <w:r>
              <w:rPr>
                <w:rFonts w:hint="eastAsia"/>
                <w:color w:val="000000"/>
                <w:sz w:val="24"/>
              </w:rPr>
              <w:t>技改</w:t>
            </w:r>
          </w:p>
        </w:tc>
        <w:tc>
          <w:tcPr>
            <w:tcW w:w="339"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环评</w:t>
            </w:r>
          </w:p>
        </w:tc>
        <w:tc>
          <w:tcPr>
            <w:tcW w:w="4095" w:type="pct"/>
            <w:gridSpan w:val="2"/>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原枣庄市环保局于</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14</w:t>
            </w:r>
            <w:r>
              <w:rPr>
                <w:rFonts w:hint="eastAsia"/>
                <w:color w:val="000000"/>
                <w:sz w:val="24"/>
              </w:rPr>
              <w:t>日以“枣环行审字</w:t>
            </w:r>
            <w:r>
              <w:rPr>
                <w:rFonts w:hint="eastAsia"/>
                <w:color w:val="000000"/>
                <w:sz w:val="24"/>
              </w:rPr>
              <w:t>[2010]B-25</w:t>
            </w:r>
            <w:r>
              <w:rPr>
                <w:rFonts w:hint="eastAsia"/>
                <w:color w:val="000000"/>
                <w:sz w:val="24"/>
              </w:rPr>
              <w:t>号”批复工程环评报告表</w:t>
            </w:r>
          </w:p>
        </w:tc>
      </w:tr>
      <w:tr w:rsidR="004015E9">
        <w:trPr>
          <w:trHeight w:val="340"/>
          <w:jc w:val="center"/>
        </w:trPr>
        <w:tc>
          <w:tcPr>
            <w:tcW w:w="564" w:type="pct"/>
            <w:vMerge/>
            <w:tcMar>
              <w:top w:w="28" w:type="dxa"/>
              <w:left w:w="57" w:type="dxa"/>
              <w:bottom w:w="28" w:type="dxa"/>
              <w:right w:w="57" w:type="dxa"/>
            </w:tcMar>
            <w:vAlign w:val="center"/>
          </w:tcPr>
          <w:p w:rsidR="004015E9" w:rsidRDefault="004015E9">
            <w:pPr>
              <w:jc w:val="center"/>
              <w:rPr>
                <w:color w:val="000000"/>
                <w:sz w:val="24"/>
              </w:rPr>
            </w:pPr>
          </w:p>
        </w:tc>
        <w:tc>
          <w:tcPr>
            <w:tcW w:w="339"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验收</w:t>
            </w:r>
          </w:p>
        </w:tc>
        <w:tc>
          <w:tcPr>
            <w:tcW w:w="4095" w:type="pct"/>
            <w:gridSpan w:val="2"/>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原枣庄市环保局于</w:t>
            </w:r>
            <w:r>
              <w:rPr>
                <w:rFonts w:hint="eastAsia"/>
                <w:color w:val="000000"/>
                <w:sz w:val="24"/>
              </w:rPr>
              <w:t>2011</w:t>
            </w:r>
            <w:r>
              <w:rPr>
                <w:rFonts w:hint="eastAsia"/>
                <w:color w:val="000000"/>
                <w:sz w:val="24"/>
              </w:rPr>
              <w:t>年</w:t>
            </w:r>
            <w:r>
              <w:rPr>
                <w:rFonts w:hint="eastAsia"/>
                <w:color w:val="000000"/>
                <w:sz w:val="24"/>
              </w:rPr>
              <w:t>10</w:t>
            </w:r>
            <w:r>
              <w:rPr>
                <w:rFonts w:hint="eastAsia"/>
                <w:color w:val="000000"/>
                <w:sz w:val="24"/>
              </w:rPr>
              <w:t>月</w:t>
            </w:r>
            <w:r>
              <w:rPr>
                <w:rFonts w:hint="eastAsia"/>
                <w:color w:val="000000"/>
                <w:sz w:val="24"/>
              </w:rPr>
              <w:t>17</w:t>
            </w:r>
            <w:r>
              <w:rPr>
                <w:rFonts w:hint="eastAsia"/>
                <w:color w:val="000000"/>
                <w:sz w:val="24"/>
              </w:rPr>
              <w:t>日以“枣环行验字</w:t>
            </w:r>
            <w:r>
              <w:rPr>
                <w:rFonts w:hint="eastAsia"/>
                <w:color w:val="000000"/>
                <w:sz w:val="24"/>
              </w:rPr>
              <w:t>[2011]4</w:t>
            </w:r>
            <w:r>
              <w:rPr>
                <w:rFonts w:hint="eastAsia"/>
                <w:color w:val="000000"/>
                <w:sz w:val="24"/>
              </w:rPr>
              <w:t>号”通过验收</w:t>
            </w:r>
          </w:p>
        </w:tc>
      </w:tr>
      <w:tr w:rsidR="004015E9">
        <w:trPr>
          <w:trHeight w:val="340"/>
          <w:jc w:val="center"/>
        </w:trPr>
        <w:tc>
          <w:tcPr>
            <w:tcW w:w="564" w:type="pct"/>
            <w:vMerge w:val="restar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脱硝</w:t>
            </w:r>
          </w:p>
          <w:p w:rsidR="004015E9" w:rsidRDefault="002E505C">
            <w:pPr>
              <w:jc w:val="center"/>
              <w:rPr>
                <w:color w:val="000000"/>
                <w:sz w:val="24"/>
              </w:rPr>
            </w:pPr>
            <w:r>
              <w:rPr>
                <w:rFonts w:hint="eastAsia"/>
                <w:color w:val="000000"/>
                <w:sz w:val="24"/>
              </w:rPr>
              <w:t>技改</w:t>
            </w:r>
          </w:p>
        </w:tc>
        <w:tc>
          <w:tcPr>
            <w:tcW w:w="339"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环评</w:t>
            </w:r>
          </w:p>
        </w:tc>
        <w:tc>
          <w:tcPr>
            <w:tcW w:w="4095" w:type="pct"/>
            <w:gridSpan w:val="2"/>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原枣庄市环保局于</w:t>
            </w:r>
            <w:r>
              <w:rPr>
                <w:rFonts w:hint="eastAsia"/>
                <w:color w:val="000000"/>
                <w:sz w:val="24"/>
              </w:rPr>
              <w:t>2014</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14</w:t>
            </w:r>
            <w:r>
              <w:rPr>
                <w:rFonts w:hint="eastAsia"/>
                <w:color w:val="000000"/>
                <w:sz w:val="24"/>
              </w:rPr>
              <w:t>日以“枣环行审字</w:t>
            </w:r>
            <w:r>
              <w:rPr>
                <w:rFonts w:hint="eastAsia"/>
                <w:color w:val="000000"/>
                <w:sz w:val="24"/>
              </w:rPr>
              <w:t>[2014]B-30</w:t>
            </w:r>
            <w:r>
              <w:rPr>
                <w:rFonts w:hint="eastAsia"/>
                <w:color w:val="000000"/>
                <w:sz w:val="24"/>
              </w:rPr>
              <w:t>号”批复工程环评报告表</w:t>
            </w:r>
            <w:r>
              <w:rPr>
                <w:rFonts w:hint="eastAsia"/>
                <w:color w:val="000000"/>
                <w:sz w:val="24"/>
              </w:rPr>
              <w:t xml:space="preserve"> </w:t>
            </w:r>
          </w:p>
        </w:tc>
      </w:tr>
      <w:tr w:rsidR="004015E9">
        <w:trPr>
          <w:trHeight w:val="652"/>
          <w:jc w:val="center"/>
        </w:trPr>
        <w:tc>
          <w:tcPr>
            <w:tcW w:w="564" w:type="pct"/>
            <w:vMerge/>
            <w:tcMar>
              <w:top w:w="28" w:type="dxa"/>
              <w:left w:w="57" w:type="dxa"/>
              <w:bottom w:w="28" w:type="dxa"/>
              <w:right w:w="57" w:type="dxa"/>
            </w:tcMar>
            <w:vAlign w:val="center"/>
          </w:tcPr>
          <w:p w:rsidR="004015E9" w:rsidRDefault="004015E9">
            <w:pPr>
              <w:jc w:val="center"/>
              <w:rPr>
                <w:color w:val="000000"/>
                <w:sz w:val="24"/>
              </w:rPr>
            </w:pPr>
          </w:p>
        </w:tc>
        <w:tc>
          <w:tcPr>
            <w:tcW w:w="339"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验收</w:t>
            </w:r>
          </w:p>
        </w:tc>
        <w:tc>
          <w:tcPr>
            <w:tcW w:w="4095" w:type="pct"/>
            <w:gridSpan w:val="2"/>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原枣庄市环保局于</w:t>
            </w:r>
            <w:r>
              <w:rPr>
                <w:rFonts w:hint="eastAsia"/>
                <w:color w:val="000000"/>
                <w:sz w:val="24"/>
              </w:rPr>
              <w:t>2015</w:t>
            </w:r>
            <w:r>
              <w:rPr>
                <w:rFonts w:hint="eastAsia"/>
                <w:color w:val="000000"/>
                <w:sz w:val="24"/>
              </w:rPr>
              <w:t>年</w:t>
            </w:r>
            <w:r>
              <w:rPr>
                <w:rFonts w:hint="eastAsia"/>
                <w:color w:val="000000"/>
                <w:sz w:val="24"/>
              </w:rPr>
              <w:t>1</w:t>
            </w:r>
            <w:r>
              <w:rPr>
                <w:rFonts w:hint="eastAsia"/>
                <w:color w:val="000000"/>
                <w:sz w:val="24"/>
              </w:rPr>
              <w:t>月以“枣环行验字</w:t>
            </w:r>
            <w:r>
              <w:rPr>
                <w:rFonts w:hint="eastAsia"/>
                <w:color w:val="000000"/>
                <w:sz w:val="24"/>
              </w:rPr>
              <w:t>[2015]1</w:t>
            </w:r>
            <w:r>
              <w:rPr>
                <w:rFonts w:hint="eastAsia"/>
                <w:color w:val="000000"/>
                <w:sz w:val="24"/>
              </w:rPr>
              <w:t>号”通过验收</w:t>
            </w:r>
          </w:p>
        </w:tc>
      </w:tr>
      <w:tr w:rsidR="004015E9">
        <w:trPr>
          <w:trHeight w:val="340"/>
          <w:jc w:val="center"/>
        </w:trPr>
        <w:tc>
          <w:tcPr>
            <w:tcW w:w="564" w:type="pct"/>
            <w:vMerge w:val="restar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1#</w:t>
            </w:r>
            <w:r>
              <w:rPr>
                <w:rFonts w:hint="eastAsia"/>
                <w:color w:val="000000"/>
                <w:sz w:val="24"/>
              </w:rPr>
              <w:t>、</w:t>
            </w:r>
            <w:r>
              <w:rPr>
                <w:rFonts w:hint="eastAsia"/>
                <w:color w:val="000000"/>
                <w:sz w:val="24"/>
              </w:rPr>
              <w:t>2#</w:t>
            </w:r>
            <w:r>
              <w:rPr>
                <w:rFonts w:hint="eastAsia"/>
                <w:color w:val="000000"/>
                <w:sz w:val="24"/>
              </w:rPr>
              <w:t>锅炉超低排放技改</w:t>
            </w:r>
          </w:p>
        </w:tc>
        <w:tc>
          <w:tcPr>
            <w:tcW w:w="339"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环评</w:t>
            </w:r>
          </w:p>
        </w:tc>
        <w:tc>
          <w:tcPr>
            <w:tcW w:w="4095" w:type="pct"/>
            <w:gridSpan w:val="2"/>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原枣庄市市中区环保局于</w:t>
            </w:r>
            <w:r>
              <w:rPr>
                <w:rFonts w:hint="eastAsia"/>
                <w:color w:val="000000"/>
                <w:sz w:val="24"/>
              </w:rPr>
              <w:t>2018</w:t>
            </w:r>
            <w:r>
              <w:rPr>
                <w:rFonts w:hint="eastAsia"/>
                <w:color w:val="000000"/>
                <w:sz w:val="24"/>
              </w:rPr>
              <w:t>年</w:t>
            </w:r>
            <w:r>
              <w:rPr>
                <w:rFonts w:hint="eastAsia"/>
                <w:color w:val="000000"/>
                <w:sz w:val="24"/>
              </w:rPr>
              <w:t>11</w:t>
            </w:r>
            <w:r>
              <w:rPr>
                <w:rFonts w:hint="eastAsia"/>
                <w:color w:val="000000"/>
                <w:sz w:val="24"/>
              </w:rPr>
              <w:t>月</w:t>
            </w:r>
            <w:r>
              <w:rPr>
                <w:rFonts w:hint="eastAsia"/>
                <w:color w:val="000000"/>
                <w:sz w:val="24"/>
              </w:rPr>
              <w:t>27</w:t>
            </w:r>
            <w:r>
              <w:rPr>
                <w:rFonts w:hint="eastAsia"/>
                <w:color w:val="000000"/>
                <w:sz w:val="24"/>
              </w:rPr>
              <w:t>日以“市中环行审</w:t>
            </w:r>
            <w:r>
              <w:rPr>
                <w:rFonts w:hint="eastAsia"/>
                <w:color w:val="000000"/>
                <w:sz w:val="24"/>
              </w:rPr>
              <w:t>[2018]B-88</w:t>
            </w:r>
            <w:r>
              <w:rPr>
                <w:rFonts w:hint="eastAsia"/>
                <w:color w:val="000000"/>
                <w:sz w:val="24"/>
              </w:rPr>
              <w:t>号”文批复工程环境影响报告表</w:t>
            </w:r>
          </w:p>
        </w:tc>
      </w:tr>
      <w:tr w:rsidR="004015E9">
        <w:trPr>
          <w:trHeight w:val="340"/>
          <w:jc w:val="center"/>
        </w:trPr>
        <w:tc>
          <w:tcPr>
            <w:tcW w:w="564" w:type="pct"/>
            <w:vMerge/>
            <w:tcMar>
              <w:top w:w="28" w:type="dxa"/>
              <w:left w:w="57" w:type="dxa"/>
              <w:bottom w:w="28" w:type="dxa"/>
              <w:right w:w="57" w:type="dxa"/>
            </w:tcMar>
            <w:vAlign w:val="center"/>
          </w:tcPr>
          <w:p w:rsidR="004015E9" w:rsidRDefault="004015E9">
            <w:pPr>
              <w:jc w:val="center"/>
              <w:rPr>
                <w:color w:val="000000"/>
                <w:sz w:val="24"/>
              </w:rPr>
            </w:pPr>
          </w:p>
        </w:tc>
        <w:tc>
          <w:tcPr>
            <w:tcW w:w="339" w:type="pct"/>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验收</w:t>
            </w:r>
          </w:p>
        </w:tc>
        <w:tc>
          <w:tcPr>
            <w:tcW w:w="4095" w:type="pct"/>
            <w:gridSpan w:val="2"/>
            <w:tcMar>
              <w:top w:w="28" w:type="dxa"/>
              <w:left w:w="57" w:type="dxa"/>
              <w:bottom w:w="28" w:type="dxa"/>
              <w:right w:w="57" w:type="dxa"/>
            </w:tcMar>
            <w:vAlign w:val="center"/>
          </w:tcPr>
          <w:p w:rsidR="004015E9" w:rsidRDefault="002E505C">
            <w:pPr>
              <w:jc w:val="center"/>
              <w:rPr>
                <w:color w:val="000000"/>
                <w:sz w:val="24"/>
              </w:rPr>
            </w:pPr>
            <w:r>
              <w:rPr>
                <w:rFonts w:hint="eastAsia"/>
                <w:color w:val="000000"/>
                <w:sz w:val="24"/>
              </w:rPr>
              <w:t>2018</w:t>
            </w:r>
            <w:r>
              <w:rPr>
                <w:rFonts w:hint="eastAsia"/>
                <w:color w:val="000000"/>
                <w:sz w:val="24"/>
              </w:rPr>
              <w:t>年</w:t>
            </w:r>
            <w:r>
              <w:rPr>
                <w:rFonts w:hint="eastAsia"/>
                <w:color w:val="000000"/>
                <w:sz w:val="24"/>
              </w:rPr>
              <w:t>12</w:t>
            </w:r>
            <w:r>
              <w:rPr>
                <w:rFonts w:hint="eastAsia"/>
                <w:color w:val="000000"/>
                <w:sz w:val="24"/>
              </w:rPr>
              <w:t>月</w:t>
            </w:r>
            <w:r>
              <w:rPr>
                <w:rFonts w:hint="eastAsia"/>
                <w:color w:val="000000"/>
                <w:sz w:val="24"/>
              </w:rPr>
              <w:t>2</w:t>
            </w:r>
            <w:r>
              <w:rPr>
                <w:rFonts w:hint="eastAsia"/>
                <w:color w:val="000000"/>
                <w:sz w:val="24"/>
              </w:rPr>
              <w:t>日通过项目竣工环境保护验收评审会</w:t>
            </w:r>
          </w:p>
        </w:tc>
      </w:tr>
    </w:tbl>
    <w:p w:rsidR="004015E9" w:rsidRDefault="002E505C">
      <w:pPr>
        <w:pStyle w:val="2"/>
        <w:spacing w:beforeLines="50" w:before="120" w:line="360" w:lineRule="auto"/>
        <w:rPr>
          <w:rFonts w:ascii="Times New Roman" w:eastAsia="宋体" w:hAnsi="Times New Roman"/>
          <w:color w:val="000000"/>
          <w:sz w:val="30"/>
          <w:szCs w:val="30"/>
        </w:rPr>
      </w:pPr>
      <w:bookmarkStart w:id="82" w:name="_Toc346889906"/>
      <w:bookmarkStart w:id="83" w:name="_Toc14220"/>
      <w:bookmarkStart w:id="84" w:name="_Toc31642"/>
      <w:bookmarkStart w:id="85" w:name="_Toc23339"/>
      <w:bookmarkStart w:id="86" w:name="_Toc443486168"/>
      <w:bookmarkStart w:id="87" w:name="_Toc513125347"/>
      <w:r>
        <w:rPr>
          <w:rFonts w:ascii="Times New Roman" w:eastAsia="宋体" w:hAnsi="Times New Roman"/>
          <w:color w:val="000000"/>
          <w:sz w:val="30"/>
          <w:szCs w:val="30"/>
        </w:rPr>
        <w:lastRenderedPageBreak/>
        <w:t>2.2</w:t>
      </w:r>
      <w:r>
        <w:rPr>
          <w:rFonts w:ascii="Times New Roman" w:eastAsia="宋体" w:hAnsi="Times New Roman"/>
          <w:color w:val="000000"/>
          <w:sz w:val="30"/>
          <w:szCs w:val="30"/>
        </w:rPr>
        <w:t>周边环境</w:t>
      </w:r>
      <w:bookmarkEnd w:id="82"/>
      <w:r>
        <w:rPr>
          <w:rFonts w:ascii="Times New Roman" w:eastAsia="宋体" w:hAnsi="Times New Roman"/>
          <w:color w:val="000000"/>
          <w:sz w:val="30"/>
          <w:szCs w:val="30"/>
        </w:rPr>
        <w:t>及环境敏感点</w:t>
      </w:r>
      <w:bookmarkEnd w:id="83"/>
      <w:bookmarkEnd w:id="84"/>
      <w:bookmarkEnd w:id="85"/>
      <w:bookmarkEnd w:id="86"/>
      <w:bookmarkEnd w:id="87"/>
    </w:p>
    <w:p w:rsidR="004015E9" w:rsidRDefault="002E505C">
      <w:pPr>
        <w:pStyle w:val="3"/>
        <w:rPr>
          <w:rFonts w:ascii="Times New Roman" w:hAnsi="Times New Roman"/>
          <w:b/>
          <w:color w:val="000000"/>
          <w:sz w:val="30"/>
          <w:szCs w:val="30"/>
        </w:rPr>
      </w:pPr>
      <w:bookmarkStart w:id="88" w:name="_Toc494157683"/>
      <w:bookmarkStart w:id="89" w:name="_Toc490032030"/>
      <w:bookmarkStart w:id="90" w:name="_Toc502874264"/>
      <w:bookmarkStart w:id="91" w:name="_Toc513125348"/>
      <w:r>
        <w:rPr>
          <w:rFonts w:ascii="Times New Roman" w:hAnsi="Times New Roman"/>
          <w:b/>
          <w:color w:val="000000"/>
          <w:sz w:val="30"/>
          <w:szCs w:val="30"/>
        </w:rPr>
        <w:t>2.2.1</w:t>
      </w:r>
      <w:r>
        <w:rPr>
          <w:rFonts w:ascii="Times New Roman" w:hAnsi="Times New Roman"/>
          <w:b/>
          <w:color w:val="000000"/>
          <w:sz w:val="30"/>
          <w:szCs w:val="30"/>
        </w:rPr>
        <w:t>区域地理位置</w:t>
      </w:r>
      <w:bookmarkEnd w:id="88"/>
      <w:bookmarkEnd w:id="89"/>
      <w:bookmarkEnd w:id="90"/>
      <w:bookmarkEnd w:id="91"/>
    </w:p>
    <w:p w:rsidR="004015E9" w:rsidRDefault="002E505C">
      <w:pPr>
        <w:spacing w:line="360" w:lineRule="auto"/>
        <w:ind w:firstLineChars="200" w:firstLine="560"/>
        <w:rPr>
          <w:color w:val="000000"/>
          <w:sz w:val="24"/>
        </w:rPr>
      </w:pPr>
      <w:r>
        <w:rPr>
          <w:rFonts w:hint="eastAsia"/>
          <w:color w:val="000000"/>
          <w:sz w:val="28"/>
          <w:szCs w:val="28"/>
        </w:rPr>
        <w:t>枣庄南郊热电有限公司位于枣庄经济开发区长江路</w:t>
      </w:r>
      <w:r>
        <w:rPr>
          <w:rFonts w:hint="eastAsia"/>
          <w:color w:val="000000"/>
          <w:sz w:val="28"/>
          <w:szCs w:val="28"/>
        </w:rPr>
        <w:t>26</w:t>
      </w:r>
      <w:r>
        <w:rPr>
          <w:rFonts w:hint="eastAsia"/>
          <w:color w:val="000000"/>
          <w:sz w:val="28"/>
          <w:szCs w:val="28"/>
        </w:rPr>
        <w:t>号，北靠长江路，南邻永安乡，东侧为规划园区长江四路，西侧及南侧均为农田，厂址所在区域交通较为便利，距离本厂界最近的居民集中区是位于厂址东侧的永安家园，相距约为</w:t>
      </w:r>
      <w:r>
        <w:rPr>
          <w:rFonts w:hint="eastAsia"/>
          <w:color w:val="000000"/>
          <w:sz w:val="28"/>
          <w:szCs w:val="28"/>
        </w:rPr>
        <w:t>220m</w:t>
      </w:r>
      <w:r>
        <w:rPr>
          <w:rFonts w:hint="eastAsia"/>
          <w:color w:val="000000"/>
          <w:sz w:val="28"/>
          <w:szCs w:val="28"/>
        </w:rPr>
        <w:t>。厂址地理位置见附图</w:t>
      </w:r>
      <w:r>
        <w:rPr>
          <w:rFonts w:hint="eastAsia"/>
          <w:color w:val="000000"/>
          <w:sz w:val="28"/>
          <w:szCs w:val="28"/>
        </w:rPr>
        <w:t>1</w:t>
      </w:r>
      <w:r>
        <w:rPr>
          <w:rFonts w:hint="eastAsia"/>
          <w:color w:val="000000"/>
          <w:sz w:val="28"/>
          <w:szCs w:val="28"/>
        </w:rPr>
        <w:t>。</w:t>
      </w:r>
    </w:p>
    <w:p w:rsidR="004015E9" w:rsidRDefault="002E505C">
      <w:pPr>
        <w:pStyle w:val="3"/>
        <w:rPr>
          <w:rFonts w:ascii="Times New Roman" w:hAnsi="Times New Roman"/>
          <w:b/>
          <w:color w:val="000000"/>
          <w:sz w:val="30"/>
          <w:szCs w:val="30"/>
        </w:rPr>
      </w:pPr>
      <w:bookmarkStart w:id="92" w:name="_Toc430964289"/>
      <w:bookmarkStart w:id="93" w:name="_Toc513125349"/>
      <w:bookmarkStart w:id="94" w:name="_Toc490032031"/>
      <w:bookmarkStart w:id="95" w:name="_Toc502874265"/>
      <w:bookmarkStart w:id="96" w:name="_Toc494157684"/>
      <w:bookmarkStart w:id="97" w:name="_Toc488777860"/>
      <w:bookmarkStart w:id="98" w:name="_Toc488098987"/>
      <w:r>
        <w:rPr>
          <w:rFonts w:ascii="Times New Roman" w:hAnsi="Times New Roman"/>
          <w:b/>
          <w:color w:val="000000"/>
          <w:sz w:val="30"/>
          <w:szCs w:val="30"/>
        </w:rPr>
        <w:t>2.2.2</w:t>
      </w:r>
      <w:r>
        <w:rPr>
          <w:rFonts w:ascii="Times New Roman" w:hAnsi="Times New Roman"/>
          <w:b/>
          <w:color w:val="000000"/>
          <w:sz w:val="30"/>
          <w:szCs w:val="30"/>
        </w:rPr>
        <w:t>企业周边环境概况</w:t>
      </w:r>
      <w:bookmarkEnd w:id="92"/>
      <w:bookmarkEnd w:id="93"/>
      <w:bookmarkEnd w:id="94"/>
      <w:bookmarkEnd w:id="95"/>
      <w:bookmarkEnd w:id="96"/>
      <w:bookmarkEnd w:id="97"/>
      <w:bookmarkEnd w:id="98"/>
    </w:p>
    <w:p w:rsidR="004015E9" w:rsidRDefault="002E505C">
      <w:pPr>
        <w:pStyle w:val="a9"/>
        <w:spacing w:line="360" w:lineRule="auto"/>
        <w:ind w:firstLine="560"/>
        <w:rPr>
          <w:color w:val="000000"/>
          <w:sz w:val="28"/>
          <w:szCs w:val="28"/>
        </w:rPr>
      </w:pPr>
      <w:r>
        <w:rPr>
          <w:rFonts w:hint="eastAsia"/>
          <w:color w:val="000000"/>
          <w:sz w:val="28"/>
          <w:szCs w:val="28"/>
        </w:rPr>
        <w:t>经调查，距厂界位置最近的永安家园常驻人口为</w:t>
      </w:r>
      <w:r>
        <w:rPr>
          <w:rFonts w:hint="eastAsia"/>
          <w:color w:val="000000"/>
          <w:sz w:val="28"/>
          <w:szCs w:val="28"/>
        </w:rPr>
        <w:t>560</w:t>
      </w:r>
      <w:r>
        <w:rPr>
          <w:rFonts w:hint="eastAsia"/>
          <w:color w:val="000000"/>
          <w:sz w:val="28"/>
          <w:szCs w:val="28"/>
        </w:rPr>
        <w:t>人、永安乡驻地常驻人口为</w:t>
      </w:r>
      <w:r>
        <w:rPr>
          <w:rFonts w:hint="eastAsia"/>
          <w:color w:val="000000"/>
          <w:sz w:val="28"/>
          <w:szCs w:val="28"/>
        </w:rPr>
        <w:t>2200</w:t>
      </w:r>
      <w:r>
        <w:rPr>
          <w:rFonts w:hint="eastAsia"/>
          <w:color w:val="000000"/>
          <w:sz w:val="28"/>
          <w:szCs w:val="28"/>
        </w:rPr>
        <w:t>人，宋岭村常住人口为</w:t>
      </w:r>
      <w:r>
        <w:rPr>
          <w:rFonts w:hint="eastAsia"/>
          <w:color w:val="000000"/>
          <w:sz w:val="28"/>
          <w:szCs w:val="28"/>
        </w:rPr>
        <w:t>300</w:t>
      </w:r>
      <w:r>
        <w:rPr>
          <w:rFonts w:hint="eastAsia"/>
          <w:color w:val="000000"/>
          <w:sz w:val="28"/>
          <w:szCs w:val="28"/>
        </w:rPr>
        <w:t>人，安桥</w:t>
      </w:r>
      <w:r>
        <w:rPr>
          <w:rFonts w:hint="eastAsia"/>
          <w:color w:val="000000"/>
          <w:sz w:val="28"/>
          <w:szCs w:val="28"/>
        </w:rPr>
        <w:t>.</w:t>
      </w:r>
      <w:r>
        <w:rPr>
          <w:rFonts w:hint="eastAsia"/>
          <w:color w:val="000000"/>
          <w:sz w:val="28"/>
          <w:szCs w:val="28"/>
        </w:rPr>
        <w:t>香榭府邸常住人口为</w:t>
      </w:r>
      <w:r>
        <w:rPr>
          <w:rFonts w:hint="eastAsia"/>
          <w:color w:val="000000"/>
          <w:sz w:val="28"/>
          <w:szCs w:val="28"/>
        </w:rPr>
        <w:t>520</w:t>
      </w:r>
      <w:r>
        <w:rPr>
          <w:rFonts w:hint="eastAsia"/>
          <w:color w:val="000000"/>
          <w:sz w:val="28"/>
          <w:szCs w:val="28"/>
        </w:rPr>
        <w:t>人。</w:t>
      </w:r>
    </w:p>
    <w:p w:rsidR="004015E9" w:rsidRDefault="002E505C">
      <w:pPr>
        <w:pStyle w:val="a9"/>
        <w:spacing w:line="360" w:lineRule="auto"/>
        <w:ind w:firstLine="560"/>
        <w:rPr>
          <w:color w:val="000000"/>
          <w:sz w:val="28"/>
          <w:szCs w:val="28"/>
        </w:rPr>
      </w:pPr>
      <w:r>
        <w:rPr>
          <w:rFonts w:hint="eastAsia"/>
          <w:color w:val="000000"/>
          <w:sz w:val="28"/>
          <w:szCs w:val="28"/>
        </w:rPr>
        <w:t>根据《企业突发环境事件风险评估指南（试行）》和《突发环境事件风险分级方法》（</w:t>
      </w:r>
      <w:r>
        <w:rPr>
          <w:rFonts w:hint="eastAsia"/>
          <w:color w:val="000000"/>
          <w:sz w:val="28"/>
          <w:szCs w:val="28"/>
        </w:rPr>
        <w:t>HJ941-2018</w:t>
      </w:r>
      <w:r>
        <w:rPr>
          <w:rFonts w:hint="eastAsia"/>
          <w:color w:val="000000"/>
          <w:sz w:val="28"/>
          <w:szCs w:val="28"/>
        </w:rPr>
        <w:t>），本企业周边</w:t>
      </w:r>
      <w:r>
        <w:rPr>
          <w:rFonts w:hint="eastAsia"/>
          <w:color w:val="000000"/>
          <w:sz w:val="28"/>
          <w:szCs w:val="28"/>
        </w:rPr>
        <w:t>500m</w:t>
      </w:r>
      <w:r>
        <w:rPr>
          <w:rFonts w:hint="eastAsia"/>
          <w:color w:val="000000"/>
          <w:sz w:val="28"/>
          <w:szCs w:val="28"/>
        </w:rPr>
        <w:t>内人口总数大于</w:t>
      </w:r>
      <w:r>
        <w:rPr>
          <w:rFonts w:hint="eastAsia"/>
          <w:color w:val="000000"/>
          <w:sz w:val="28"/>
          <w:szCs w:val="28"/>
        </w:rPr>
        <w:t>1000</w:t>
      </w:r>
      <w:r>
        <w:rPr>
          <w:rFonts w:hint="eastAsia"/>
          <w:color w:val="000000"/>
          <w:sz w:val="28"/>
          <w:szCs w:val="28"/>
        </w:rPr>
        <w:t>人，周边大气环境风险受体应属于类型</w:t>
      </w:r>
      <w:r>
        <w:rPr>
          <w:rFonts w:hint="eastAsia"/>
          <w:color w:val="000000"/>
          <w:sz w:val="28"/>
          <w:szCs w:val="28"/>
        </w:rPr>
        <w:t>1(E1)</w:t>
      </w:r>
      <w:r>
        <w:rPr>
          <w:rFonts w:hint="eastAsia"/>
          <w:color w:val="000000"/>
          <w:sz w:val="28"/>
          <w:szCs w:val="28"/>
        </w:rPr>
        <w:t>。</w:t>
      </w:r>
    </w:p>
    <w:p w:rsidR="004015E9" w:rsidRDefault="002E505C">
      <w:pPr>
        <w:pStyle w:val="a9"/>
        <w:spacing w:line="360" w:lineRule="auto"/>
        <w:ind w:firstLine="560"/>
        <w:rPr>
          <w:color w:val="000000"/>
          <w:sz w:val="28"/>
          <w:szCs w:val="28"/>
        </w:rPr>
      </w:pPr>
      <w:r>
        <w:rPr>
          <w:rFonts w:hint="eastAsia"/>
          <w:color w:val="000000"/>
          <w:sz w:val="28"/>
          <w:szCs w:val="28"/>
        </w:rPr>
        <w:t>企业附近河流为齐村支流，汇入峄城大沙河；齐村支流、峄城沙河均属山东省划定的生态保护红线范围，故本企业水环境风险受体敏感程度属于类型</w:t>
      </w:r>
      <w:r>
        <w:rPr>
          <w:rFonts w:hint="eastAsia"/>
          <w:color w:val="000000"/>
          <w:sz w:val="28"/>
          <w:szCs w:val="28"/>
        </w:rPr>
        <w:t>2(E2)</w:t>
      </w:r>
      <w:r>
        <w:rPr>
          <w:rFonts w:hint="eastAsia"/>
          <w:color w:val="000000"/>
          <w:sz w:val="28"/>
          <w:szCs w:val="28"/>
        </w:rPr>
        <w:t>。</w:t>
      </w:r>
    </w:p>
    <w:p w:rsidR="004015E9" w:rsidRDefault="002E505C">
      <w:pPr>
        <w:pStyle w:val="3"/>
        <w:rPr>
          <w:rFonts w:ascii="Times New Roman" w:hAnsi="Times New Roman"/>
          <w:b/>
          <w:color w:val="000000"/>
          <w:sz w:val="30"/>
          <w:szCs w:val="30"/>
        </w:rPr>
      </w:pPr>
      <w:bookmarkStart w:id="99" w:name="_Toc513125350"/>
      <w:bookmarkStart w:id="100" w:name="_Toc494157685"/>
      <w:bookmarkStart w:id="101" w:name="_Toc502874266"/>
      <w:bookmarkStart w:id="102" w:name="_Toc490032032"/>
      <w:r>
        <w:rPr>
          <w:rFonts w:ascii="Times New Roman" w:hAnsi="Times New Roman"/>
          <w:b/>
          <w:color w:val="000000"/>
          <w:sz w:val="30"/>
          <w:szCs w:val="30"/>
        </w:rPr>
        <w:t>2.2.3</w:t>
      </w:r>
      <w:r>
        <w:rPr>
          <w:rFonts w:ascii="Times New Roman" w:hAnsi="Times New Roman"/>
          <w:b/>
          <w:color w:val="000000"/>
          <w:sz w:val="30"/>
          <w:szCs w:val="30"/>
        </w:rPr>
        <w:t>社会环境概况</w:t>
      </w:r>
      <w:bookmarkEnd w:id="99"/>
      <w:bookmarkEnd w:id="100"/>
      <w:bookmarkEnd w:id="101"/>
      <w:bookmarkEnd w:id="102"/>
    </w:p>
    <w:p w:rsidR="004015E9" w:rsidRDefault="002E505C">
      <w:pPr>
        <w:pStyle w:val="a9"/>
        <w:spacing w:line="360" w:lineRule="auto"/>
        <w:ind w:firstLine="560"/>
        <w:rPr>
          <w:color w:val="000000"/>
          <w:sz w:val="28"/>
          <w:szCs w:val="28"/>
        </w:rPr>
      </w:pPr>
      <w:bookmarkStart w:id="103" w:name="_Toc490032033"/>
      <w:bookmarkStart w:id="104" w:name="_Toc494157686"/>
      <w:bookmarkStart w:id="105" w:name="_Toc502874267"/>
      <w:bookmarkStart w:id="106" w:name="_Toc513125351"/>
      <w:r>
        <w:rPr>
          <w:rFonts w:hint="eastAsia"/>
          <w:color w:val="000000"/>
          <w:sz w:val="28"/>
          <w:szCs w:val="28"/>
        </w:rPr>
        <w:t>2020</w:t>
      </w:r>
      <w:r>
        <w:rPr>
          <w:rFonts w:hint="eastAsia"/>
          <w:color w:val="000000"/>
          <w:sz w:val="28"/>
          <w:szCs w:val="28"/>
        </w:rPr>
        <w:t>年，市中区全区生产总值完成</w:t>
      </w:r>
      <w:r>
        <w:rPr>
          <w:rFonts w:hint="eastAsia"/>
          <w:color w:val="000000"/>
          <w:sz w:val="28"/>
          <w:szCs w:val="28"/>
        </w:rPr>
        <w:t>270</w:t>
      </w:r>
      <w:r>
        <w:rPr>
          <w:rFonts w:hint="eastAsia"/>
          <w:color w:val="000000"/>
          <w:sz w:val="28"/>
          <w:szCs w:val="28"/>
        </w:rPr>
        <w:t>亿元，同比增长</w:t>
      </w:r>
      <w:r>
        <w:rPr>
          <w:rFonts w:hint="eastAsia"/>
          <w:color w:val="000000"/>
          <w:sz w:val="28"/>
          <w:szCs w:val="28"/>
        </w:rPr>
        <w:t>5%</w:t>
      </w:r>
      <w:r>
        <w:rPr>
          <w:rFonts w:hint="eastAsia"/>
          <w:color w:val="000000"/>
          <w:sz w:val="28"/>
          <w:szCs w:val="28"/>
        </w:rPr>
        <w:t>，年均增长</w:t>
      </w:r>
      <w:r>
        <w:rPr>
          <w:rFonts w:hint="eastAsia"/>
          <w:color w:val="000000"/>
          <w:sz w:val="28"/>
          <w:szCs w:val="28"/>
        </w:rPr>
        <w:t>5.9%</w:t>
      </w:r>
      <w:r>
        <w:rPr>
          <w:rFonts w:hint="eastAsia"/>
          <w:color w:val="000000"/>
          <w:sz w:val="28"/>
          <w:szCs w:val="28"/>
        </w:rPr>
        <w:t>；进出口总额完成</w:t>
      </w:r>
      <w:r>
        <w:rPr>
          <w:rFonts w:hint="eastAsia"/>
          <w:color w:val="000000"/>
          <w:sz w:val="28"/>
          <w:szCs w:val="28"/>
        </w:rPr>
        <w:t>37.4</w:t>
      </w:r>
      <w:r>
        <w:rPr>
          <w:rFonts w:hint="eastAsia"/>
          <w:color w:val="000000"/>
          <w:sz w:val="28"/>
          <w:szCs w:val="28"/>
        </w:rPr>
        <w:t>亿元，同比增长</w:t>
      </w:r>
      <w:r>
        <w:rPr>
          <w:rFonts w:hint="eastAsia"/>
          <w:color w:val="000000"/>
          <w:sz w:val="28"/>
          <w:szCs w:val="28"/>
        </w:rPr>
        <w:t>38.5%</w:t>
      </w:r>
      <w:r>
        <w:rPr>
          <w:rFonts w:hint="eastAsia"/>
          <w:color w:val="000000"/>
          <w:sz w:val="28"/>
          <w:szCs w:val="28"/>
        </w:rPr>
        <w:t>，年均增长</w:t>
      </w:r>
      <w:r>
        <w:rPr>
          <w:rFonts w:hint="eastAsia"/>
          <w:color w:val="000000"/>
          <w:sz w:val="28"/>
          <w:szCs w:val="28"/>
        </w:rPr>
        <w:t>8.7%</w:t>
      </w:r>
      <w:r>
        <w:rPr>
          <w:rFonts w:hint="eastAsia"/>
          <w:color w:val="000000"/>
          <w:sz w:val="28"/>
          <w:szCs w:val="28"/>
        </w:rPr>
        <w:t>；居民人均可支配收入达到</w:t>
      </w:r>
      <w:r>
        <w:rPr>
          <w:rFonts w:hint="eastAsia"/>
          <w:color w:val="000000"/>
          <w:sz w:val="28"/>
          <w:szCs w:val="28"/>
        </w:rPr>
        <w:t>3.21</w:t>
      </w:r>
      <w:r>
        <w:rPr>
          <w:rFonts w:hint="eastAsia"/>
          <w:color w:val="000000"/>
          <w:sz w:val="28"/>
          <w:szCs w:val="28"/>
        </w:rPr>
        <w:t>万元，同比增长</w:t>
      </w:r>
      <w:r>
        <w:rPr>
          <w:rFonts w:hint="eastAsia"/>
          <w:color w:val="000000"/>
          <w:sz w:val="28"/>
          <w:szCs w:val="28"/>
        </w:rPr>
        <w:t>4%</w:t>
      </w:r>
      <w:r>
        <w:rPr>
          <w:rFonts w:hint="eastAsia"/>
          <w:color w:val="000000"/>
          <w:sz w:val="28"/>
          <w:szCs w:val="28"/>
        </w:rPr>
        <w:t>，年均增长</w:t>
      </w:r>
      <w:r>
        <w:rPr>
          <w:rFonts w:hint="eastAsia"/>
          <w:color w:val="000000"/>
          <w:sz w:val="28"/>
          <w:szCs w:val="28"/>
        </w:rPr>
        <w:t>7.1%</w:t>
      </w:r>
      <w:r>
        <w:rPr>
          <w:rFonts w:hint="eastAsia"/>
          <w:color w:val="000000"/>
          <w:sz w:val="28"/>
          <w:szCs w:val="28"/>
        </w:rPr>
        <w:t>。地方财政收入完成</w:t>
      </w:r>
      <w:r>
        <w:rPr>
          <w:rFonts w:hint="eastAsia"/>
          <w:color w:val="000000"/>
          <w:sz w:val="28"/>
          <w:szCs w:val="28"/>
        </w:rPr>
        <w:t>23.1</w:t>
      </w:r>
      <w:r>
        <w:rPr>
          <w:rFonts w:hint="eastAsia"/>
          <w:color w:val="000000"/>
          <w:sz w:val="28"/>
          <w:szCs w:val="28"/>
        </w:rPr>
        <w:t>亿元，同比增长</w:t>
      </w:r>
      <w:r>
        <w:rPr>
          <w:rFonts w:hint="eastAsia"/>
          <w:color w:val="000000"/>
          <w:sz w:val="28"/>
          <w:szCs w:val="28"/>
        </w:rPr>
        <w:t>2%</w:t>
      </w:r>
      <w:r>
        <w:rPr>
          <w:rFonts w:hint="eastAsia"/>
          <w:color w:val="000000"/>
          <w:sz w:val="28"/>
          <w:szCs w:val="28"/>
        </w:rPr>
        <w:t>，年均增长</w:t>
      </w:r>
      <w:r>
        <w:rPr>
          <w:rFonts w:hint="eastAsia"/>
          <w:color w:val="000000"/>
          <w:sz w:val="28"/>
          <w:szCs w:val="28"/>
        </w:rPr>
        <w:t>5%</w:t>
      </w:r>
      <w:r>
        <w:rPr>
          <w:rFonts w:hint="eastAsia"/>
          <w:color w:val="000000"/>
          <w:sz w:val="28"/>
          <w:szCs w:val="28"/>
        </w:rPr>
        <w:t>。</w:t>
      </w:r>
    </w:p>
    <w:p w:rsidR="004015E9" w:rsidRDefault="002E505C">
      <w:pPr>
        <w:pStyle w:val="a9"/>
        <w:spacing w:line="360" w:lineRule="auto"/>
        <w:ind w:firstLine="560"/>
        <w:rPr>
          <w:color w:val="000000"/>
          <w:sz w:val="28"/>
          <w:szCs w:val="28"/>
        </w:rPr>
      </w:pPr>
      <w:r>
        <w:rPr>
          <w:rFonts w:hint="eastAsia"/>
          <w:color w:val="000000"/>
          <w:sz w:val="28"/>
          <w:szCs w:val="28"/>
        </w:rPr>
        <w:t>新旧动能加速转换。三次产业结构由</w:t>
      </w:r>
      <w:r>
        <w:rPr>
          <w:rFonts w:hint="eastAsia"/>
          <w:color w:val="000000"/>
          <w:sz w:val="28"/>
          <w:szCs w:val="28"/>
        </w:rPr>
        <w:t>2015</w:t>
      </w:r>
      <w:r>
        <w:rPr>
          <w:rFonts w:hint="eastAsia"/>
          <w:color w:val="000000"/>
          <w:sz w:val="28"/>
          <w:szCs w:val="28"/>
        </w:rPr>
        <w:t>年的</w:t>
      </w:r>
      <w:r>
        <w:rPr>
          <w:rFonts w:hint="eastAsia"/>
          <w:color w:val="000000"/>
          <w:sz w:val="28"/>
          <w:szCs w:val="28"/>
        </w:rPr>
        <w:t>4.5</w:t>
      </w:r>
      <w:r>
        <w:rPr>
          <w:rFonts w:hint="eastAsia"/>
          <w:color w:val="000000"/>
          <w:sz w:val="28"/>
          <w:szCs w:val="28"/>
        </w:rPr>
        <w:t>：</w:t>
      </w:r>
      <w:r>
        <w:rPr>
          <w:rFonts w:hint="eastAsia"/>
          <w:color w:val="000000"/>
          <w:sz w:val="28"/>
          <w:szCs w:val="28"/>
        </w:rPr>
        <w:t>53.4</w:t>
      </w:r>
      <w:r>
        <w:rPr>
          <w:rFonts w:hint="eastAsia"/>
          <w:color w:val="000000"/>
          <w:sz w:val="28"/>
          <w:szCs w:val="28"/>
        </w:rPr>
        <w:t>：</w:t>
      </w:r>
      <w:r>
        <w:rPr>
          <w:rFonts w:hint="eastAsia"/>
          <w:color w:val="000000"/>
          <w:sz w:val="28"/>
          <w:szCs w:val="28"/>
        </w:rPr>
        <w:t>42.1</w:t>
      </w:r>
      <w:r>
        <w:rPr>
          <w:rFonts w:hint="eastAsia"/>
          <w:color w:val="000000"/>
          <w:sz w:val="28"/>
          <w:szCs w:val="28"/>
        </w:rPr>
        <w:t>调整到</w:t>
      </w:r>
      <w:r>
        <w:rPr>
          <w:rFonts w:hint="eastAsia"/>
          <w:color w:val="000000"/>
          <w:sz w:val="28"/>
          <w:szCs w:val="28"/>
        </w:rPr>
        <w:t>4.3</w:t>
      </w:r>
      <w:r>
        <w:rPr>
          <w:rFonts w:hint="eastAsia"/>
          <w:color w:val="000000"/>
          <w:sz w:val="28"/>
          <w:szCs w:val="28"/>
        </w:rPr>
        <w:t>：</w:t>
      </w:r>
      <w:r>
        <w:rPr>
          <w:rFonts w:hint="eastAsia"/>
          <w:color w:val="000000"/>
          <w:sz w:val="28"/>
          <w:szCs w:val="28"/>
        </w:rPr>
        <w:t>35</w:t>
      </w:r>
      <w:r>
        <w:rPr>
          <w:rFonts w:hint="eastAsia"/>
          <w:color w:val="000000"/>
          <w:sz w:val="28"/>
          <w:szCs w:val="28"/>
        </w:rPr>
        <w:t>：</w:t>
      </w:r>
      <w:r>
        <w:rPr>
          <w:rFonts w:hint="eastAsia"/>
          <w:color w:val="000000"/>
          <w:sz w:val="28"/>
          <w:szCs w:val="28"/>
        </w:rPr>
        <w:t>60.7</w:t>
      </w:r>
      <w:r>
        <w:rPr>
          <w:rFonts w:hint="eastAsia"/>
          <w:color w:val="000000"/>
          <w:sz w:val="28"/>
          <w:szCs w:val="28"/>
        </w:rPr>
        <w:t>。坚持工业强区战略，四大主导产业主营业务收入达到</w:t>
      </w:r>
      <w:r>
        <w:rPr>
          <w:rFonts w:hint="eastAsia"/>
          <w:color w:val="000000"/>
          <w:sz w:val="28"/>
          <w:szCs w:val="28"/>
        </w:rPr>
        <w:t xml:space="preserve"> 50.3</w:t>
      </w:r>
      <w:r>
        <w:rPr>
          <w:rFonts w:hint="eastAsia"/>
          <w:color w:val="000000"/>
          <w:sz w:val="28"/>
          <w:szCs w:val="28"/>
        </w:rPr>
        <w:t>亿元。限上服务业和批零住餐企业发展到</w:t>
      </w:r>
      <w:r>
        <w:rPr>
          <w:rFonts w:hint="eastAsia"/>
          <w:color w:val="000000"/>
          <w:sz w:val="28"/>
          <w:szCs w:val="28"/>
        </w:rPr>
        <w:t>168</w:t>
      </w:r>
      <w:r>
        <w:rPr>
          <w:rFonts w:hint="eastAsia"/>
          <w:color w:val="000000"/>
          <w:sz w:val="28"/>
          <w:szCs w:val="28"/>
        </w:rPr>
        <w:t>家。市级以上农业龙头企业、农民专业合作社和家庭农场发展到</w:t>
      </w:r>
      <w:r>
        <w:rPr>
          <w:rFonts w:hint="eastAsia"/>
          <w:color w:val="000000"/>
          <w:sz w:val="28"/>
          <w:szCs w:val="28"/>
        </w:rPr>
        <w:t>53</w:t>
      </w:r>
      <w:r>
        <w:rPr>
          <w:rFonts w:hint="eastAsia"/>
          <w:color w:val="000000"/>
          <w:sz w:val="28"/>
          <w:szCs w:val="28"/>
        </w:rPr>
        <w:t>家、</w:t>
      </w:r>
      <w:r>
        <w:rPr>
          <w:rFonts w:hint="eastAsia"/>
          <w:color w:val="000000"/>
          <w:sz w:val="28"/>
          <w:szCs w:val="28"/>
        </w:rPr>
        <w:t>69</w:t>
      </w:r>
      <w:r>
        <w:rPr>
          <w:rFonts w:hint="eastAsia"/>
          <w:color w:val="000000"/>
          <w:sz w:val="28"/>
          <w:szCs w:val="28"/>
        </w:rPr>
        <w:t>家、</w:t>
      </w:r>
      <w:r>
        <w:rPr>
          <w:rFonts w:hint="eastAsia"/>
          <w:color w:val="000000"/>
          <w:sz w:val="28"/>
          <w:szCs w:val="28"/>
        </w:rPr>
        <w:lastRenderedPageBreak/>
        <w:t>17</w:t>
      </w:r>
      <w:r>
        <w:rPr>
          <w:rFonts w:hint="eastAsia"/>
          <w:color w:val="000000"/>
          <w:sz w:val="28"/>
          <w:szCs w:val="28"/>
        </w:rPr>
        <w:t>家。</w:t>
      </w:r>
    </w:p>
    <w:p w:rsidR="004015E9" w:rsidRDefault="002E505C">
      <w:pPr>
        <w:pStyle w:val="a9"/>
        <w:spacing w:line="360" w:lineRule="auto"/>
        <w:ind w:firstLine="560"/>
        <w:rPr>
          <w:color w:val="000000"/>
          <w:sz w:val="28"/>
          <w:szCs w:val="28"/>
        </w:rPr>
      </w:pPr>
      <w:r>
        <w:rPr>
          <w:rFonts w:hint="eastAsia"/>
          <w:color w:val="000000"/>
          <w:sz w:val="28"/>
          <w:szCs w:val="28"/>
        </w:rPr>
        <w:t>改革开放深度拓展。实行经营性国有资产统一监管，新组建中汇集团、财汇集团。各类金融机构发展到</w:t>
      </w:r>
      <w:r>
        <w:rPr>
          <w:rFonts w:hint="eastAsia"/>
          <w:color w:val="000000"/>
          <w:sz w:val="28"/>
          <w:szCs w:val="28"/>
        </w:rPr>
        <w:t>68</w:t>
      </w:r>
      <w:r>
        <w:rPr>
          <w:rFonts w:hint="eastAsia"/>
          <w:color w:val="000000"/>
          <w:sz w:val="28"/>
          <w:szCs w:val="28"/>
        </w:rPr>
        <w:t>家，成为全市唯一省级县域普惠金融综合示范区。</w:t>
      </w:r>
      <w:r>
        <w:rPr>
          <w:rFonts w:hint="eastAsia"/>
          <w:color w:val="000000"/>
          <w:sz w:val="28"/>
          <w:szCs w:val="28"/>
        </w:rPr>
        <w:t>51</w:t>
      </w:r>
      <w:r>
        <w:rPr>
          <w:rFonts w:hint="eastAsia"/>
          <w:color w:val="000000"/>
          <w:sz w:val="28"/>
          <w:szCs w:val="28"/>
        </w:rPr>
        <w:t>家企业完成股改，成为全市唯一拥有</w:t>
      </w:r>
      <w:r>
        <w:rPr>
          <w:rFonts w:hint="eastAsia"/>
          <w:color w:val="000000"/>
          <w:sz w:val="28"/>
          <w:szCs w:val="28"/>
        </w:rPr>
        <w:t>2</w:t>
      </w:r>
      <w:r>
        <w:rPr>
          <w:rFonts w:hint="eastAsia"/>
          <w:color w:val="000000"/>
          <w:sz w:val="28"/>
          <w:szCs w:val="28"/>
        </w:rPr>
        <w:t>家</w:t>
      </w:r>
      <w:r>
        <w:rPr>
          <w:rFonts w:hint="eastAsia"/>
          <w:color w:val="000000"/>
          <w:sz w:val="28"/>
          <w:szCs w:val="28"/>
        </w:rPr>
        <w:t>A</w:t>
      </w:r>
      <w:r>
        <w:rPr>
          <w:rFonts w:hint="eastAsia"/>
          <w:color w:val="000000"/>
          <w:sz w:val="28"/>
          <w:szCs w:val="28"/>
        </w:rPr>
        <w:t>股上市公司的区</w:t>
      </w:r>
      <w:r>
        <w:rPr>
          <w:rFonts w:hint="eastAsia"/>
          <w:color w:val="000000"/>
          <w:sz w:val="28"/>
          <w:szCs w:val="28"/>
        </w:rPr>
        <w:t xml:space="preserve"> </w:t>
      </w:r>
      <w:r>
        <w:rPr>
          <w:rFonts w:hint="eastAsia"/>
          <w:color w:val="000000"/>
          <w:sz w:val="28"/>
          <w:szCs w:val="28"/>
        </w:rPr>
        <w:t>（市）。累计引进外来投资项目</w:t>
      </w:r>
      <w:r>
        <w:rPr>
          <w:rFonts w:hint="eastAsia"/>
          <w:color w:val="000000"/>
          <w:sz w:val="28"/>
          <w:szCs w:val="28"/>
        </w:rPr>
        <w:t xml:space="preserve">186 </w:t>
      </w:r>
      <w:r>
        <w:rPr>
          <w:rFonts w:hint="eastAsia"/>
          <w:color w:val="000000"/>
          <w:sz w:val="28"/>
          <w:szCs w:val="28"/>
        </w:rPr>
        <w:t>个，开工建设亿元以上项目</w:t>
      </w:r>
      <w:r>
        <w:rPr>
          <w:rFonts w:hint="eastAsia"/>
          <w:color w:val="000000"/>
          <w:sz w:val="28"/>
          <w:szCs w:val="28"/>
        </w:rPr>
        <w:t>112</w:t>
      </w:r>
      <w:r>
        <w:rPr>
          <w:rFonts w:hint="eastAsia"/>
          <w:color w:val="000000"/>
          <w:sz w:val="28"/>
          <w:szCs w:val="28"/>
        </w:rPr>
        <w:t>个，一批大项目竣工投产。</w:t>
      </w:r>
    </w:p>
    <w:p w:rsidR="004015E9" w:rsidRDefault="002E505C">
      <w:pPr>
        <w:pStyle w:val="3"/>
        <w:rPr>
          <w:rFonts w:ascii="Times New Roman" w:hAnsi="Times New Roman"/>
          <w:b/>
          <w:color w:val="000000"/>
          <w:sz w:val="30"/>
          <w:szCs w:val="30"/>
        </w:rPr>
      </w:pPr>
      <w:r>
        <w:rPr>
          <w:rFonts w:ascii="Times New Roman" w:hAnsi="Times New Roman"/>
          <w:b/>
          <w:color w:val="000000"/>
          <w:sz w:val="30"/>
          <w:szCs w:val="30"/>
        </w:rPr>
        <w:t>2.2.4</w:t>
      </w:r>
      <w:r>
        <w:rPr>
          <w:rFonts w:ascii="Times New Roman" w:hAnsi="Times New Roman"/>
          <w:b/>
          <w:color w:val="000000"/>
          <w:sz w:val="30"/>
          <w:szCs w:val="30"/>
        </w:rPr>
        <w:t>自然环境概况</w:t>
      </w:r>
      <w:bookmarkEnd w:id="103"/>
      <w:bookmarkEnd w:id="104"/>
      <w:bookmarkEnd w:id="105"/>
      <w:bookmarkEnd w:id="106"/>
    </w:p>
    <w:p w:rsidR="004015E9" w:rsidRDefault="002E505C">
      <w:pPr>
        <w:spacing w:line="360" w:lineRule="auto"/>
        <w:ind w:firstLineChars="200" w:firstLine="560"/>
        <w:rPr>
          <w:rFonts w:eastAsia="Calibri"/>
          <w:color w:val="000000"/>
          <w:sz w:val="28"/>
        </w:rPr>
      </w:pPr>
      <w:r>
        <w:rPr>
          <w:rFonts w:eastAsia="Calibri"/>
          <w:color w:val="000000"/>
          <w:sz w:val="28"/>
        </w:rPr>
        <w:t>（</w:t>
      </w:r>
      <w:r>
        <w:rPr>
          <w:rFonts w:eastAsia="Calibri"/>
          <w:color w:val="000000"/>
          <w:sz w:val="28"/>
        </w:rPr>
        <w:t>1</w:t>
      </w:r>
      <w:r>
        <w:rPr>
          <w:rFonts w:eastAsia="Calibri"/>
          <w:color w:val="000000"/>
          <w:sz w:val="28"/>
        </w:rPr>
        <w:t>）地理位置</w:t>
      </w:r>
    </w:p>
    <w:p w:rsidR="004015E9" w:rsidRDefault="002E505C">
      <w:pPr>
        <w:spacing w:line="360" w:lineRule="auto"/>
        <w:ind w:firstLine="560"/>
        <w:rPr>
          <w:rFonts w:eastAsia="Calibri"/>
          <w:color w:val="000000"/>
          <w:sz w:val="28"/>
          <w:szCs w:val="28"/>
        </w:rPr>
      </w:pPr>
      <w:r>
        <w:rPr>
          <w:rFonts w:eastAsia="Calibri" w:hint="eastAsia"/>
          <w:color w:val="000000"/>
          <w:sz w:val="28"/>
          <w:szCs w:val="28"/>
        </w:rPr>
        <w:t>企业</w:t>
      </w:r>
      <w:r>
        <w:rPr>
          <w:rFonts w:eastAsia="Calibri"/>
          <w:color w:val="000000"/>
          <w:sz w:val="28"/>
          <w:szCs w:val="28"/>
        </w:rPr>
        <w:t>位于</w:t>
      </w:r>
      <w:r>
        <w:rPr>
          <w:rFonts w:eastAsia="Calibri" w:hint="eastAsia"/>
          <w:color w:val="000000"/>
          <w:sz w:val="28"/>
          <w:szCs w:val="28"/>
        </w:rPr>
        <w:t>山东省</w:t>
      </w:r>
      <w:r>
        <w:rPr>
          <w:rFonts w:eastAsia="Calibri"/>
          <w:bCs/>
          <w:color w:val="000000"/>
          <w:sz w:val="28"/>
          <w:szCs w:val="28"/>
        </w:rPr>
        <w:t>枣庄经济开发区长江路</w:t>
      </w:r>
      <w:r>
        <w:rPr>
          <w:rFonts w:eastAsia="Calibri"/>
          <w:bCs/>
          <w:color w:val="000000"/>
          <w:sz w:val="28"/>
          <w:szCs w:val="28"/>
        </w:rPr>
        <w:t>26</w:t>
      </w:r>
      <w:r>
        <w:rPr>
          <w:rFonts w:eastAsia="Calibri"/>
          <w:bCs/>
          <w:color w:val="000000"/>
          <w:sz w:val="28"/>
          <w:szCs w:val="28"/>
        </w:rPr>
        <w:t>号</w:t>
      </w:r>
      <w:r>
        <w:rPr>
          <w:rFonts w:eastAsia="Calibri" w:hint="eastAsia"/>
          <w:bCs/>
          <w:color w:val="000000"/>
          <w:sz w:val="28"/>
          <w:szCs w:val="28"/>
        </w:rPr>
        <w:t>，隶属于枣庄市市中区行政范围内</w:t>
      </w:r>
      <w:r>
        <w:rPr>
          <w:rFonts w:eastAsia="Calibri"/>
          <w:color w:val="000000"/>
          <w:sz w:val="28"/>
          <w:szCs w:val="28"/>
        </w:rPr>
        <w:t>。</w:t>
      </w:r>
    </w:p>
    <w:p w:rsidR="004015E9" w:rsidRDefault="002E505C">
      <w:pPr>
        <w:spacing w:line="360" w:lineRule="auto"/>
        <w:ind w:firstLineChars="200" w:firstLine="560"/>
        <w:rPr>
          <w:rFonts w:eastAsia="Calibri"/>
          <w:color w:val="000000"/>
          <w:sz w:val="28"/>
        </w:rPr>
      </w:pPr>
      <w:r>
        <w:rPr>
          <w:rFonts w:eastAsia="Calibri"/>
          <w:color w:val="000000"/>
          <w:sz w:val="28"/>
        </w:rPr>
        <w:t>（</w:t>
      </w:r>
      <w:r>
        <w:rPr>
          <w:rFonts w:eastAsia="Calibri"/>
          <w:color w:val="000000"/>
          <w:sz w:val="28"/>
        </w:rPr>
        <w:t>2</w:t>
      </w:r>
      <w:r>
        <w:rPr>
          <w:rFonts w:eastAsia="Calibri"/>
          <w:color w:val="000000"/>
          <w:sz w:val="28"/>
        </w:rPr>
        <w:t>）地形地貌及地质情况</w:t>
      </w:r>
    </w:p>
    <w:p w:rsidR="004015E9" w:rsidRDefault="002E505C">
      <w:pPr>
        <w:spacing w:line="360" w:lineRule="auto"/>
        <w:ind w:firstLineChars="200" w:firstLine="560"/>
        <w:rPr>
          <w:rFonts w:eastAsia="Calibri"/>
          <w:color w:val="000000"/>
          <w:sz w:val="28"/>
        </w:rPr>
      </w:pPr>
      <w:r>
        <w:rPr>
          <w:rFonts w:eastAsia="Calibri"/>
          <w:color w:val="000000"/>
          <w:sz w:val="28"/>
        </w:rPr>
        <w:t>项目所在地位于枣庄市市中区，地处鲁中南山地丘陵南沿，区境北、东、南部低山丘陵起伏，地势较高；中、西部地势平缓，中部平原地下为枣陶煤田，全区地势如簸箕向西张口，全区最高点是齐村镇陆庄北的玉古山，海拔</w:t>
      </w:r>
      <w:r>
        <w:rPr>
          <w:rFonts w:eastAsia="Calibri"/>
          <w:color w:val="000000"/>
          <w:sz w:val="28"/>
        </w:rPr>
        <w:t>478.1m</w:t>
      </w:r>
      <w:r>
        <w:rPr>
          <w:rFonts w:eastAsia="Calibri"/>
          <w:color w:val="000000"/>
          <w:sz w:val="28"/>
        </w:rPr>
        <w:t>；最低点是西王庄乡红村，海拔</w:t>
      </w:r>
      <w:r>
        <w:rPr>
          <w:rFonts w:eastAsia="Calibri"/>
          <w:color w:val="000000"/>
          <w:sz w:val="28"/>
        </w:rPr>
        <w:t>50.1m</w:t>
      </w:r>
      <w:r>
        <w:rPr>
          <w:rFonts w:eastAsia="Calibri"/>
          <w:color w:val="000000"/>
          <w:sz w:val="28"/>
        </w:rPr>
        <w:t>。</w:t>
      </w:r>
    </w:p>
    <w:p w:rsidR="004015E9" w:rsidRDefault="002E505C">
      <w:pPr>
        <w:spacing w:line="360" w:lineRule="auto"/>
        <w:ind w:firstLineChars="200" w:firstLine="560"/>
        <w:rPr>
          <w:rFonts w:eastAsia="Calibri"/>
          <w:color w:val="000000"/>
          <w:sz w:val="28"/>
        </w:rPr>
      </w:pPr>
      <w:r>
        <w:rPr>
          <w:rFonts w:eastAsia="Calibri"/>
          <w:color w:val="000000"/>
          <w:sz w:val="28"/>
        </w:rPr>
        <w:t>市中区属枣陶凹陷盆地，区内构造发育完全，且以断裂为主。本区域地层主要有寒武系、奥陶系灰岩、石炭系、二迭系砂岩、页岩和第四系洪冲层，灰岩地层岩溶发育，有良好的导水性和储水条件。枣庄市东北部为低山丘陵，西部和中部为平原，西南为滨湖平原，地势东北高西南低，市区位于中部平原，海拔高度约</w:t>
      </w:r>
      <w:r>
        <w:rPr>
          <w:rFonts w:eastAsia="Calibri"/>
          <w:color w:val="000000"/>
          <w:sz w:val="28"/>
        </w:rPr>
        <w:t>70m</w:t>
      </w:r>
      <w:r>
        <w:rPr>
          <w:rFonts w:eastAsia="Calibri"/>
          <w:color w:val="000000"/>
          <w:sz w:val="28"/>
        </w:rPr>
        <w:t>，地势平坦。</w:t>
      </w:r>
    </w:p>
    <w:p w:rsidR="004015E9" w:rsidRDefault="002E505C">
      <w:pPr>
        <w:spacing w:line="360" w:lineRule="auto"/>
        <w:ind w:firstLineChars="200" w:firstLine="560"/>
        <w:rPr>
          <w:rFonts w:eastAsia="Calibri"/>
          <w:color w:val="000000"/>
          <w:sz w:val="28"/>
        </w:rPr>
      </w:pPr>
      <w:r>
        <w:rPr>
          <w:rFonts w:eastAsia="Calibri"/>
          <w:color w:val="000000"/>
          <w:sz w:val="28"/>
        </w:rPr>
        <w:t>（</w:t>
      </w:r>
      <w:r>
        <w:rPr>
          <w:rFonts w:eastAsia="Calibri"/>
          <w:color w:val="000000"/>
          <w:sz w:val="28"/>
        </w:rPr>
        <w:t>3</w:t>
      </w:r>
      <w:r>
        <w:rPr>
          <w:rFonts w:eastAsia="Calibri"/>
          <w:color w:val="000000"/>
          <w:sz w:val="28"/>
        </w:rPr>
        <w:t>）气候</w:t>
      </w:r>
    </w:p>
    <w:p w:rsidR="004015E9" w:rsidRDefault="002E505C">
      <w:pPr>
        <w:spacing w:line="360" w:lineRule="auto"/>
        <w:ind w:firstLineChars="200" w:firstLine="560"/>
        <w:rPr>
          <w:rFonts w:eastAsia="Calibri"/>
          <w:color w:val="000000"/>
          <w:sz w:val="28"/>
        </w:rPr>
      </w:pPr>
      <w:r>
        <w:rPr>
          <w:rFonts w:eastAsia="Calibri"/>
          <w:color w:val="000000"/>
          <w:sz w:val="28"/>
        </w:rPr>
        <w:t>市中区属大陆暖温带季风性气候区，具有明显的季节性变化和季风气候，四季分明，光照充足，雨热同期，雨量充沛，无霜期长。</w:t>
      </w:r>
    </w:p>
    <w:p w:rsidR="004015E9" w:rsidRDefault="002E505C">
      <w:pPr>
        <w:spacing w:line="360" w:lineRule="auto"/>
        <w:ind w:firstLineChars="200" w:firstLine="560"/>
        <w:rPr>
          <w:rFonts w:eastAsia="Calibri"/>
          <w:color w:val="000000"/>
          <w:sz w:val="28"/>
        </w:rPr>
      </w:pPr>
      <w:r>
        <w:rPr>
          <w:rFonts w:eastAsia="Calibri"/>
          <w:color w:val="000000"/>
          <w:sz w:val="28"/>
        </w:rPr>
        <w:t>风向以东南风为最多，东北风较少。夏季主导风向为东南风。近三年以东（</w:t>
      </w:r>
      <w:r>
        <w:rPr>
          <w:rFonts w:eastAsia="Calibri"/>
          <w:color w:val="000000"/>
          <w:sz w:val="28"/>
        </w:rPr>
        <w:t>E</w:t>
      </w:r>
      <w:r>
        <w:rPr>
          <w:rFonts w:eastAsia="Calibri"/>
          <w:color w:val="000000"/>
          <w:sz w:val="28"/>
        </w:rPr>
        <w:t>）风频率最高，为</w:t>
      </w:r>
      <w:r>
        <w:rPr>
          <w:rFonts w:eastAsia="Calibri"/>
          <w:color w:val="000000"/>
          <w:sz w:val="28"/>
        </w:rPr>
        <w:t>17.3%</w:t>
      </w:r>
      <w:r>
        <w:rPr>
          <w:rFonts w:eastAsia="Calibri"/>
          <w:color w:val="000000"/>
          <w:sz w:val="28"/>
        </w:rPr>
        <w:t>，其次分别为东北东（</w:t>
      </w:r>
      <w:r>
        <w:rPr>
          <w:rFonts w:eastAsia="Calibri"/>
          <w:color w:val="000000"/>
          <w:sz w:val="28"/>
        </w:rPr>
        <w:t>ENE</w:t>
      </w:r>
      <w:r>
        <w:rPr>
          <w:rFonts w:eastAsia="Calibri"/>
          <w:color w:val="000000"/>
          <w:sz w:val="28"/>
        </w:rPr>
        <w:t>）风</w:t>
      </w:r>
      <w:r>
        <w:rPr>
          <w:rFonts w:eastAsia="Calibri"/>
          <w:color w:val="000000"/>
          <w:sz w:val="28"/>
        </w:rPr>
        <w:lastRenderedPageBreak/>
        <w:t>和东北（</w:t>
      </w:r>
      <w:r>
        <w:rPr>
          <w:rFonts w:eastAsia="Calibri"/>
          <w:color w:val="000000"/>
          <w:sz w:val="28"/>
        </w:rPr>
        <w:t>NE</w:t>
      </w:r>
      <w:r>
        <w:rPr>
          <w:rFonts w:eastAsia="Calibri"/>
          <w:color w:val="000000"/>
          <w:sz w:val="28"/>
        </w:rPr>
        <w:t>）风。北（</w:t>
      </w:r>
      <w:r>
        <w:rPr>
          <w:rFonts w:eastAsia="Calibri"/>
          <w:color w:val="000000"/>
          <w:sz w:val="28"/>
        </w:rPr>
        <w:t>N</w:t>
      </w:r>
      <w:r>
        <w:rPr>
          <w:rFonts w:eastAsia="Calibri"/>
          <w:color w:val="000000"/>
          <w:sz w:val="28"/>
        </w:rPr>
        <w:t>）和西北北（</w:t>
      </w:r>
      <w:r>
        <w:rPr>
          <w:rFonts w:eastAsia="Calibri"/>
          <w:color w:val="000000"/>
          <w:sz w:val="28"/>
        </w:rPr>
        <w:t>NNW</w:t>
      </w:r>
      <w:r>
        <w:rPr>
          <w:rFonts w:eastAsia="Calibri"/>
          <w:color w:val="000000"/>
          <w:sz w:val="28"/>
        </w:rPr>
        <w:t>）风频率较小。静风频率</w:t>
      </w:r>
      <w:r>
        <w:rPr>
          <w:rFonts w:eastAsia="Calibri"/>
          <w:color w:val="000000"/>
          <w:sz w:val="28"/>
        </w:rPr>
        <w:t>15.7%</w:t>
      </w:r>
      <w:r>
        <w:rPr>
          <w:rFonts w:eastAsia="Calibri"/>
          <w:color w:val="000000"/>
          <w:sz w:val="28"/>
        </w:rPr>
        <w:t>。常年主导风向为南东风，近三年主导风向为东风。常年平均风速</w:t>
      </w:r>
      <w:r>
        <w:rPr>
          <w:rFonts w:eastAsia="Calibri"/>
          <w:color w:val="000000"/>
          <w:sz w:val="28"/>
        </w:rPr>
        <w:t>3m/s</w:t>
      </w:r>
      <w:r>
        <w:rPr>
          <w:rFonts w:eastAsia="Calibri"/>
          <w:color w:val="000000"/>
          <w:sz w:val="28"/>
        </w:rPr>
        <w:t>，年最大风速</w:t>
      </w:r>
      <w:r>
        <w:rPr>
          <w:rFonts w:eastAsia="Calibri"/>
          <w:color w:val="000000"/>
          <w:sz w:val="28"/>
        </w:rPr>
        <w:t>18m/s</w:t>
      </w:r>
      <w:r>
        <w:rPr>
          <w:rFonts w:eastAsia="Calibri"/>
          <w:color w:val="000000"/>
          <w:sz w:val="28"/>
        </w:rPr>
        <w:t>；该地区常年平均气温</w:t>
      </w:r>
      <w:r>
        <w:rPr>
          <w:rFonts w:eastAsia="Calibri"/>
          <w:color w:val="000000"/>
          <w:sz w:val="28"/>
        </w:rPr>
        <w:t>13.1℃</w:t>
      </w:r>
      <w:r>
        <w:rPr>
          <w:rFonts w:eastAsia="Calibri"/>
          <w:color w:val="000000"/>
          <w:sz w:val="28"/>
        </w:rPr>
        <w:t>，比全省平均气温高</w:t>
      </w:r>
      <w:r>
        <w:rPr>
          <w:rFonts w:eastAsia="Calibri"/>
          <w:color w:val="000000"/>
          <w:sz w:val="28"/>
        </w:rPr>
        <w:t>1.3℃</w:t>
      </w:r>
      <w:r>
        <w:rPr>
          <w:rFonts w:eastAsia="Calibri"/>
          <w:color w:val="000000"/>
          <w:sz w:val="28"/>
        </w:rPr>
        <w:t>，极端最高气温</w:t>
      </w:r>
      <w:r>
        <w:rPr>
          <w:rFonts w:eastAsia="Calibri"/>
          <w:color w:val="000000"/>
          <w:sz w:val="28"/>
        </w:rPr>
        <w:t>39.8℃</w:t>
      </w:r>
      <w:r>
        <w:rPr>
          <w:rFonts w:eastAsia="Calibri"/>
          <w:color w:val="000000"/>
          <w:sz w:val="28"/>
        </w:rPr>
        <w:t>，极端最低气温</w:t>
      </w:r>
      <w:r>
        <w:rPr>
          <w:rFonts w:eastAsia="Calibri"/>
          <w:color w:val="000000"/>
          <w:sz w:val="28"/>
        </w:rPr>
        <w:t>-17.6℃</w:t>
      </w:r>
      <w:r>
        <w:rPr>
          <w:rFonts w:eastAsia="Calibri"/>
          <w:color w:val="000000"/>
          <w:sz w:val="28"/>
        </w:rPr>
        <w:t>；本区雨量集中，春季干旱，多风回暖快，夏季炎热多雨湿度大，秋季天高气爽降温快，冬季寒冷干燥雨雪少，多年年均降雨量</w:t>
      </w:r>
      <w:r>
        <w:rPr>
          <w:rFonts w:eastAsia="Calibri"/>
          <w:color w:val="000000"/>
          <w:sz w:val="28"/>
        </w:rPr>
        <w:t>569.5mm</w:t>
      </w:r>
      <w:r>
        <w:rPr>
          <w:rFonts w:eastAsia="Calibri"/>
          <w:color w:val="000000"/>
          <w:sz w:val="28"/>
        </w:rPr>
        <w:t>，年季变化较大，年内降水分布不均，夏季最多占全年的</w:t>
      </w:r>
      <w:r>
        <w:rPr>
          <w:rFonts w:eastAsia="Calibri"/>
          <w:color w:val="000000"/>
          <w:sz w:val="28"/>
        </w:rPr>
        <w:t>62.1%</w:t>
      </w:r>
      <w:r>
        <w:rPr>
          <w:rFonts w:eastAsia="Calibri"/>
          <w:color w:val="000000"/>
          <w:sz w:val="28"/>
        </w:rPr>
        <w:t>，冬季最少只有全年的</w:t>
      </w:r>
      <w:r>
        <w:rPr>
          <w:rFonts w:eastAsia="Calibri"/>
          <w:color w:val="000000"/>
          <w:sz w:val="28"/>
        </w:rPr>
        <w:t>4%</w:t>
      </w:r>
      <w:r>
        <w:rPr>
          <w:rFonts w:eastAsia="Calibri"/>
          <w:color w:val="000000"/>
          <w:sz w:val="28"/>
        </w:rPr>
        <w:t>；无霜期达</w:t>
      </w:r>
      <w:r>
        <w:rPr>
          <w:rFonts w:eastAsia="Calibri"/>
          <w:color w:val="000000"/>
          <w:sz w:val="28"/>
        </w:rPr>
        <w:t>193d</w:t>
      </w:r>
      <w:r>
        <w:rPr>
          <w:rFonts w:eastAsia="Calibri"/>
          <w:color w:val="000000"/>
          <w:sz w:val="28"/>
        </w:rPr>
        <w:t>以上，冰冻期约</w:t>
      </w:r>
      <w:r>
        <w:rPr>
          <w:rFonts w:eastAsia="Calibri"/>
          <w:color w:val="000000"/>
          <w:sz w:val="28"/>
        </w:rPr>
        <w:t>120d</w:t>
      </w:r>
      <w:r>
        <w:rPr>
          <w:rFonts w:eastAsia="Calibri"/>
          <w:color w:val="000000"/>
          <w:sz w:val="28"/>
        </w:rPr>
        <w:t>，地表冻土深度小于</w:t>
      </w:r>
      <w:r>
        <w:rPr>
          <w:rFonts w:eastAsia="Calibri"/>
          <w:color w:val="000000"/>
          <w:sz w:val="28"/>
        </w:rPr>
        <w:t>0.30m</w:t>
      </w:r>
      <w:r>
        <w:rPr>
          <w:rFonts w:eastAsia="Calibri"/>
          <w:color w:val="000000"/>
          <w:sz w:val="28"/>
        </w:rPr>
        <w:t>。年日照时数为</w:t>
      </w:r>
      <w:r>
        <w:rPr>
          <w:rFonts w:eastAsia="Calibri"/>
          <w:color w:val="000000"/>
          <w:sz w:val="28"/>
        </w:rPr>
        <w:t>2619.8h</w:t>
      </w:r>
      <w:r>
        <w:rPr>
          <w:rFonts w:eastAsia="Calibri"/>
          <w:color w:val="000000"/>
          <w:sz w:val="28"/>
        </w:rPr>
        <w:t>。</w:t>
      </w:r>
    </w:p>
    <w:p w:rsidR="004015E9" w:rsidRDefault="002E505C">
      <w:pPr>
        <w:spacing w:line="360" w:lineRule="auto"/>
        <w:ind w:firstLineChars="200" w:firstLine="560"/>
        <w:rPr>
          <w:rFonts w:eastAsia="Calibri"/>
          <w:color w:val="000000"/>
          <w:sz w:val="28"/>
        </w:rPr>
      </w:pPr>
      <w:r>
        <w:rPr>
          <w:rFonts w:eastAsia="Calibri"/>
          <w:color w:val="000000"/>
          <w:sz w:val="28"/>
        </w:rPr>
        <w:t>（</w:t>
      </w:r>
      <w:r>
        <w:rPr>
          <w:rFonts w:eastAsia="Calibri"/>
          <w:color w:val="000000"/>
          <w:sz w:val="28"/>
        </w:rPr>
        <w:t>4</w:t>
      </w:r>
      <w:r>
        <w:rPr>
          <w:rFonts w:eastAsia="Calibri"/>
          <w:color w:val="000000"/>
          <w:sz w:val="28"/>
        </w:rPr>
        <w:t>）地震</w:t>
      </w:r>
    </w:p>
    <w:p w:rsidR="004015E9" w:rsidRDefault="002E505C">
      <w:pPr>
        <w:spacing w:line="360" w:lineRule="auto"/>
        <w:ind w:firstLineChars="200" w:firstLine="560"/>
        <w:rPr>
          <w:rFonts w:eastAsia="Calibri"/>
          <w:color w:val="000000"/>
          <w:sz w:val="28"/>
        </w:rPr>
      </w:pPr>
      <w:r>
        <w:rPr>
          <w:rFonts w:eastAsia="Calibri"/>
          <w:color w:val="000000"/>
          <w:sz w:val="28"/>
        </w:rPr>
        <w:t>根据《中国地震动参数区划图》（</w:t>
      </w:r>
      <w:r>
        <w:rPr>
          <w:rFonts w:eastAsia="Calibri"/>
          <w:color w:val="000000"/>
          <w:sz w:val="28"/>
        </w:rPr>
        <w:t>GB18306-2001</w:t>
      </w:r>
      <w:r>
        <w:rPr>
          <w:rFonts w:eastAsia="Calibri"/>
          <w:color w:val="000000"/>
          <w:sz w:val="28"/>
        </w:rPr>
        <w:t>），该区地震动峰加速度值为</w:t>
      </w:r>
      <w:r>
        <w:rPr>
          <w:rFonts w:eastAsia="Calibri"/>
          <w:color w:val="000000"/>
          <w:sz w:val="28"/>
        </w:rPr>
        <w:t>0.l0g(</w:t>
      </w:r>
      <w:r>
        <w:rPr>
          <w:rFonts w:eastAsia="Calibri"/>
          <w:color w:val="000000"/>
          <w:sz w:val="28"/>
        </w:rPr>
        <w:t>地震烈度</w:t>
      </w:r>
      <w:r>
        <w:rPr>
          <w:rFonts w:eastAsia="Calibri"/>
          <w:color w:val="000000"/>
          <w:sz w:val="28"/>
        </w:rPr>
        <w:t>Ⅶ</w:t>
      </w:r>
      <w:r>
        <w:rPr>
          <w:rFonts w:eastAsia="Calibri"/>
          <w:color w:val="000000"/>
          <w:sz w:val="28"/>
        </w:rPr>
        <w:t>度</w:t>
      </w:r>
      <w:r>
        <w:rPr>
          <w:rFonts w:eastAsia="Calibri"/>
          <w:color w:val="000000"/>
          <w:sz w:val="28"/>
        </w:rPr>
        <w:t>)</w:t>
      </w:r>
      <w:r>
        <w:rPr>
          <w:rFonts w:eastAsia="Calibri"/>
          <w:color w:val="000000"/>
          <w:sz w:val="28"/>
        </w:rPr>
        <w:t>。</w:t>
      </w:r>
    </w:p>
    <w:p w:rsidR="004015E9" w:rsidRDefault="002E505C">
      <w:pPr>
        <w:spacing w:line="360" w:lineRule="auto"/>
        <w:ind w:firstLineChars="200" w:firstLine="560"/>
        <w:rPr>
          <w:rFonts w:eastAsia="Calibri"/>
          <w:color w:val="000000"/>
          <w:sz w:val="28"/>
        </w:rPr>
      </w:pPr>
      <w:r>
        <w:rPr>
          <w:rFonts w:eastAsia="Calibri"/>
          <w:color w:val="000000"/>
          <w:sz w:val="28"/>
        </w:rPr>
        <w:t>（</w:t>
      </w:r>
      <w:r>
        <w:rPr>
          <w:rFonts w:eastAsia="Calibri"/>
          <w:color w:val="000000"/>
          <w:sz w:val="28"/>
        </w:rPr>
        <w:t>5</w:t>
      </w:r>
      <w:r>
        <w:rPr>
          <w:rFonts w:eastAsia="Calibri"/>
          <w:color w:val="000000"/>
          <w:sz w:val="28"/>
        </w:rPr>
        <w:t>）水文</w:t>
      </w:r>
    </w:p>
    <w:p w:rsidR="004015E9" w:rsidRDefault="002E505C">
      <w:pPr>
        <w:spacing w:line="360" w:lineRule="auto"/>
        <w:ind w:firstLineChars="200" w:firstLine="560"/>
        <w:rPr>
          <w:rFonts w:eastAsia="Calibri"/>
          <w:color w:val="000000"/>
          <w:sz w:val="28"/>
        </w:rPr>
      </w:pPr>
      <w:r>
        <w:rPr>
          <w:rFonts w:eastAsia="Calibri"/>
          <w:color w:val="000000"/>
          <w:sz w:val="28"/>
        </w:rPr>
        <w:t>①</w:t>
      </w:r>
      <w:r>
        <w:rPr>
          <w:rFonts w:eastAsia="Calibri"/>
          <w:color w:val="000000"/>
          <w:sz w:val="28"/>
        </w:rPr>
        <w:t>地表水</w:t>
      </w:r>
    </w:p>
    <w:p w:rsidR="004015E9" w:rsidRDefault="002E505C">
      <w:pPr>
        <w:spacing w:line="360" w:lineRule="auto"/>
        <w:ind w:firstLineChars="200" w:firstLine="560"/>
        <w:rPr>
          <w:rFonts w:eastAsia="Calibri"/>
          <w:color w:val="000000"/>
          <w:sz w:val="28"/>
        </w:rPr>
      </w:pPr>
      <w:r>
        <w:rPr>
          <w:rFonts w:eastAsia="Calibri"/>
          <w:color w:val="000000"/>
          <w:sz w:val="28"/>
        </w:rPr>
        <w:t>枣庄市河流属淮河流域南四湖东区，韩庄运河水系。境内除韩庄运河、伊家河为南四湖的泄洪河道外，主要骨干河道均发源于沂蒙山区南麓的低山丘陵地区，分别自东北向西南流入南四湖，自北向南和自南向北流入韩庄运河、伊家河，仅有西泇河上游周村水库附近流域自西北向东南出境流入会宝岭水库，再南流汇入中运河。</w:t>
      </w:r>
    </w:p>
    <w:p w:rsidR="004015E9" w:rsidRDefault="002E505C">
      <w:pPr>
        <w:spacing w:line="360" w:lineRule="auto"/>
        <w:ind w:firstLineChars="200" w:firstLine="560"/>
        <w:rPr>
          <w:rFonts w:eastAsia="Calibri"/>
          <w:color w:val="000000"/>
          <w:sz w:val="28"/>
        </w:rPr>
      </w:pPr>
      <w:r>
        <w:rPr>
          <w:rFonts w:eastAsia="Calibri"/>
          <w:color w:val="000000"/>
          <w:sz w:val="28"/>
        </w:rPr>
        <w:t>峄城大沙河是韩庄运河的重要支流之一。发源于本市东北部山丘南麓的大鹰台，流经市中区的郭里集、西王庄乡汇入郭里集支流、税郭支流至裴桥汇入齐村支流，经峄城区向南折向东南于天柱山汇入棠阴支流入台儿庄区的于水磨头在西岭分出分流道，在大风口入韩庄运河，全长</w:t>
      </w:r>
      <w:r>
        <w:rPr>
          <w:rFonts w:eastAsia="Calibri"/>
          <w:color w:val="000000"/>
          <w:sz w:val="28"/>
        </w:rPr>
        <w:t>64.6km</w:t>
      </w:r>
      <w:r>
        <w:rPr>
          <w:rFonts w:eastAsia="Calibri"/>
          <w:color w:val="000000"/>
          <w:sz w:val="28"/>
        </w:rPr>
        <w:t>，从税郭支流汇入起干流长</w:t>
      </w:r>
      <w:r>
        <w:rPr>
          <w:rFonts w:eastAsia="Calibri"/>
          <w:color w:val="000000"/>
          <w:sz w:val="28"/>
        </w:rPr>
        <w:t>32.7km</w:t>
      </w:r>
      <w:r>
        <w:rPr>
          <w:rFonts w:eastAsia="Calibri"/>
          <w:color w:val="000000"/>
          <w:sz w:val="28"/>
        </w:rPr>
        <w:t>。总流域面积（含分流道）</w:t>
      </w:r>
      <w:r>
        <w:rPr>
          <w:rFonts w:eastAsia="Calibri"/>
          <w:color w:val="000000"/>
          <w:sz w:val="28"/>
        </w:rPr>
        <w:t>629km</w:t>
      </w:r>
      <w:r>
        <w:rPr>
          <w:rFonts w:eastAsia="Calibri"/>
          <w:color w:val="000000"/>
          <w:sz w:val="28"/>
          <w:vertAlign w:val="superscript"/>
        </w:rPr>
        <w:t>2</w:t>
      </w:r>
      <w:r>
        <w:rPr>
          <w:rFonts w:eastAsia="Calibri"/>
          <w:color w:val="000000"/>
          <w:sz w:val="28"/>
        </w:rPr>
        <w:t>，平均坡度</w:t>
      </w:r>
      <w:r>
        <w:rPr>
          <w:rFonts w:eastAsia="Calibri"/>
          <w:color w:val="000000"/>
          <w:sz w:val="28"/>
        </w:rPr>
        <w:t>3.87‰</w:t>
      </w:r>
      <w:r>
        <w:rPr>
          <w:rFonts w:eastAsia="Calibri"/>
          <w:color w:val="000000"/>
          <w:sz w:val="28"/>
        </w:rPr>
        <w:t>，最大流量为</w:t>
      </w:r>
      <w:r>
        <w:rPr>
          <w:rFonts w:eastAsia="Calibri"/>
          <w:color w:val="000000"/>
          <w:sz w:val="28"/>
        </w:rPr>
        <w:t>452m</w:t>
      </w:r>
      <w:r>
        <w:rPr>
          <w:rFonts w:eastAsia="Calibri"/>
          <w:color w:val="000000"/>
          <w:sz w:val="28"/>
          <w:vertAlign w:val="superscript"/>
        </w:rPr>
        <w:t>3</w:t>
      </w:r>
      <w:r>
        <w:rPr>
          <w:rFonts w:eastAsia="Calibri"/>
          <w:color w:val="000000"/>
          <w:sz w:val="28"/>
        </w:rPr>
        <w:t>/s</w:t>
      </w:r>
      <w:r>
        <w:rPr>
          <w:rFonts w:eastAsia="Calibri"/>
          <w:color w:val="000000"/>
          <w:sz w:val="28"/>
        </w:rPr>
        <w:t>，主要功能</w:t>
      </w:r>
      <w:r>
        <w:rPr>
          <w:rFonts w:eastAsia="Calibri"/>
          <w:color w:val="000000"/>
          <w:sz w:val="28"/>
        </w:rPr>
        <w:lastRenderedPageBreak/>
        <w:t>是泄洪、纳污和农灌。</w:t>
      </w:r>
    </w:p>
    <w:p w:rsidR="004015E9" w:rsidRDefault="002E505C">
      <w:pPr>
        <w:spacing w:line="360" w:lineRule="auto"/>
        <w:ind w:firstLineChars="200" w:firstLine="560"/>
        <w:rPr>
          <w:rFonts w:eastAsia="Calibri"/>
          <w:color w:val="000000"/>
          <w:sz w:val="28"/>
        </w:rPr>
      </w:pPr>
      <w:r>
        <w:rPr>
          <w:rFonts w:eastAsia="Calibri"/>
          <w:color w:val="000000"/>
          <w:sz w:val="28"/>
        </w:rPr>
        <w:t>②</w:t>
      </w:r>
      <w:r>
        <w:rPr>
          <w:rFonts w:eastAsia="Calibri"/>
          <w:color w:val="000000"/>
          <w:sz w:val="28"/>
        </w:rPr>
        <w:t>地下水</w:t>
      </w:r>
      <w:r>
        <w:rPr>
          <w:rFonts w:eastAsia="Calibri"/>
          <w:color w:val="000000"/>
          <w:sz w:val="28"/>
        </w:rPr>
        <w:t xml:space="preserve"> </w:t>
      </w:r>
    </w:p>
    <w:p w:rsidR="004015E9" w:rsidRDefault="002E505C">
      <w:pPr>
        <w:spacing w:line="360" w:lineRule="auto"/>
        <w:ind w:firstLineChars="200" w:firstLine="560"/>
        <w:rPr>
          <w:rFonts w:eastAsia="Calibri"/>
          <w:color w:val="000000"/>
          <w:sz w:val="28"/>
        </w:rPr>
      </w:pPr>
      <w:r>
        <w:rPr>
          <w:rFonts w:eastAsia="Calibri"/>
          <w:color w:val="000000"/>
          <w:sz w:val="28"/>
        </w:rPr>
        <w:t>本市地下水的补给来源，主要依靠大气降水，加之河道库塘渗透补给。全市多年平均浅层地下水补给总量为</w:t>
      </w:r>
      <w:r>
        <w:rPr>
          <w:rFonts w:eastAsia="Calibri"/>
          <w:color w:val="000000"/>
          <w:sz w:val="28"/>
        </w:rPr>
        <w:t>71700</w:t>
      </w:r>
      <w:r>
        <w:rPr>
          <w:rFonts w:eastAsia="Calibri"/>
          <w:color w:val="000000"/>
          <w:sz w:val="28"/>
        </w:rPr>
        <w:t>万</w:t>
      </w:r>
      <w:r>
        <w:rPr>
          <w:rFonts w:eastAsia="Calibri"/>
          <w:color w:val="000000"/>
          <w:sz w:val="28"/>
        </w:rPr>
        <w:t>m</w:t>
      </w:r>
      <w:r>
        <w:rPr>
          <w:rFonts w:eastAsia="Calibri"/>
          <w:color w:val="000000"/>
          <w:sz w:val="28"/>
          <w:vertAlign w:val="superscript"/>
        </w:rPr>
        <w:t>3</w:t>
      </w:r>
      <w:r>
        <w:rPr>
          <w:rFonts w:eastAsia="Calibri"/>
          <w:color w:val="000000"/>
          <w:sz w:val="28"/>
        </w:rPr>
        <w:t>，平均补给模数为</w:t>
      </w:r>
      <w:r>
        <w:rPr>
          <w:rFonts w:eastAsia="Calibri"/>
          <w:color w:val="000000"/>
          <w:sz w:val="28"/>
        </w:rPr>
        <w:t>15.76</w:t>
      </w:r>
      <w:r>
        <w:rPr>
          <w:rFonts w:eastAsia="Calibri"/>
          <w:color w:val="000000"/>
          <w:sz w:val="28"/>
        </w:rPr>
        <w:t>万</w:t>
      </w:r>
      <w:r>
        <w:rPr>
          <w:rFonts w:eastAsia="Calibri"/>
          <w:color w:val="000000"/>
          <w:sz w:val="28"/>
        </w:rPr>
        <w:t>m</w:t>
      </w:r>
      <w:r>
        <w:rPr>
          <w:rFonts w:eastAsia="Calibri"/>
          <w:color w:val="000000"/>
          <w:sz w:val="28"/>
          <w:vertAlign w:val="superscript"/>
        </w:rPr>
        <w:t>3</w:t>
      </w:r>
      <w:r>
        <w:rPr>
          <w:rFonts w:eastAsia="Calibri"/>
          <w:color w:val="000000"/>
          <w:sz w:val="28"/>
        </w:rPr>
        <w:t>/km</w:t>
      </w:r>
      <w:r>
        <w:rPr>
          <w:rFonts w:eastAsia="Calibri"/>
          <w:color w:val="000000"/>
          <w:sz w:val="28"/>
          <w:vertAlign w:val="superscript"/>
        </w:rPr>
        <w:t>2</w:t>
      </w:r>
      <w:r>
        <w:rPr>
          <w:rFonts w:eastAsia="Calibri"/>
          <w:color w:val="000000"/>
          <w:sz w:val="28"/>
        </w:rPr>
        <w:t>。地下水的补给、贮存和运动，受降水、地表径流、排泄条件、地层、地质构造以及地貌类型的影响。全市划分为平原、山丘两个地貌大区，十五个水文地质区，二十一个水文地质亚区。</w:t>
      </w:r>
    </w:p>
    <w:p w:rsidR="004015E9" w:rsidRDefault="002E505C">
      <w:pPr>
        <w:pStyle w:val="a9"/>
        <w:spacing w:line="360" w:lineRule="auto"/>
        <w:ind w:firstLine="560"/>
        <w:rPr>
          <w:color w:val="000000"/>
          <w:sz w:val="28"/>
          <w:szCs w:val="28"/>
        </w:rPr>
      </w:pPr>
      <w:r>
        <w:rPr>
          <w:rFonts w:eastAsia="Calibri"/>
          <w:color w:val="000000"/>
          <w:sz w:val="28"/>
        </w:rPr>
        <w:t>区域地下水水质优良，蕴量丰富，丁庄、东王庄等村的地下水为枣庄市城区三个饮用水源地之一。丁庄水源位于城区东南，其坐标东经</w:t>
      </w:r>
      <w:r>
        <w:rPr>
          <w:rFonts w:eastAsia="Calibri"/>
          <w:color w:val="000000"/>
          <w:sz w:val="28"/>
        </w:rPr>
        <w:t>117°36′56</w:t>
      </w:r>
      <w:r>
        <w:rPr>
          <w:rFonts w:eastAsia="Calibri"/>
          <w:color w:val="000000"/>
          <w:sz w:val="28"/>
        </w:rPr>
        <w:t>〞，北纬</w:t>
      </w:r>
      <w:r>
        <w:rPr>
          <w:rFonts w:eastAsia="Calibri"/>
          <w:color w:val="000000"/>
          <w:sz w:val="28"/>
        </w:rPr>
        <w:t>34°50′09"</w:t>
      </w:r>
      <w:r>
        <w:rPr>
          <w:rFonts w:eastAsia="Calibri"/>
          <w:color w:val="000000"/>
          <w:sz w:val="28"/>
        </w:rPr>
        <w:t>。补给面积</w:t>
      </w:r>
      <w:r>
        <w:rPr>
          <w:rFonts w:eastAsia="Calibri"/>
          <w:color w:val="000000"/>
          <w:sz w:val="28"/>
        </w:rPr>
        <w:t>107km2</w:t>
      </w:r>
      <w:r>
        <w:rPr>
          <w:rFonts w:eastAsia="Calibri"/>
          <w:color w:val="000000"/>
          <w:sz w:val="28"/>
        </w:rPr>
        <w:t>，其中市中区占</w:t>
      </w:r>
      <w:r>
        <w:rPr>
          <w:rFonts w:eastAsia="Calibri"/>
          <w:color w:val="000000"/>
          <w:sz w:val="28"/>
        </w:rPr>
        <w:t>84 km2</w:t>
      </w:r>
      <w:r>
        <w:rPr>
          <w:rFonts w:eastAsia="Calibri"/>
          <w:color w:val="000000"/>
          <w:sz w:val="28"/>
        </w:rPr>
        <w:t>。区内南部为东西向的山体，中北部地势较平坦。奥陶系、寒武系岩层分布广泛，形成比较丰富的岩溶水。单位涌水量一般在</w:t>
      </w:r>
      <w:r>
        <w:rPr>
          <w:rFonts w:eastAsia="Calibri"/>
          <w:color w:val="000000"/>
          <w:sz w:val="28"/>
        </w:rPr>
        <w:t>100</w:t>
      </w:r>
      <w:r>
        <w:rPr>
          <w:rFonts w:eastAsia="Calibri"/>
          <w:color w:val="000000"/>
          <w:sz w:val="28"/>
        </w:rPr>
        <w:t>～</w:t>
      </w:r>
      <w:r>
        <w:rPr>
          <w:rFonts w:eastAsia="Calibri"/>
          <w:color w:val="000000"/>
          <w:sz w:val="28"/>
        </w:rPr>
        <w:t>500m</w:t>
      </w:r>
      <w:r>
        <w:rPr>
          <w:rFonts w:eastAsia="Calibri"/>
          <w:color w:val="000000"/>
          <w:sz w:val="28"/>
          <w:vertAlign w:val="superscript"/>
        </w:rPr>
        <w:t>3</w:t>
      </w:r>
      <w:r>
        <w:rPr>
          <w:rFonts w:eastAsia="Calibri"/>
          <w:color w:val="000000"/>
          <w:sz w:val="28"/>
        </w:rPr>
        <w:t>/d·m</w:t>
      </w:r>
      <w:r>
        <w:rPr>
          <w:rFonts w:eastAsia="Calibri"/>
          <w:color w:val="000000"/>
          <w:sz w:val="28"/>
        </w:rPr>
        <w:t>，最大可达</w:t>
      </w:r>
      <w:r>
        <w:rPr>
          <w:rFonts w:eastAsia="Calibri"/>
          <w:color w:val="000000"/>
          <w:sz w:val="28"/>
        </w:rPr>
        <w:t>1000m</w:t>
      </w:r>
      <w:r>
        <w:rPr>
          <w:rFonts w:eastAsia="Calibri"/>
          <w:color w:val="000000"/>
          <w:sz w:val="28"/>
          <w:vertAlign w:val="superscript"/>
        </w:rPr>
        <w:t>3</w:t>
      </w:r>
      <w:r>
        <w:rPr>
          <w:rFonts w:eastAsia="Calibri"/>
          <w:color w:val="000000"/>
          <w:sz w:val="28"/>
        </w:rPr>
        <w:t>/d</w:t>
      </w:r>
      <w:r>
        <w:rPr>
          <w:rFonts w:eastAsia="Calibri"/>
          <w:color w:val="000000"/>
          <w:sz w:val="28"/>
        </w:rPr>
        <w:t>以上。丁庄的地下水补给来源主要是大气降水，其次是河道入渗补给。市中区东部的主要支流</w:t>
      </w:r>
      <w:r>
        <w:rPr>
          <w:rFonts w:eastAsia="Calibri"/>
          <w:color w:val="000000"/>
          <w:sz w:val="28"/>
        </w:rPr>
        <w:t>-</w:t>
      </w:r>
      <w:r>
        <w:rPr>
          <w:rFonts w:eastAsia="Calibri"/>
          <w:color w:val="000000"/>
          <w:sz w:val="28"/>
        </w:rPr>
        <w:t>郭里集支流和税郭支流都流经丁庄，由于灰岩裂隙岩溶发育，河水有显著渗漏，地表水补给地下水数量相当可观。丁庄水源日供水</w:t>
      </w:r>
      <w:r>
        <w:rPr>
          <w:rFonts w:eastAsia="Calibri"/>
          <w:color w:val="000000"/>
          <w:sz w:val="28"/>
        </w:rPr>
        <w:t>4.8</w:t>
      </w:r>
      <w:r>
        <w:rPr>
          <w:rFonts w:eastAsia="Calibri"/>
          <w:color w:val="000000"/>
          <w:sz w:val="28"/>
        </w:rPr>
        <w:t>万</w:t>
      </w:r>
      <w:r>
        <w:rPr>
          <w:rFonts w:eastAsia="Calibri"/>
          <w:color w:val="000000"/>
          <w:sz w:val="28"/>
        </w:rPr>
        <w:t>m</w:t>
      </w:r>
      <w:r>
        <w:rPr>
          <w:rFonts w:eastAsia="Calibri"/>
          <w:color w:val="000000"/>
          <w:sz w:val="28"/>
          <w:vertAlign w:val="superscript"/>
        </w:rPr>
        <w:t>3</w:t>
      </w:r>
      <w:r>
        <w:rPr>
          <w:rFonts w:eastAsia="Calibri"/>
          <w:color w:val="000000"/>
          <w:sz w:val="28"/>
        </w:rPr>
        <w:t>，供水人口</w:t>
      </w:r>
      <w:r>
        <w:rPr>
          <w:rFonts w:eastAsia="Calibri"/>
          <w:color w:val="000000"/>
          <w:sz w:val="28"/>
        </w:rPr>
        <w:t>15.95</w:t>
      </w:r>
      <w:r>
        <w:rPr>
          <w:rFonts w:eastAsia="Calibri"/>
          <w:color w:val="000000"/>
          <w:sz w:val="28"/>
        </w:rPr>
        <w:t>万人，占城区人口的</w:t>
      </w:r>
      <w:r>
        <w:rPr>
          <w:rFonts w:eastAsia="Calibri"/>
          <w:color w:val="000000"/>
          <w:sz w:val="28"/>
        </w:rPr>
        <w:t>52%</w:t>
      </w:r>
      <w:r>
        <w:rPr>
          <w:rFonts w:eastAsia="Calibri"/>
          <w:color w:val="000000"/>
          <w:sz w:val="28"/>
        </w:rPr>
        <w:t>。</w:t>
      </w:r>
    </w:p>
    <w:p w:rsidR="004015E9" w:rsidRDefault="002E505C">
      <w:pPr>
        <w:pStyle w:val="3"/>
        <w:rPr>
          <w:rFonts w:ascii="Times New Roman" w:hAnsi="Times New Roman"/>
          <w:b/>
          <w:color w:val="000000"/>
          <w:sz w:val="30"/>
          <w:szCs w:val="30"/>
        </w:rPr>
      </w:pPr>
      <w:bookmarkStart w:id="107" w:name="_Toc494157687"/>
      <w:bookmarkStart w:id="108" w:name="_Toc488777861"/>
      <w:bookmarkStart w:id="109" w:name="_Toc488098988"/>
      <w:bookmarkStart w:id="110" w:name="_Toc430964290"/>
      <w:bookmarkStart w:id="111" w:name="_Toc513125352"/>
      <w:bookmarkStart w:id="112" w:name="_Toc502874268"/>
      <w:bookmarkStart w:id="113" w:name="_Toc490032034"/>
      <w:r>
        <w:rPr>
          <w:rFonts w:ascii="Times New Roman" w:hAnsi="Times New Roman"/>
          <w:b/>
          <w:color w:val="000000"/>
          <w:sz w:val="30"/>
          <w:szCs w:val="30"/>
        </w:rPr>
        <w:t>2.2.5</w:t>
      </w:r>
      <w:r>
        <w:rPr>
          <w:rFonts w:ascii="Times New Roman" w:hAnsi="Times New Roman"/>
          <w:b/>
          <w:color w:val="000000"/>
          <w:sz w:val="30"/>
          <w:szCs w:val="30"/>
        </w:rPr>
        <w:t>企业周边环境敏感点</w:t>
      </w:r>
      <w:bookmarkEnd w:id="107"/>
      <w:bookmarkEnd w:id="108"/>
      <w:bookmarkEnd w:id="109"/>
      <w:bookmarkEnd w:id="110"/>
      <w:bookmarkEnd w:id="111"/>
      <w:bookmarkEnd w:id="112"/>
      <w:bookmarkEnd w:id="113"/>
    </w:p>
    <w:p w:rsidR="004015E9" w:rsidRDefault="002E505C">
      <w:pPr>
        <w:spacing w:line="360" w:lineRule="auto"/>
        <w:ind w:firstLineChars="200" w:firstLine="560"/>
        <w:rPr>
          <w:color w:val="000000"/>
          <w:sz w:val="24"/>
        </w:rPr>
      </w:pPr>
      <w:bookmarkStart w:id="114" w:name="_Toc246834601"/>
      <w:bookmarkStart w:id="115" w:name="_Toc132536788"/>
      <w:bookmarkStart w:id="116" w:name="_Toc513125353"/>
      <w:bookmarkStart w:id="117" w:name="_Toc17509"/>
      <w:bookmarkStart w:id="118" w:name="_Toc443486169"/>
      <w:bookmarkStart w:id="119" w:name="_Toc271701588"/>
      <w:bookmarkStart w:id="120" w:name="_Toc16307"/>
      <w:bookmarkStart w:id="121" w:name="_Toc271649655"/>
      <w:r>
        <w:rPr>
          <w:rFonts w:hint="eastAsia"/>
          <w:color w:val="000000"/>
          <w:sz w:val="28"/>
          <w:szCs w:val="28"/>
        </w:rPr>
        <w:t>枣庄市属于重点区域，但不属于重点控制区，在南水北调沿线汇水区域范围内。本厂址位于南水北调主干渠韩庄运河以北约</w:t>
      </w:r>
      <w:r>
        <w:rPr>
          <w:rFonts w:hint="eastAsia"/>
          <w:color w:val="000000"/>
          <w:sz w:val="28"/>
          <w:szCs w:val="28"/>
        </w:rPr>
        <w:t>24km</w:t>
      </w:r>
      <w:r>
        <w:rPr>
          <w:rFonts w:hint="eastAsia"/>
          <w:color w:val="000000"/>
          <w:sz w:val="28"/>
          <w:szCs w:val="28"/>
        </w:rPr>
        <w:t>（直线距离），南四湖以东约</w:t>
      </w:r>
      <w:r>
        <w:rPr>
          <w:rFonts w:hint="eastAsia"/>
          <w:color w:val="000000"/>
          <w:sz w:val="28"/>
          <w:szCs w:val="28"/>
        </w:rPr>
        <w:t>30km</w:t>
      </w:r>
      <w:r>
        <w:rPr>
          <w:rFonts w:hint="eastAsia"/>
          <w:color w:val="000000"/>
          <w:sz w:val="28"/>
          <w:szCs w:val="28"/>
        </w:rPr>
        <w:t>（直线距离，属南水北调一般保护区。厂区周围无自然保护区和其他人文古迹。以厂址为中心，半径</w:t>
      </w:r>
      <w:r>
        <w:rPr>
          <w:rFonts w:hint="eastAsia"/>
          <w:color w:val="000000"/>
          <w:sz w:val="28"/>
          <w:szCs w:val="28"/>
        </w:rPr>
        <w:t>5km</w:t>
      </w:r>
      <w:r>
        <w:rPr>
          <w:rFonts w:hint="eastAsia"/>
          <w:color w:val="000000"/>
          <w:sz w:val="28"/>
          <w:szCs w:val="28"/>
        </w:rPr>
        <w:t>的主要环境风险受体见附图</w:t>
      </w:r>
      <w:r>
        <w:rPr>
          <w:rFonts w:hint="eastAsia"/>
          <w:color w:val="000000"/>
          <w:sz w:val="28"/>
          <w:szCs w:val="28"/>
        </w:rPr>
        <w:t>2</w:t>
      </w:r>
      <w:r>
        <w:rPr>
          <w:rFonts w:hint="eastAsia"/>
          <w:color w:val="000000"/>
          <w:sz w:val="28"/>
          <w:szCs w:val="28"/>
        </w:rPr>
        <w:t>、表</w:t>
      </w:r>
      <w:r>
        <w:rPr>
          <w:rFonts w:hint="eastAsia"/>
          <w:color w:val="000000"/>
          <w:sz w:val="28"/>
          <w:szCs w:val="28"/>
        </w:rPr>
        <w:t>2.2-1</w:t>
      </w:r>
      <w:r>
        <w:rPr>
          <w:rFonts w:hint="eastAsia"/>
          <w:color w:val="000000"/>
          <w:sz w:val="28"/>
          <w:szCs w:val="28"/>
        </w:rPr>
        <w:t>。</w:t>
      </w:r>
    </w:p>
    <w:p w:rsidR="004015E9" w:rsidRDefault="002E505C">
      <w:pPr>
        <w:adjustRightInd w:val="0"/>
        <w:snapToGrid w:val="0"/>
        <w:spacing w:line="480" w:lineRule="exact"/>
        <w:contextualSpacing/>
        <w:jc w:val="center"/>
        <w:rPr>
          <w:b/>
          <w:color w:val="000000"/>
          <w:sz w:val="28"/>
          <w:szCs w:val="28"/>
        </w:rPr>
      </w:pPr>
      <w:r>
        <w:rPr>
          <w:rFonts w:hint="eastAsia"/>
          <w:b/>
          <w:color w:val="000000"/>
          <w:sz w:val="28"/>
          <w:szCs w:val="28"/>
        </w:rPr>
        <w:t>表</w:t>
      </w:r>
      <w:r>
        <w:rPr>
          <w:rFonts w:hint="eastAsia"/>
          <w:b/>
          <w:color w:val="000000"/>
          <w:sz w:val="28"/>
          <w:szCs w:val="28"/>
        </w:rPr>
        <w:t xml:space="preserve">2.2-1   </w:t>
      </w:r>
      <w:r>
        <w:rPr>
          <w:rFonts w:hint="eastAsia"/>
          <w:b/>
          <w:color w:val="000000"/>
          <w:sz w:val="28"/>
          <w:szCs w:val="28"/>
        </w:rPr>
        <w:t>企业周边</w:t>
      </w:r>
      <w:r>
        <w:rPr>
          <w:rFonts w:hint="eastAsia"/>
          <w:b/>
          <w:color w:val="000000"/>
          <w:sz w:val="28"/>
          <w:szCs w:val="28"/>
        </w:rPr>
        <w:t>5 km</w:t>
      </w:r>
      <w:r>
        <w:rPr>
          <w:rFonts w:hint="eastAsia"/>
          <w:b/>
          <w:color w:val="000000"/>
          <w:sz w:val="28"/>
          <w:szCs w:val="28"/>
        </w:rPr>
        <w:t>范围内环境风险受体分布表</w:t>
      </w:r>
    </w:p>
    <w:tbl>
      <w:tblPr>
        <w:tblW w:w="4998"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52"/>
        <w:gridCol w:w="2485"/>
        <w:gridCol w:w="1115"/>
        <w:gridCol w:w="2045"/>
        <w:gridCol w:w="1490"/>
      </w:tblGrid>
      <w:tr w:rsidR="004015E9">
        <w:trPr>
          <w:trHeight w:val="340"/>
          <w:jc w:val="center"/>
        </w:trPr>
        <w:tc>
          <w:tcPr>
            <w:tcW w:w="746" w:type="pct"/>
            <w:vAlign w:val="center"/>
          </w:tcPr>
          <w:p w:rsidR="004015E9" w:rsidRDefault="002E505C">
            <w:pPr>
              <w:jc w:val="center"/>
              <w:rPr>
                <w:color w:val="000000"/>
                <w:szCs w:val="21"/>
              </w:rPr>
            </w:pPr>
            <w:r>
              <w:rPr>
                <w:rFonts w:hint="eastAsia"/>
                <w:color w:val="000000"/>
                <w:szCs w:val="21"/>
              </w:rPr>
              <w:t>环境</w:t>
            </w:r>
          </w:p>
          <w:p w:rsidR="004015E9" w:rsidRDefault="002E505C">
            <w:pPr>
              <w:jc w:val="center"/>
              <w:rPr>
                <w:color w:val="000000"/>
                <w:szCs w:val="21"/>
              </w:rPr>
            </w:pPr>
            <w:r>
              <w:rPr>
                <w:rFonts w:hint="eastAsia"/>
                <w:color w:val="000000"/>
                <w:szCs w:val="21"/>
              </w:rPr>
              <w:t>要素</w:t>
            </w:r>
          </w:p>
        </w:tc>
        <w:tc>
          <w:tcPr>
            <w:tcW w:w="1480" w:type="pct"/>
            <w:vAlign w:val="center"/>
          </w:tcPr>
          <w:p w:rsidR="004015E9" w:rsidRDefault="002E505C">
            <w:pPr>
              <w:jc w:val="center"/>
              <w:rPr>
                <w:color w:val="000000"/>
                <w:szCs w:val="21"/>
              </w:rPr>
            </w:pPr>
            <w:r>
              <w:rPr>
                <w:rFonts w:hint="eastAsia"/>
                <w:color w:val="000000"/>
                <w:szCs w:val="21"/>
              </w:rPr>
              <w:t>环境保护</w:t>
            </w:r>
          </w:p>
          <w:p w:rsidR="004015E9" w:rsidRDefault="002E505C">
            <w:pPr>
              <w:jc w:val="center"/>
              <w:rPr>
                <w:color w:val="000000"/>
                <w:szCs w:val="21"/>
              </w:rPr>
            </w:pPr>
            <w:r>
              <w:rPr>
                <w:rFonts w:hint="eastAsia"/>
                <w:color w:val="000000"/>
                <w:szCs w:val="21"/>
              </w:rPr>
              <w:t>目标名称</w:t>
            </w:r>
          </w:p>
        </w:tc>
        <w:tc>
          <w:tcPr>
            <w:tcW w:w="665" w:type="pct"/>
            <w:vAlign w:val="center"/>
          </w:tcPr>
          <w:p w:rsidR="004015E9" w:rsidRDefault="002E505C">
            <w:pPr>
              <w:jc w:val="center"/>
              <w:rPr>
                <w:color w:val="000000"/>
                <w:szCs w:val="21"/>
              </w:rPr>
            </w:pPr>
            <w:r>
              <w:rPr>
                <w:rFonts w:hint="eastAsia"/>
                <w:color w:val="000000"/>
                <w:szCs w:val="21"/>
              </w:rPr>
              <w:t>方位</w:t>
            </w:r>
          </w:p>
        </w:tc>
        <w:tc>
          <w:tcPr>
            <w:tcW w:w="1219" w:type="pct"/>
            <w:vAlign w:val="center"/>
          </w:tcPr>
          <w:p w:rsidR="004015E9" w:rsidRDefault="002E505C">
            <w:pPr>
              <w:jc w:val="center"/>
              <w:rPr>
                <w:color w:val="000000"/>
                <w:szCs w:val="21"/>
              </w:rPr>
            </w:pPr>
            <w:r>
              <w:rPr>
                <w:rFonts w:hint="eastAsia"/>
                <w:color w:val="000000"/>
                <w:szCs w:val="21"/>
              </w:rPr>
              <w:t>到项目边界最</w:t>
            </w:r>
          </w:p>
          <w:p w:rsidR="004015E9" w:rsidRDefault="002E505C">
            <w:pPr>
              <w:jc w:val="center"/>
              <w:rPr>
                <w:color w:val="000000"/>
                <w:szCs w:val="21"/>
              </w:rPr>
            </w:pPr>
            <w:r>
              <w:rPr>
                <w:rFonts w:hint="eastAsia"/>
                <w:color w:val="000000"/>
                <w:szCs w:val="21"/>
              </w:rPr>
              <w:t>近距离</w:t>
            </w:r>
            <w:r>
              <w:rPr>
                <w:rFonts w:hint="eastAsia"/>
                <w:color w:val="000000"/>
                <w:szCs w:val="21"/>
              </w:rPr>
              <w:t>(m)</w:t>
            </w:r>
          </w:p>
        </w:tc>
        <w:tc>
          <w:tcPr>
            <w:tcW w:w="888" w:type="pct"/>
            <w:vAlign w:val="center"/>
          </w:tcPr>
          <w:p w:rsidR="004015E9" w:rsidRDefault="002E505C">
            <w:pPr>
              <w:jc w:val="center"/>
              <w:rPr>
                <w:color w:val="000000"/>
                <w:szCs w:val="21"/>
              </w:rPr>
            </w:pPr>
            <w:r>
              <w:rPr>
                <w:rFonts w:hint="eastAsia"/>
                <w:color w:val="000000"/>
                <w:szCs w:val="21"/>
              </w:rPr>
              <w:t>规模</w:t>
            </w:r>
          </w:p>
          <w:p w:rsidR="004015E9" w:rsidRDefault="002E505C">
            <w:pPr>
              <w:jc w:val="center"/>
              <w:rPr>
                <w:color w:val="000000"/>
                <w:szCs w:val="21"/>
              </w:rPr>
            </w:pPr>
            <w:r>
              <w:rPr>
                <w:rFonts w:hint="eastAsia"/>
                <w:color w:val="000000"/>
                <w:szCs w:val="21"/>
              </w:rPr>
              <w:t>(</w:t>
            </w:r>
            <w:r>
              <w:rPr>
                <w:rFonts w:hint="eastAsia"/>
                <w:color w:val="000000"/>
                <w:szCs w:val="21"/>
              </w:rPr>
              <w:t>人</w:t>
            </w:r>
            <w:r>
              <w:rPr>
                <w:rFonts w:hint="eastAsia"/>
                <w:color w:val="000000"/>
                <w:szCs w:val="21"/>
              </w:rPr>
              <w:t>)</w:t>
            </w:r>
          </w:p>
        </w:tc>
      </w:tr>
      <w:tr w:rsidR="004015E9">
        <w:trPr>
          <w:trHeight w:val="340"/>
          <w:jc w:val="center"/>
        </w:trPr>
        <w:tc>
          <w:tcPr>
            <w:tcW w:w="746" w:type="pct"/>
            <w:vMerge w:val="restart"/>
            <w:vAlign w:val="center"/>
          </w:tcPr>
          <w:p w:rsidR="004015E9" w:rsidRDefault="002E505C">
            <w:pPr>
              <w:jc w:val="center"/>
              <w:rPr>
                <w:color w:val="000000"/>
                <w:szCs w:val="21"/>
              </w:rPr>
            </w:pPr>
            <w:r>
              <w:rPr>
                <w:rFonts w:hint="eastAsia"/>
                <w:color w:val="000000"/>
                <w:szCs w:val="21"/>
              </w:rPr>
              <w:lastRenderedPageBreak/>
              <w:t>大气环境</w:t>
            </w:r>
          </w:p>
        </w:tc>
        <w:tc>
          <w:tcPr>
            <w:tcW w:w="1480" w:type="pct"/>
            <w:vAlign w:val="center"/>
          </w:tcPr>
          <w:p w:rsidR="004015E9" w:rsidRDefault="002E505C">
            <w:pPr>
              <w:jc w:val="center"/>
              <w:rPr>
                <w:color w:val="000000"/>
                <w:szCs w:val="21"/>
              </w:rPr>
            </w:pPr>
            <w:r>
              <w:rPr>
                <w:rFonts w:hint="eastAsia"/>
                <w:color w:val="000000"/>
                <w:szCs w:val="21"/>
              </w:rPr>
              <w:t>湖西景苑</w:t>
            </w:r>
          </w:p>
        </w:tc>
        <w:tc>
          <w:tcPr>
            <w:tcW w:w="665" w:type="pct"/>
            <w:vAlign w:val="center"/>
          </w:tcPr>
          <w:p w:rsidR="004015E9" w:rsidRDefault="002E505C">
            <w:pPr>
              <w:jc w:val="center"/>
              <w:rPr>
                <w:color w:val="000000"/>
                <w:szCs w:val="21"/>
              </w:rPr>
            </w:pPr>
            <w:r>
              <w:rPr>
                <w:rFonts w:hint="eastAsia"/>
                <w:color w:val="000000"/>
                <w:szCs w:val="21"/>
              </w:rPr>
              <w:t>N</w:t>
            </w:r>
          </w:p>
        </w:tc>
        <w:tc>
          <w:tcPr>
            <w:tcW w:w="1219" w:type="pct"/>
            <w:vAlign w:val="center"/>
          </w:tcPr>
          <w:p w:rsidR="004015E9" w:rsidRDefault="002E505C">
            <w:pPr>
              <w:jc w:val="center"/>
              <w:rPr>
                <w:color w:val="000000"/>
                <w:szCs w:val="21"/>
              </w:rPr>
            </w:pPr>
            <w:r>
              <w:rPr>
                <w:rFonts w:hint="eastAsia"/>
                <w:color w:val="000000"/>
                <w:szCs w:val="21"/>
              </w:rPr>
              <w:t>2450</w:t>
            </w:r>
          </w:p>
        </w:tc>
        <w:tc>
          <w:tcPr>
            <w:tcW w:w="888" w:type="pct"/>
            <w:vAlign w:val="center"/>
          </w:tcPr>
          <w:p w:rsidR="004015E9" w:rsidRDefault="002E505C">
            <w:pPr>
              <w:jc w:val="center"/>
              <w:rPr>
                <w:color w:val="000000"/>
                <w:szCs w:val="21"/>
              </w:rPr>
            </w:pPr>
            <w:r>
              <w:rPr>
                <w:rFonts w:hint="eastAsia"/>
                <w:color w:val="000000"/>
                <w:szCs w:val="21"/>
              </w:rPr>
              <w:t>2800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王沟</w:t>
            </w:r>
          </w:p>
        </w:tc>
        <w:tc>
          <w:tcPr>
            <w:tcW w:w="665" w:type="pct"/>
            <w:vAlign w:val="center"/>
          </w:tcPr>
          <w:p w:rsidR="004015E9" w:rsidRDefault="002E505C">
            <w:pPr>
              <w:jc w:val="center"/>
              <w:rPr>
                <w:color w:val="000000"/>
                <w:szCs w:val="21"/>
              </w:rPr>
            </w:pPr>
            <w:r>
              <w:rPr>
                <w:rFonts w:hint="eastAsia"/>
                <w:color w:val="000000"/>
                <w:szCs w:val="21"/>
              </w:rPr>
              <w:t>N</w:t>
            </w:r>
          </w:p>
        </w:tc>
        <w:tc>
          <w:tcPr>
            <w:tcW w:w="1219" w:type="pct"/>
            <w:vAlign w:val="center"/>
          </w:tcPr>
          <w:p w:rsidR="004015E9" w:rsidRDefault="002E505C">
            <w:pPr>
              <w:jc w:val="center"/>
              <w:rPr>
                <w:color w:val="000000"/>
                <w:szCs w:val="21"/>
              </w:rPr>
            </w:pPr>
            <w:r>
              <w:rPr>
                <w:rFonts w:hint="eastAsia"/>
                <w:color w:val="000000"/>
                <w:szCs w:val="21"/>
              </w:rPr>
              <w:t>3380</w:t>
            </w:r>
          </w:p>
        </w:tc>
        <w:tc>
          <w:tcPr>
            <w:tcW w:w="888" w:type="pct"/>
            <w:vAlign w:val="center"/>
          </w:tcPr>
          <w:p w:rsidR="004015E9" w:rsidRDefault="002E505C">
            <w:pPr>
              <w:jc w:val="center"/>
              <w:rPr>
                <w:color w:val="000000"/>
                <w:szCs w:val="21"/>
              </w:rPr>
            </w:pPr>
            <w:r>
              <w:rPr>
                <w:rFonts w:hint="eastAsia"/>
                <w:color w:val="000000"/>
                <w:szCs w:val="21"/>
              </w:rPr>
              <w:t>1200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齐西</w:t>
            </w:r>
          </w:p>
        </w:tc>
        <w:tc>
          <w:tcPr>
            <w:tcW w:w="665" w:type="pct"/>
            <w:vAlign w:val="center"/>
          </w:tcPr>
          <w:p w:rsidR="004015E9" w:rsidRDefault="002E505C">
            <w:pPr>
              <w:jc w:val="center"/>
              <w:rPr>
                <w:color w:val="000000"/>
                <w:szCs w:val="21"/>
              </w:rPr>
            </w:pPr>
            <w:r>
              <w:rPr>
                <w:rFonts w:hint="eastAsia"/>
                <w:color w:val="000000"/>
                <w:szCs w:val="21"/>
              </w:rPr>
              <w:t>N</w:t>
            </w:r>
          </w:p>
        </w:tc>
        <w:tc>
          <w:tcPr>
            <w:tcW w:w="1219" w:type="pct"/>
            <w:vAlign w:val="center"/>
          </w:tcPr>
          <w:p w:rsidR="004015E9" w:rsidRDefault="002E505C">
            <w:pPr>
              <w:jc w:val="center"/>
              <w:rPr>
                <w:color w:val="000000"/>
                <w:szCs w:val="21"/>
              </w:rPr>
            </w:pPr>
            <w:r>
              <w:rPr>
                <w:rFonts w:hint="eastAsia"/>
                <w:color w:val="000000"/>
                <w:szCs w:val="21"/>
              </w:rPr>
              <w:t>4120</w:t>
            </w:r>
          </w:p>
        </w:tc>
        <w:tc>
          <w:tcPr>
            <w:tcW w:w="888" w:type="pct"/>
            <w:vAlign w:val="center"/>
          </w:tcPr>
          <w:p w:rsidR="004015E9" w:rsidRDefault="002E505C">
            <w:pPr>
              <w:jc w:val="center"/>
              <w:rPr>
                <w:color w:val="000000"/>
                <w:szCs w:val="21"/>
              </w:rPr>
            </w:pPr>
            <w:r>
              <w:rPr>
                <w:rFonts w:hint="eastAsia"/>
                <w:color w:val="000000"/>
                <w:szCs w:val="21"/>
              </w:rPr>
              <w:t>366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朱子埠</w:t>
            </w:r>
          </w:p>
        </w:tc>
        <w:tc>
          <w:tcPr>
            <w:tcW w:w="665" w:type="pct"/>
            <w:vAlign w:val="center"/>
          </w:tcPr>
          <w:p w:rsidR="004015E9" w:rsidRDefault="002E505C">
            <w:pPr>
              <w:jc w:val="center"/>
              <w:rPr>
                <w:color w:val="000000"/>
                <w:szCs w:val="21"/>
              </w:rPr>
            </w:pPr>
            <w:r>
              <w:rPr>
                <w:rFonts w:hint="eastAsia"/>
                <w:color w:val="000000"/>
                <w:szCs w:val="21"/>
              </w:rPr>
              <w:t>N</w:t>
            </w:r>
          </w:p>
        </w:tc>
        <w:tc>
          <w:tcPr>
            <w:tcW w:w="1219" w:type="pct"/>
            <w:vAlign w:val="center"/>
          </w:tcPr>
          <w:p w:rsidR="004015E9" w:rsidRDefault="002E505C">
            <w:pPr>
              <w:jc w:val="center"/>
              <w:rPr>
                <w:color w:val="000000"/>
                <w:szCs w:val="21"/>
              </w:rPr>
            </w:pPr>
            <w:r>
              <w:rPr>
                <w:rFonts w:hint="eastAsia"/>
                <w:color w:val="000000"/>
                <w:szCs w:val="21"/>
              </w:rPr>
              <w:t>4300</w:t>
            </w:r>
          </w:p>
        </w:tc>
        <w:tc>
          <w:tcPr>
            <w:tcW w:w="888" w:type="pct"/>
            <w:vAlign w:val="center"/>
          </w:tcPr>
          <w:p w:rsidR="004015E9" w:rsidRDefault="002E505C">
            <w:pPr>
              <w:jc w:val="center"/>
              <w:rPr>
                <w:color w:val="000000"/>
                <w:szCs w:val="21"/>
              </w:rPr>
            </w:pPr>
            <w:r>
              <w:rPr>
                <w:rFonts w:hint="eastAsia"/>
                <w:color w:val="000000"/>
                <w:szCs w:val="21"/>
              </w:rPr>
              <w:t>480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西围子</w:t>
            </w:r>
          </w:p>
        </w:tc>
        <w:tc>
          <w:tcPr>
            <w:tcW w:w="665" w:type="pct"/>
            <w:vAlign w:val="center"/>
          </w:tcPr>
          <w:p w:rsidR="004015E9" w:rsidRDefault="002E505C">
            <w:pPr>
              <w:jc w:val="center"/>
              <w:rPr>
                <w:color w:val="000000"/>
                <w:szCs w:val="21"/>
              </w:rPr>
            </w:pPr>
            <w:r>
              <w:rPr>
                <w:rFonts w:hint="eastAsia"/>
                <w:color w:val="000000"/>
                <w:szCs w:val="21"/>
              </w:rPr>
              <w:t>N</w:t>
            </w:r>
          </w:p>
        </w:tc>
        <w:tc>
          <w:tcPr>
            <w:tcW w:w="1219" w:type="pct"/>
            <w:vAlign w:val="center"/>
          </w:tcPr>
          <w:p w:rsidR="004015E9" w:rsidRDefault="002E505C">
            <w:pPr>
              <w:jc w:val="center"/>
              <w:rPr>
                <w:color w:val="000000"/>
                <w:szCs w:val="21"/>
              </w:rPr>
            </w:pPr>
            <w:r>
              <w:rPr>
                <w:rFonts w:hint="eastAsia"/>
                <w:color w:val="000000"/>
                <w:szCs w:val="21"/>
              </w:rPr>
              <w:t>5000</w:t>
            </w:r>
          </w:p>
        </w:tc>
        <w:tc>
          <w:tcPr>
            <w:tcW w:w="888" w:type="pct"/>
            <w:vAlign w:val="center"/>
          </w:tcPr>
          <w:p w:rsidR="004015E9" w:rsidRDefault="002E505C">
            <w:pPr>
              <w:jc w:val="center"/>
              <w:rPr>
                <w:color w:val="000000"/>
                <w:szCs w:val="21"/>
              </w:rPr>
            </w:pPr>
            <w:r>
              <w:rPr>
                <w:rFonts w:hint="eastAsia"/>
                <w:color w:val="000000"/>
                <w:szCs w:val="21"/>
              </w:rPr>
              <w:t>867</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安桥国际</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550</w:t>
            </w:r>
          </w:p>
        </w:tc>
        <w:tc>
          <w:tcPr>
            <w:tcW w:w="888" w:type="pct"/>
            <w:vAlign w:val="center"/>
          </w:tcPr>
          <w:p w:rsidR="004015E9" w:rsidRDefault="002E505C">
            <w:pPr>
              <w:jc w:val="center"/>
              <w:rPr>
                <w:color w:val="000000"/>
                <w:szCs w:val="21"/>
              </w:rPr>
            </w:pPr>
            <w:r>
              <w:rPr>
                <w:rFonts w:hint="eastAsia"/>
                <w:color w:val="000000"/>
                <w:szCs w:val="21"/>
              </w:rPr>
              <w:t>2356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安桥</w:t>
            </w:r>
            <w:r>
              <w:rPr>
                <w:rFonts w:hint="eastAsia"/>
                <w:color w:val="000000"/>
                <w:szCs w:val="21"/>
              </w:rPr>
              <w:t>.</w:t>
            </w:r>
            <w:r>
              <w:rPr>
                <w:rFonts w:hint="eastAsia"/>
                <w:color w:val="000000"/>
                <w:szCs w:val="21"/>
              </w:rPr>
              <w:t>香榭府邸</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460</w:t>
            </w:r>
          </w:p>
        </w:tc>
        <w:tc>
          <w:tcPr>
            <w:tcW w:w="888" w:type="pct"/>
            <w:vAlign w:val="center"/>
          </w:tcPr>
          <w:p w:rsidR="004015E9" w:rsidRDefault="002E505C">
            <w:pPr>
              <w:jc w:val="center"/>
              <w:rPr>
                <w:color w:val="000000"/>
                <w:szCs w:val="21"/>
              </w:rPr>
            </w:pPr>
            <w:r>
              <w:rPr>
                <w:rFonts w:hint="eastAsia"/>
                <w:color w:val="000000"/>
                <w:szCs w:val="21"/>
              </w:rPr>
              <w:t>520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市中区实验中学</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1450</w:t>
            </w:r>
          </w:p>
        </w:tc>
        <w:tc>
          <w:tcPr>
            <w:tcW w:w="888" w:type="pct"/>
            <w:vAlign w:val="center"/>
          </w:tcPr>
          <w:p w:rsidR="004015E9" w:rsidRDefault="002E505C">
            <w:pPr>
              <w:jc w:val="center"/>
              <w:rPr>
                <w:color w:val="000000"/>
                <w:szCs w:val="21"/>
              </w:rPr>
            </w:pPr>
            <w:r>
              <w:rPr>
                <w:rFonts w:hint="eastAsia"/>
                <w:color w:val="000000"/>
                <w:szCs w:val="21"/>
              </w:rPr>
              <w:t>2000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东湖明珠</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1600</w:t>
            </w:r>
          </w:p>
        </w:tc>
        <w:tc>
          <w:tcPr>
            <w:tcW w:w="888" w:type="pct"/>
            <w:vAlign w:val="center"/>
          </w:tcPr>
          <w:p w:rsidR="004015E9" w:rsidRDefault="002E505C">
            <w:pPr>
              <w:jc w:val="center"/>
              <w:rPr>
                <w:color w:val="000000"/>
                <w:szCs w:val="21"/>
              </w:rPr>
            </w:pPr>
            <w:r>
              <w:rPr>
                <w:rFonts w:hint="eastAsia"/>
                <w:color w:val="000000"/>
                <w:szCs w:val="21"/>
              </w:rPr>
              <w:t>1864</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东湖豪庭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1700</w:t>
            </w:r>
          </w:p>
        </w:tc>
        <w:tc>
          <w:tcPr>
            <w:tcW w:w="888" w:type="pct"/>
            <w:vAlign w:val="center"/>
          </w:tcPr>
          <w:p w:rsidR="004015E9" w:rsidRDefault="002E505C">
            <w:pPr>
              <w:jc w:val="center"/>
              <w:rPr>
                <w:color w:val="000000"/>
                <w:szCs w:val="21"/>
              </w:rPr>
            </w:pPr>
            <w:r>
              <w:rPr>
                <w:rFonts w:hint="eastAsia"/>
                <w:color w:val="000000"/>
                <w:szCs w:val="21"/>
              </w:rPr>
              <w:t>1987</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东湖经典</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3000</w:t>
            </w:r>
          </w:p>
        </w:tc>
        <w:tc>
          <w:tcPr>
            <w:tcW w:w="888" w:type="pct"/>
            <w:vAlign w:val="center"/>
          </w:tcPr>
          <w:p w:rsidR="004015E9" w:rsidRDefault="002E505C">
            <w:pPr>
              <w:jc w:val="center"/>
              <w:rPr>
                <w:color w:val="000000"/>
                <w:szCs w:val="21"/>
              </w:rPr>
            </w:pPr>
            <w:r>
              <w:rPr>
                <w:rFonts w:hint="eastAsia"/>
                <w:color w:val="000000"/>
                <w:szCs w:val="21"/>
              </w:rPr>
              <w:t>1688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和敬园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1600</w:t>
            </w:r>
          </w:p>
        </w:tc>
        <w:tc>
          <w:tcPr>
            <w:tcW w:w="888" w:type="pct"/>
            <w:vAlign w:val="center"/>
          </w:tcPr>
          <w:p w:rsidR="004015E9" w:rsidRDefault="002E505C">
            <w:pPr>
              <w:jc w:val="center"/>
              <w:rPr>
                <w:color w:val="000000"/>
                <w:szCs w:val="21"/>
              </w:rPr>
            </w:pPr>
            <w:r>
              <w:rPr>
                <w:rFonts w:hint="eastAsia"/>
                <w:color w:val="000000"/>
                <w:szCs w:val="21"/>
              </w:rPr>
              <w:t>1266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后陈湖</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2500</w:t>
            </w:r>
          </w:p>
        </w:tc>
        <w:tc>
          <w:tcPr>
            <w:tcW w:w="888" w:type="pct"/>
            <w:vAlign w:val="center"/>
          </w:tcPr>
          <w:p w:rsidR="004015E9" w:rsidRDefault="002E505C">
            <w:pPr>
              <w:jc w:val="center"/>
              <w:rPr>
                <w:color w:val="000000"/>
                <w:szCs w:val="21"/>
              </w:rPr>
            </w:pPr>
            <w:r>
              <w:rPr>
                <w:rFonts w:hint="eastAsia"/>
                <w:color w:val="000000"/>
                <w:szCs w:val="21"/>
              </w:rPr>
              <w:t>254</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文苑小区</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2600</w:t>
            </w:r>
          </w:p>
        </w:tc>
        <w:tc>
          <w:tcPr>
            <w:tcW w:w="888" w:type="pct"/>
            <w:vAlign w:val="center"/>
          </w:tcPr>
          <w:p w:rsidR="004015E9" w:rsidRDefault="002E505C">
            <w:pPr>
              <w:jc w:val="center"/>
              <w:rPr>
                <w:color w:val="000000"/>
                <w:szCs w:val="21"/>
              </w:rPr>
            </w:pPr>
            <w:r>
              <w:rPr>
                <w:rFonts w:hint="eastAsia"/>
                <w:color w:val="000000"/>
                <w:szCs w:val="21"/>
              </w:rPr>
              <w:t>1566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怡华园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2900</w:t>
            </w:r>
          </w:p>
        </w:tc>
        <w:tc>
          <w:tcPr>
            <w:tcW w:w="888" w:type="pct"/>
            <w:vAlign w:val="center"/>
          </w:tcPr>
          <w:p w:rsidR="004015E9" w:rsidRDefault="002E505C">
            <w:pPr>
              <w:jc w:val="center"/>
              <w:rPr>
                <w:color w:val="000000"/>
                <w:szCs w:val="21"/>
              </w:rPr>
            </w:pPr>
            <w:r>
              <w:rPr>
                <w:rFonts w:hint="eastAsia"/>
                <w:color w:val="000000"/>
                <w:szCs w:val="21"/>
              </w:rPr>
              <w:t>1046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鑫昌路小学</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3100</w:t>
            </w:r>
          </w:p>
        </w:tc>
        <w:tc>
          <w:tcPr>
            <w:tcW w:w="888" w:type="pct"/>
            <w:vAlign w:val="center"/>
          </w:tcPr>
          <w:p w:rsidR="004015E9" w:rsidRDefault="002E505C">
            <w:pPr>
              <w:jc w:val="center"/>
              <w:rPr>
                <w:color w:val="000000"/>
                <w:szCs w:val="21"/>
              </w:rPr>
            </w:pPr>
            <w:r>
              <w:rPr>
                <w:rFonts w:hint="eastAsia"/>
                <w:color w:val="000000"/>
                <w:szCs w:val="21"/>
              </w:rPr>
              <w:t>2366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三中西校</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3250</w:t>
            </w:r>
          </w:p>
        </w:tc>
        <w:tc>
          <w:tcPr>
            <w:tcW w:w="888" w:type="pct"/>
            <w:vAlign w:val="center"/>
          </w:tcPr>
          <w:p w:rsidR="004015E9" w:rsidRDefault="002E505C">
            <w:pPr>
              <w:jc w:val="center"/>
              <w:rPr>
                <w:color w:val="000000"/>
                <w:szCs w:val="21"/>
              </w:rPr>
            </w:pPr>
            <w:r>
              <w:rPr>
                <w:rFonts w:hint="eastAsia"/>
                <w:color w:val="000000"/>
                <w:szCs w:val="21"/>
              </w:rPr>
              <w:t>4000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沙河村</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3600</w:t>
            </w:r>
          </w:p>
        </w:tc>
        <w:tc>
          <w:tcPr>
            <w:tcW w:w="888" w:type="pct"/>
            <w:vAlign w:val="center"/>
          </w:tcPr>
          <w:p w:rsidR="004015E9" w:rsidRDefault="002E505C">
            <w:pPr>
              <w:jc w:val="center"/>
              <w:rPr>
                <w:color w:val="000000"/>
                <w:szCs w:val="21"/>
              </w:rPr>
            </w:pPr>
            <w:r>
              <w:rPr>
                <w:rFonts w:hint="eastAsia"/>
                <w:color w:val="000000"/>
                <w:szCs w:val="21"/>
              </w:rPr>
              <w:t>388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东湖湾</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4900</w:t>
            </w:r>
          </w:p>
        </w:tc>
        <w:tc>
          <w:tcPr>
            <w:tcW w:w="888" w:type="pct"/>
            <w:vAlign w:val="center"/>
          </w:tcPr>
          <w:p w:rsidR="004015E9" w:rsidRDefault="002E505C">
            <w:pPr>
              <w:jc w:val="center"/>
              <w:rPr>
                <w:color w:val="000000"/>
                <w:szCs w:val="21"/>
              </w:rPr>
            </w:pPr>
            <w:r>
              <w:rPr>
                <w:rFonts w:hint="eastAsia"/>
                <w:color w:val="000000"/>
                <w:szCs w:val="21"/>
              </w:rPr>
              <w:t>698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富翔庄园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2900</w:t>
            </w:r>
          </w:p>
        </w:tc>
        <w:tc>
          <w:tcPr>
            <w:tcW w:w="888" w:type="pct"/>
            <w:vAlign w:val="center"/>
          </w:tcPr>
          <w:p w:rsidR="004015E9" w:rsidRDefault="002E505C">
            <w:pPr>
              <w:jc w:val="center"/>
              <w:rPr>
                <w:color w:val="000000"/>
                <w:szCs w:val="21"/>
              </w:rPr>
            </w:pPr>
            <w:r>
              <w:rPr>
                <w:rFonts w:hint="eastAsia"/>
                <w:color w:val="000000"/>
                <w:szCs w:val="21"/>
              </w:rPr>
              <w:t>1055</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文汇嘉园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3400</w:t>
            </w:r>
          </w:p>
        </w:tc>
        <w:tc>
          <w:tcPr>
            <w:tcW w:w="888" w:type="pct"/>
            <w:vAlign w:val="center"/>
          </w:tcPr>
          <w:p w:rsidR="004015E9" w:rsidRDefault="002E505C">
            <w:pPr>
              <w:jc w:val="center"/>
              <w:rPr>
                <w:color w:val="000000"/>
                <w:szCs w:val="21"/>
              </w:rPr>
            </w:pPr>
            <w:r>
              <w:rPr>
                <w:rFonts w:hint="eastAsia"/>
                <w:color w:val="000000"/>
                <w:szCs w:val="21"/>
              </w:rPr>
              <w:t>2000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金色家园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4200</w:t>
            </w:r>
          </w:p>
        </w:tc>
        <w:tc>
          <w:tcPr>
            <w:tcW w:w="888" w:type="pct"/>
            <w:vAlign w:val="center"/>
          </w:tcPr>
          <w:p w:rsidR="004015E9" w:rsidRDefault="002E505C">
            <w:pPr>
              <w:jc w:val="center"/>
              <w:rPr>
                <w:color w:val="000000"/>
                <w:szCs w:val="21"/>
              </w:rPr>
            </w:pPr>
            <w:r>
              <w:rPr>
                <w:rFonts w:hint="eastAsia"/>
                <w:color w:val="000000"/>
                <w:szCs w:val="21"/>
              </w:rPr>
              <w:t>1500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陈庄社区</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5000</w:t>
            </w:r>
          </w:p>
        </w:tc>
        <w:tc>
          <w:tcPr>
            <w:tcW w:w="888" w:type="pct"/>
            <w:vAlign w:val="center"/>
          </w:tcPr>
          <w:p w:rsidR="004015E9" w:rsidRDefault="002E505C">
            <w:pPr>
              <w:jc w:val="center"/>
              <w:rPr>
                <w:color w:val="000000"/>
                <w:szCs w:val="21"/>
              </w:rPr>
            </w:pPr>
            <w:r>
              <w:rPr>
                <w:rFonts w:hint="eastAsia"/>
                <w:color w:val="000000"/>
                <w:szCs w:val="21"/>
              </w:rPr>
              <w:t>365</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梁辛庄</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2000</w:t>
            </w:r>
          </w:p>
        </w:tc>
        <w:tc>
          <w:tcPr>
            <w:tcW w:w="888" w:type="pct"/>
            <w:vAlign w:val="center"/>
          </w:tcPr>
          <w:p w:rsidR="004015E9" w:rsidRDefault="002E505C">
            <w:pPr>
              <w:jc w:val="center"/>
              <w:rPr>
                <w:color w:val="000000"/>
                <w:szCs w:val="21"/>
              </w:rPr>
            </w:pPr>
            <w:r>
              <w:rPr>
                <w:rFonts w:hint="eastAsia"/>
                <w:color w:val="000000"/>
                <w:szCs w:val="21"/>
              </w:rPr>
              <w:t>1658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永安新社区</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1900</w:t>
            </w:r>
          </w:p>
        </w:tc>
        <w:tc>
          <w:tcPr>
            <w:tcW w:w="888" w:type="pct"/>
            <w:vAlign w:val="center"/>
          </w:tcPr>
          <w:p w:rsidR="004015E9" w:rsidRDefault="002E505C">
            <w:pPr>
              <w:jc w:val="center"/>
              <w:rPr>
                <w:color w:val="000000"/>
                <w:szCs w:val="21"/>
              </w:rPr>
            </w:pPr>
            <w:r>
              <w:rPr>
                <w:rFonts w:hint="eastAsia"/>
                <w:color w:val="000000"/>
                <w:szCs w:val="21"/>
              </w:rPr>
              <w:t>3978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明华园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3000</w:t>
            </w:r>
          </w:p>
        </w:tc>
        <w:tc>
          <w:tcPr>
            <w:tcW w:w="888" w:type="pct"/>
            <w:vAlign w:val="center"/>
          </w:tcPr>
          <w:p w:rsidR="004015E9" w:rsidRDefault="002E505C">
            <w:pPr>
              <w:jc w:val="center"/>
              <w:rPr>
                <w:color w:val="000000"/>
                <w:szCs w:val="21"/>
              </w:rPr>
            </w:pPr>
            <w:r>
              <w:rPr>
                <w:rFonts w:hint="eastAsia"/>
                <w:color w:val="000000"/>
                <w:szCs w:val="21"/>
              </w:rPr>
              <w:t>849</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清华园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3400</w:t>
            </w:r>
          </w:p>
        </w:tc>
        <w:tc>
          <w:tcPr>
            <w:tcW w:w="888" w:type="pct"/>
            <w:vAlign w:val="center"/>
          </w:tcPr>
          <w:p w:rsidR="004015E9" w:rsidRDefault="002E505C">
            <w:pPr>
              <w:jc w:val="center"/>
              <w:rPr>
                <w:color w:val="000000"/>
                <w:szCs w:val="21"/>
              </w:rPr>
            </w:pPr>
            <w:r>
              <w:rPr>
                <w:rFonts w:hint="eastAsia"/>
                <w:color w:val="000000"/>
                <w:szCs w:val="21"/>
              </w:rPr>
              <w:t>796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百合花园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2900</w:t>
            </w:r>
          </w:p>
        </w:tc>
        <w:tc>
          <w:tcPr>
            <w:tcW w:w="888" w:type="pct"/>
            <w:vAlign w:val="center"/>
          </w:tcPr>
          <w:p w:rsidR="004015E9" w:rsidRDefault="002E505C">
            <w:pPr>
              <w:jc w:val="center"/>
              <w:rPr>
                <w:color w:val="000000"/>
                <w:szCs w:val="21"/>
              </w:rPr>
            </w:pPr>
            <w:r>
              <w:rPr>
                <w:rFonts w:hint="eastAsia"/>
                <w:color w:val="000000"/>
                <w:szCs w:val="21"/>
              </w:rPr>
              <w:t>832</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十五中西校</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3400</w:t>
            </w:r>
          </w:p>
        </w:tc>
        <w:tc>
          <w:tcPr>
            <w:tcW w:w="888" w:type="pct"/>
            <w:vAlign w:val="center"/>
          </w:tcPr>
          <w:p w:rsidR="004015E9" w:rsidRDefault="002E505C">
            <w:pPr>
              <w:jc w:val="center"/>
              <w:rPr>
                <w:color w:val="000000"/>
                <w:szCs w:val="21"/>
              </w:rPr>
            </w:pPr>
            <w:r>
              <w:rPr>
                <w:rFonts w:hint="eastAsia"/>
                <w:color w:val="000000"/>
                <w:szCs w:val="21"/>
              </w:rPr>
              <w:t>3865</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华山小区</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3500</w:t>
            </w:r>
          </w:p>
        </w:tc>
        <w:tc>
          <w:tcPr>
            <w:tcW w:w="888" w:type="pct"/>
            <w:vAlign w:val="center"/>
          </w:tcPr>
          <w:p w:rsidR="004015E9" w:rsidRDefault="002E505C">
            <w:pPr>
              <w:jc w:val="center"/>
              <w:rPr>
                <w:color w:val="000000"/>
                <w:szCs w:val="21"/>
              </w:rPr>
            </w:pPr>
            <w:r>
              <w:rPr>
                <w:rFonts w:hint="eastAsia"/>
                <w:color w:val="000000"/>
                <w:szCs w:val="21"/>
              </w:rPr>
              <w:t>2988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鑫和国际</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3000</w:t>
            </w:r>
          </w:p>
        </w:tc>
        <w:tc>
          <w:tcPr>
            <w:tcW w:w="888" w:type="pct"/>
            <w:vAlign w:val="center"/>
          </w:tcPr>
          <w:p w:rsidR="004015E9" w:rsidRDefault="002E505C">
            <w:pPr>
              <w:jc w:val="center"/>
              <w:rPr>
                <w:color w:val="000000"/>
                <w:szCs w:val="21"/>
              </w:rPr>
            </w:pPr>
            <w:r>
              <w:rPr>
                <w:rFonts w:hint="eastAsia"/>
                <w:color w:val="000000"/>
                <w:szCs w:val="21"/>
              </w:rPr>
              <w:t>2246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兴华园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2950</w:t>
            </w:r>
          </w:p>
        </w:tc>
        <w:tc>
          <w:tcPr>
            <w:tcW w:w="888" w:type="pct"/>
            <w:vAlign w:val="center"/>
          </w:tcPr>
          <w:p w:rsidR="004015E9" w:rsidRDefault="002E505C">
            <w:pPr>
              <w:jc w:val="center"/>
              <w:rPr>
                <w:color w:val="000000"/>
                <w:szCs w:val="21"/>
              </w:rPr>
            </w:pPr>
            <w:r>
              <w:rPr>
                <w:rFonts w:hint="eastAsia"/>
                <w:color w:val="000000"/>
                <w:szCs w:val="21"/>
              </w:rPr>
              <w:t>876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青云锦绣花城</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2300</w:t>
            </w:r>
          </w:p>
        </w:tc>
        <w:tc>
          <w:tcPr>
            <w:tcW w:w="888" w:type="pct"/>
            <w:vAlign w:val="center"/>
          </w:tcPr>
          <w:p w:rsidR="004015E9" w:rsidRDefault="002E505C">
            <w:pPr>
              <w:jc w:val="center"/>
              <w:rPr>
                <w:color w:val="000000"/>
                <w:szCs w:val="21"/>
              </w:rPr>
            </w:pPr>
            <w:r>
              <w:rPr>
                <w:rFonts w:hint="eastAsia"/>
                <w:color w:val="000000"/>
                <w:szCs w:val="21"/>
              </w:rPr>
              <w:t>882</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荣华里</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4550</w:t>
            </w:r>
          </w:p>
        </w:tc>
        <w:tc>
          <w:tcPr>
            <w:tcW w:w="888" w:type="pct"/>
            <w:vAlign w:val="center"/>
          </w:tcPr>
          <w:p w:rsidR="004015E9" w:rsidRDefault="002E505C">
            <w:pPr>
              <w:jc w:val="center"/>
              <w:rPr>
                <w:color w:val="000000"/>
                <w:szCs w:val="21"/>
              </w:rPr>
            </w:pPr>
            <w:r>
              <w:rPr>
                <w:rFonts w:hint="eastAsia"/>
                <w:color w:val="000000"/>
                <w:szCs w:val="21"/>
              </w:rPr>
              <w:t>1495</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孔庄</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4210</w:t>
            </w:r>
          </w:p>
        </w:tc>
        <w:tc>
          <w:tcPr>
            <w:tcW w:w="888" w:type="pct"/>
            <w:vAlign w:val="center"/>
          </w:tcPr>
          <w:p w:rsidR="004015E9" w:rsidRDefault="002E505C">
            <w:pPr>
              <w:jc w:val="center"/>
              <w:rPr>
                <w:color w:val="000000"/>
                <w:szCs w:val="21"/>
              </w:rPr>
            </w:pPr>
            <w:r>
              <w:rPr>
                <w:rFonts w:hint="eastAsia"/>
                <w:color w:val="000000"/>
                <w:szCs w:val="21"/>
              </w:rPr>
              <w:t>753</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光明路小学</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3960</w:t>
            </w:r>
          </w:p>
        </w:tc>
        <w:tc>
          <w:tcPr>
            <w:tcW w:w="888" w:type="pct"/>
            <w:vAlign w:val="center"/>
          </w:tcPr>
          <w:p w:rsidR="004015E9" w:rsidRDefault="002E505C">
            <w:pPr>
              <w:jc w:val="center"/>
              <w:rPr>
                <w:color w:val="000000"/>
                <w:szCs w:val="21"/>
              </w:rPr>
            </w:pPr>
            <w:r>
              <w:rPr>
                <w:rFonts w:hint="eastAsia"/>
                <w:color w:val="000000"/>
                <w:szCs w:val="21"/>
              </w:rPr>
              <w:t>2000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光明新村</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4200</w:t>
            </w:r>
          </w:p>
        </w:tc>
        <w:tc>
          <w:tcPr>
            <w:tcW w:w="888" w:type="pct"/>
            <w:vAlign w:val="center"/>
          </w:tcPr>
          <w:p w:rsidR="004015E9" w:rsidRDefault="002E505C">
            <w:pPr>
              <w:jc w:val="center"/>
              <w:rPr>
                <w:color w:val="000000"/>
                <w:szCs w:val="21"/>
              </w:rPr>
            </w:pPr>
            <w:r>
              <w:rPr>
                <w:rFonts w:hint="eastAsia"/>
                <w:color w:val="000000"/>
                <w:szCs w:val="21"/>
              </w:rPr>
              <w:t>587</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光明花园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4000</w:t>
            </w:r>
          </w:p>
        </w:tc>
        <w:tc>
          <w:tcPr>
            <w:tcW w:w="888" w:type="pct"/>
            <w:vAlign w:val="center"/>
          </w:tcPr>
          <w:p w:rsidR="004015E9" w:rsidRDefault="002E505C">
            <w:pPr>
              <w:jc w:val="center"/>
              <w:rPr>
                <w:color w:val="000000"/>
                <w:szCs w:val="21"/>
              </w:rPr>
            </w:pPr>
            <w:r>
              <w:rPr>
                <w:rFonts w:hint="eastAsia"/>
                <w:color w:val="000000"/>
                <w:szCs w:val="21"/>
              </w:rPr>
              <w:t>898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广场花园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4435</w:t>
            </w:r>
          </w:p>
        </w:tc>
        <w:tc>
          <w:tcPr>
            <w:tcW w:w="888" w:type="pct"/>
            <w:vAlign w:val="center"/>
          </w:tcPr>
          <w:p w:rsidR="004015E9" w:rsidRDefault="002E505C">
            <w:pPr>
              <w:jc w:val="center"/>
              <w:rPr>
                <w:color w:val="000000"/>
                <w:szCs w:val="21"/>
              </w:rPr>
            </w:pPr>
            <w:r>
              <w:rPr>
                <w:rFonts w:hint="eastAsia"/>
                <w:color w:val="000000"/>
                <w:szCs w:val="21"/>
              </w:rPr>
              <w:t>1123</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市立医院</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4385</w:t>
            </w:r>
          </w:p>
        </w:tc>
        <w:tc>
          <w:tcPr>
            <w:tcW w:w="888" w:type="pct"/>
            <w:vAlign w:val="center"/>
          </w:tcPr>
          <w:p w:rsidR="004015E9" w:rsidRDefault="002E505C">
            <w:pPr>
              <w:jc w:val="center"/>
              <w:rPr>
                <w:color w:val="000000"/>
                <w:szCs w:val="21"/>
              </w:rPr>
            </w:pPr>
            <w:r>
              <w:rPr>
                <w:rFonts w:hint="eastAsia"/>
                <w:color w:val="000000"/>
                <w:szCs w:val="21"/>
              </w:rPr>
              <w:t>——</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丽景园</w:t>
            </w:r>
          </w:p>
        </w:tc>
        <w:tc>
          <w:tcPr>
            <w:tcW w:w="665" w:type="pct"/>
            <w:vAlign w:val="center"/>
          </w:tcPr>
          <w:p w:rsidR="004015E9" w:rsidRDefault="002E505C">
            <w:pPr>
              <w:jc w:val="center"/>
              <w:rPr>
                <w:color w:val="000000"/>
                <w:szCs w:val="21"/>
              </w:rPr>
            </w:pPr>
            <w:r>
              <w:rPr>
                <w:rFonts w:hint="eastAsia"/>
                <w:color w:val="000000"/>
                <w:szCs w:val="21"/>
              </w:rPr>
              <w:t>NE</w:t>
            </w:r>
          </w:p>
        </w:tc>
        <w:tc>
          <w:tcPr>
            <w:tcW w:w="1219" w:type="pct"/>
            <w:vAlign w:val="center"/>
          </w:tcPr>
          <w:p w:rsidR="004015E9" w:rsidRDefault="002E505C">
            <w:pPr>
              <w:jc w:val="center"/>
              <w:rPr>
                <w:color w:val="000000"/>
                <w:szCs w:val="21"/>
              </w:rPr>
            </w:pPr>
            <w:r>
              <w:rPr>
                <w:rFonts w:hint="eastAsia"/>
                <w:color w:val="000000"/>
                <w:szCs w:val="21"/>
              </w:rPr>
              <w:t>3860</w:t>
            </w:r>
          </w:p>
        </w:tc>
        <w:tc>
          <w:tcPr>
            <w:tcW w:w="888" w:type="pct"/>
            <w:vAlign w:val="center"/>
          </w:tcPr>
          <w:p w:rsidR="004015E9" w:rsidRDefault="002E505C">
            <w:pPr>
              <w:jc w:val="center"/>
              <w:rPr>
                <w:color w:val="000000"/>
                <w:szCs w:val="21"/>
              </w:rPr>
            </w:pPr>
            <w:r>
              <w:rPr>
                <w:rFonts w:hint="eastAsia"/>
                <w:color w:val="000000"/>
                <w:szCs w:val="21"/>
              </w:rPr>
              <w:t>497</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宋岭</w:t>
            </w:r>
          </w:p>
        </w:tc>
        <w:tc>
          <w:tcPr>
            <w:tcW w:w="665" w:type="pct"/>
            <w:vAlign w:val="center"/>
          </w:tcPr>
          <w:p w:rsidR="004015E9" w:rsidRDefault="002E505C">
            <w:pPr>
              <w:jc w:val="center"/>
              <w:rPr>
                <w:color w:val="000000"/>
                <w:szCs w:val="21"/>
              </w:rPr>
            </w:pPr>
            <w:r>
              <w:rPr>
                <w:rFonts w:hint="eastAsia"/>
                <w:color w:val="000000"/>
                <w:szCs w:val="21"/>
              </w:rPr>
              <w:t>E</w:t>
            </w:r>
          </w:p>
        </w:tc>
        <w:tc>
          <w:tcPr>
            <w:tcW w:w="1219" w:type="pct"/>
            <w:vAlign w:val="center"/>
          </w:tcPr>
          <w:p w:rsidR="004015E9" w:rsidRDefault="002E505C">
            <w:pPr>
              <w:jc w:val="center"/>
              <w:rPr>
                <w:color w:val="000000"/>
                <w:szCs w:val="21"/>
              </w:rPr>
            </w:pPr>
            <w:r>
              <w:rPr>
                <w:rFonts w:hint="eastAsia"/>
                <w:color w:val="000000"/>
                <w:szCs w:val="21"/>
              </w:rPr>
              <w:t>450</w:t>
            </w:r>
          </w:p>
        </w:tc>
        <w:tc>
          <w:tcPr>
            <w:tcW w:w="888" w:type="pct"/>
            <w:vAlign w:val="center"/>
          </w:tcPr>
          <w:p w:rsidR="004015E9" w:rsidRDefault="002E505C">
            <w:pPr>
              <w:jc w:val="center"/>
              <w:rPr>
                <w:color w:val="000000"/>
                <w:szCs w:val="21"/>
              </w:rPr>
            </w:pPr>
            <w:r>
              <w:rPr>
                <w:rFonts w:hint="eastAsia"/>
                <w:color w:val="000000"/>
                <w:szCs w:val="21"/>
              </w:rPr>
              <w:t>300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崔庄</w:t>
            </w:r>
          </w:p>
        </w:tc>
        <w:tc>
          <w:tcPr>
            <w:tcW w:w="665" w:type="pct"/>
            <w:vAlign w:val="center"/>
          </w:tcPr>
          <w:p w:rsidR="004015E9" w:rsidRDefault="002E505C">
            <w:pPr>
              <w:jc w:val="center"/>
              <w:rPr>
                <w:color w:val="000000"/>
                <w:szCs w:val="21"/>
              </w:rPr>
            </w:pPr>
            <w:r>
              <w:rPr>
                <w:rFonts w:hint="eastAsia"/>
                <w:color w:val="000000"/>
                <w:szCs w:val="21"/>
              </w:rPr>
              <w:t>E</w:t>
            </w:r>
          </w:p>
        </w:tc>
        <w:tc>
          <w:tcPr>
            <w:tcW w:w="1219" w:type="pct"/>
            <w:vAlign w:val="center"/>
          </w:tcPr>
          <w:p w:rsidR="004015E9" w:rsidRDefault="002E505C">
            <w:pPr>
              <w:jc w:val="center"/>
              <w:rPr>
                <w:color w:val="000000"/>
                <w:szCs w:val="21"/>
              </w:rPr>
            </w:pPr>
            <w:r>
              <w:rPr>
                <w:rFonts w:hint="eastAsia"/>
                <w:color w:val="000000"/>
                <w:szCs w:val="21"/>
              </w:rPr>
              <w:t>1400</w:t>
            </w:r>
          </w:p>
        </w:tc>
        <w:tc>
          <w:tcPr>
            <w:tcW w:w="888" w:type="pct"/>
            <w:vAlign w:val="center"/>
          </w:tcPr>
          <w:p w:rsidR="004015E9" w:rsidRDefault="002E505C">
            <w:pPr>
              <w:jc w:val="center"/>
              <w:rPr>
                <w:color w:val="000000"/>
                <w:szCs w:val="21"/>
              </w:rPr>
            </w:pPr>
            <w:r>
              <w:rPr>
                <w:rFonts w:hint="eastAsia"/>
                <w:color w:val="000000"/>
                <w:szCs w:val="21"/>
              </w:rPr>
              <w:t>900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福瑞花园</w:t>
            </w:r>
          </w:p>
        </w:tc>
        <w:tc>
          <w:tcPr>
            <w:tcW w:w="665" w:type="pct"/>
            <w:vAlign w:val="center"/>
          </w:tcPr>
          <w:p w:rsidR="004015E9" w:rsidRDefault="002E505C">
            <w:pPr>
              <w:jc w:val="center"/>
              <w:rPr>
                <w:color w:val="000000"/>
                <w:szCs w:val="21"/>
              </w:rPr>
            </w:pPr>
            <w:r>
              <w:rPr>
                <w:rFonts w:hint="eastAsia"/>
                <w:color w:val="000000"/>
                <w:szCs w:val="21"/>
              </w:rPr>
              <w:t>E</w:t>
            </w:r>
          </w:p>
        </w:tc>
        <w:tc>
          <w:tcPr>
            <w:tcW w:w="1219" w:type="pct"/>
            <w:vAlign w:val="center"/>
          </w:tcPr>
          <w:p w:rsidR="004015E9" w:rsidRDefault="002E505C">
            <w:pPr>
              <w:jc w:val="center"/>
              <w:rPr>
                <w:color w:val="000000"/>
                <w:szCs w:val="21"/>
              </w:rPr>
            </w:pPr>
            <w:r>
              <w:rPr>
                <w:rFonts w:hint="eastAsia"/>
                <w:color w:val="000000"/>
                <w:szCs w:val="21"/>
              </w:rPr>
              <w:t>2900</w:t>
            </w:r>
          </w:p>
        </w:tc>
        <w:tc>
          <w:tcPr>
            <w:tcW w:w="888" w:type="pct"/>
            <w:vAlign w:val="center"/>
          </w:tcPr>
          <w:p w:rsidR="004015E9" w:rsidRDefault="002E505C">
            <w:pPr>
              <w:jc w:val="center"/>
              <w:rPr>
                <w:color w:val="000000"/>
                <w:szCs w:val="21"/>
              </w:rPr>
            </w:pPr>
            <w:r>
              <w:rPr>
                <w:rFonts w:hint="eastAsia"/>
                <w:color w:val="000000"/>
                <w:szCs w:val="21"/>
              </w:rPr>
              <w:t>982</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涝坡</w:t>
            </w:r>
          </w:p>
        </w:tc>
        <w:tc>
          <w:tcPr>
            <w:tcW w:w="665" w:type="pct"/>
            <w:vAlign w:val="center"/>
          </w:tcPr>
          <w:p w:rsidR="004015E9" w:rsidRDefault="002E505C">
            <w:pPr>
              <w:jc w:val="center"/>
              <w:rPr>
                <w:color w:val="000000"/>
                <w:szCs w:val="21"/>
              </w:rPr>
            </w:pPr>
            <w:r>
              <w:rPr>
                <w:rFonts w:hint="eastAsia"/>
                <w:color w:val="000000"/>
                <w:szCs w:val="21"/>
              </w:rPr>
              <w:t>E</w:t>
            </w:r>
          </w:p>
        </w:tc>
        <w:tc>
          <w:tcPr>
            <w:tcW w:w="1219" w:type="pct"/>
            <w:vAlign w:val="center"/>
          </w:tcPr>
          <w:p w:rsidR="004015E9" w:rsidRDefault="002E505C">
            <w:pPr>
              <w:jc w:val="center"/>
              <w:rPr>
                <w:color w:val="000000"/>
                <w:szCs w:val="21"/>
              </w:rPr>
            </w:pPr>
            <w:r>
              <w:rPr>
                <w:rFonts w:hint="eastAsia"/>
                <w:color w:val="000000"/>
                <w:szCs w:val="21"/>
              </w:rPr>
              <w:t>3700</w:t>
            </w:r>
          </w:p>
        </w:tc>
        <w:tc>
          <w:tcPr>
            <w:tcW w:w="888" w:type="pct"/>
            <w:vAlign w:val="center"/>
          </w:tcPr>
          <w:p w:rsidR="004015E9" w:rsidRDefault="002E505C">
            <w:pPr>
              <w:jc w:val="center"/>
              <w:rPr>
                <w:color w:val="000000"/>
                <w:szCs w:val="21"/>
              </w:rPr>
            </w:pPr>
            <w:r>
              <w:rPr>
                <w:rFonts w:hint="eastAsia"/>
                <w:color w:val="000000"/>
                <w:szCs w:val="21"/>
              </w:rPr>
              <w:t>698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永安家园</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220</w:t>
            </w:r>
          </w:p>
        </w:tc>
        <w:tc>
          <w:tcPr>
            <w:tcW w:w="888" w:type="pct"/>
            <w:vAlign w:val="center"/>
          </w:tcPr>
          <w:p w:rsidR="004015E9" w:rsidRDefault="002E505C">
            <w:pPr>
              <w:jc w:val="center"/>
              <w:rPr>
                <w:color w:val="000000"/>
                <w:szCs w:val="21"/>
              </w:rPr>
            </w:pPr>
            <w:r>
              <w:rPr>
                <w:rFonts w:hint="eastAsia"/>
                <w:color w:val="000000"/>
                <w:szCs w:val="21"/>
              </w:rPr>
              <w:t>560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李庄</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1450</w:t>
            </w:r>
          </w:p>
        </w:tc>
        <w:tc>
          <w:tcPr>
            <w:tcW w:w="888" w:type="pct"/>
            <w:vAlign w:val="center"/>
          </w:tcPr>
          <w:p w:rsidR="004015E9" w:rsidRDefault="002E505C">
            <w:pPr>
              <w:jc w:val="center"/>
              <w:rPr>
                <w:color w:val="000000"/>
                <w:szCs w:val="21"/>
              </w:rPr>
            </w:pPr>
            <w:r>
              <w:rPr>
                <w:rFonts w:hint="eastAsia"/>
                <w:color w:val="000000"/>
                <w:szCs w:val="21"/>
              </w:rPr>
              <w:t>256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大洼</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2500</w:t>
            </w:r>
          </w:p>
        </w:tc>
        <w:tc>
          <w:tcPr>
            <w:tcW w:w="888" w:type="pct"/>
            <w:vAlign w:val="center"/>
          </w:tcPr>
          <w:p w:rsidR="004015E9" w:rsidRDefault="002E505C">
            <w:pPr>
              <w:jc w:val="center"/>
              <w:rPr>
                <w:color w:val="000000"/>
                <w:szCs w:val="21"/>
              </w:rPr>
            </w:pPr>
            <w:r>
              <w:rPr>
                <w:rFonts w:hint="eastAsia"/>
                <w:color w:val="000000"/>
                <w:szCs w:val="21"/>
              </w:rPr>
              <w:t>300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安惠家园</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3290</w:t>
            </w:r>
          </w:p>
        </w:tc>
        <w:tc>
          <w:tcPr>
            <w:tcW w:w="888" w:type="pct"/>
            <w:vAlign w:val="center"/>
          </w:tcPr>
          <w:p w:rsidR="004015E9" w:rsidRDefault="002E505C">
            <w:pPr>
              <w:jc w:val="center"/>
              <w:rPr>
                <w:color w:val="000000"/>
                <w:szCs w:val="21"/>
              </w:rPr>
            </w:pPr>
            <w:r>
              <w:rPr>
                <w:rFonts w:hint="eastAsia"/>
                <w:color w:val="000000"/>
                <w:szCs w:val="21"/>
              </w:rPr>
              <w:t>432</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王庄</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3800</w:t>
            </w:r>
          </w:p>
        </w:tc>
        <w:tc>
          <w:tcPr>
            <w:tcW w:w="888" w:type="pct"/>
            <w:vAlign w:val="center"/>
          </w:tcPr>
          <w:p w:rsidR="004015E9" w:rsidRDefault="002E505C">
            <w:pPr>
              <w:jc w:val="center"/>
              <w:rPr>
                <w:color w:val="000000"/>
                <w:szCs w:val="21"/>
              </w:rPr>
            </w:pPr>
            <w:r>
              <w:rPr>
                <w:rFonts w:hint="eastAsia"/>
                <w:color w:val="000000"/>
                <w:szCs w:val="21"/>
              </w:rPr>
              <w:t>200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石庄</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4300</w:t>
            </w:r>
          </w:p>
        </w:tc>
        <w:tc>
          <w:tcPr>
            <w:tcW w:w="888" w:type="pct"/>
            <w:vAlign w:val="center"/>
          </w:tcPr>
          <w:p w:rsidR="004015E9" w:rsidRDefault="002E505C">
            <w:pPr>
              <w:jc w:val="center"/>
              <w:rPr>
                <w:color w:val="000000"/>
                <w:szCs w:val="21"/>
              </w:rPr>
            </w:pPr>
            <w:r>
              <w:rPr>
                <w:rFonts w:hint="eastAsia"/>
                <w:color w:val="000000"/>
                <w:szCs w:val="21"/>
              </w:rPr>
              <w:t>288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秦楼</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4650</w:t>
            </w:r>
          </w:p>
        </w:tc>
        <w:tc>
          <w:tcPr>
            <w:tcW w:w="888" w:type="pct"/>
            <w:vAlign w:val="center"/>
          </w:tcPr>
          <w:p w:rsidR="004015E9" w:rsidRDefault="002E505C">
            <w:pPr>
              <w:jc w:val="center"/>
              <w:rPr>
                <w:color w:val="000000"/>
                <w:szCs w:val="21"/>
              </w:rPr>
            </w:pPr>
            <w:r>
              <w:rPr>
                <w:rFonts w:hint="eastAsia"/>
                <w:color w:val="000000"/>
                <w:szCs w:val="21"/>
              </w:rPr>
              <w:t>568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苗庄</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4860</w:t>
            </w:r>
          </w:p>
        </w:tc>
        <w:tc>
          <w:tcPr>
            <w:tcW w:w="888" w:type="pct"/>
            <w:vAlign w:val="center"/>
          </w:tcPr>
          <w:p w:rsidR="004015E9" w:rsidRDefault="002E505C">
            <w:pPr>
              <w:jc w:val="center"/>
              <w:rPr>
                <w:color w:val="000000"/>
                <w:szCs w:val="21"/>
              </w:rPr>
            </w:pPr>
            <w:r>
              <w:rPr>
                <w:rFonts w:hint="eastAsia"/>
                <w:color w:val="000000"/>
                <w:szCs w:val="21"/>
              </w:rPr>
              <w:t>206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刘村</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4930</w:t>
            </w:r>
          </w:p>
        </w:tc>
        <w:tc>
          <w:tcPr>
            <w:tcW w:w="888" w:type="pct"/>
            <w:vAlign w:val="center"/>
          </w:tcPr>
          <w:p w:rsidR="004015E9" w:rsidRDefault="002E505C">
            <w:pPr>
              <w:jc w:val="center"/>
              <w:rPr>
                <w:color w:val="000000"/>
                <w:szCs w:val="21"/>
              </w:rPr>
            </w:pPr>
            <w:r>
              <w:rPr>
                <w:rFonts w:hint="eastAsia"/>
                <w:color w:val="000000"/>
                <w:szCs w:val="21"/>
              </w:rPr>
              <w:t>377</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西山阴</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3000</w:t>
            </w:r>
          </w:p>
        </w:tc>
        <w:tc>
          <w:tcPr>
            <w:tcW w:w="888" w:type="pct"/>
            <w:vAlign w:val="center"/>
          </w:tcPr>
          <w:p w:rsidR="004015E9" w:rsidRDefault="002E505C">
            <w:pPr>
              <w:jc w:val="center"/>
              <w:rPr>
                <w:color w:val="000000"/>
                <w:szCs w:val="21"/>
              </w:rPr>
            </w:pPr>
            <w:r>
              <w:rPr>
                <w:rFonts w:hint="eastAsia"/>
                <w:color w:val="000000"/>
                <w:szCs w:val="21"/>
              </w:rPr>
              <w:t>366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东山阴</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3600</w:t>
            </w:r>
          </w:p>
        </w:tc>
        <w:tc>
          <w:tcPr>
            <w:tcW w:w="888" w:type="pct"/>
            <w:vAlign w:val="center"/>
          </w:tcPr>
          <w:p w:rsidR="004015E9" w:rsidRDefault="002E505C">
            <w:pPr>
              <w:jc w:val="center"/>
              <w:rPr>
                <w:color w:val="000000"/>
                <w:szCs w:val="21"/>
              </w:rPr>
            </w:pPr>
            <w:r>
              <w:rPr>
                <w:rFonts w:hint="eastAsia"/>
                <w:color w:val="000000"/>
                <w:szCs w:val="21"/>
              </w:rPr>
              <w:t>386</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刘屯</w:t>
            </w:r>
          </w:p>
        </w:tc>
        <w:tc>
          <w:tcPr>
            <w:tcW w:w="665" w:type="pct"/>
            <w:vAlign w:val="center"/>
          </w:tcPr>
          <w:p w:rsidR="004015E9" w:rsidRDefault="002E505C">
            <w:pPr>
              <w:jc w:val="center"/>
              <w:rPr>
                <w:color w:val="000000"/>
                <w:szCs w:val="21"/>
              </w:rPr>
            </w:pPr>
            <w:r>
              <w:rPr>
                <w:rFonts w:hint="eastAsia"/>
                <w:color w:val="000000"/>
                <w:szCs w:val="21"/>
              </w:rPr>
              <w:t>SE</w:t>
            </w:r>
          </w:p>
        </w:tc>
        <w:tc>
          <w:tcPr>
            <w:tcW w:w="1219" w:type="pct"/>
            <w:vAlign w:val="center"/>
          </w:tcPr>
          <w:p w:rsidR="004015E9" w:rsidRDefault="002E505C">
            <w:pPr>
              <w:jc w:val="center"/>
              <w:rPr>
                <w:color w:val="000000"/>
                <w:szCs w:val="21"/>
              </w:rPr>
            </w:pPr>
            <w:r>
              <w:rPr>
                <w:rFonts w:hint="eastAsia"/>
                <w:color w:val="000000"/>
                <w:szCs w:val="21"/>
              </w:rPr>
              <w:t>3100</w:t>
            </w:r>
          </w:p>
        </w:tc>
        <w:tc>
          <w:tcPr>
            <w:tcW w:w="888" w:type="pct"/>
            <w:vAlign w:val="center"/>
          </w:tcPr>
          <w:p w:rsidR="004015E9" w:rsidRDefault="002E505C">
            <w:pPr>
              <w:jc w:val="center"/>
              <w:rPr>
                <w:color w:val="000000"/>
                <w:szCs w:val="21"/>
              </w:rPr>
            </w:pPr>
            <w:r>
              <w:rPr>
                <w:rFonts w:hint="eastAsia"/>
                <w:color w:val="000000"/>
                <w:szCs w:val="21"/>
              </w:rPr>
              <w:t>400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永安</w:t>
            </w:r>
          </w:p>
        </w:tc>
        <w:tc>
          <w:tcPr>
            <w:tcW w:w="665" w:type="pct"/>
            <w:vAlign w:val="center"/>
          </w:tcPr>
          <w:p w:rsidR="004015E9" w:rsidRDefault="002E505C">
            <w:pPr>
              <w:jc w:val="center"/>
              <w:rPr>
                <w:color w:val="000000"/>
                <w:szCs w:val="21"/>
              </w:rPr>
            </w:pPr>
            <w:r>
              <w:rPr>
                <w:rFonts w:hint="eastAsia"/>
                <w:color w:val="000000"/>
                <w:szCs w:val="21"/>
              </w:rPr>
              <w:t>S</w:t>
            </w:r>
          </w:p>
        </w:tc>
        <w:tc>
          <w:tcPr>
            <w:tcW w:w="1219" w:type="pct"/>
            <w:vAlign w:val="center"/>
          </w:tcPr>
          <w:p w:rsidR="004015E9" w:rsidRDefault="002E505C">
            <w:pPr>
              <w:jc w:val="center"/>
              <w:rPr>
                <w:color w:val="000000"/>
                <w:szCs w:val="21"/>
              </w:rPr>
            </w:pPr>
            <w:r>
              <w:rPr>
                <w:rFonts w:hint="eastAsia"/>
                <w:color w:val="000000"/>
                <w:szCs w:val="21"/>
              </w:rPr>
              <w:t>350</w:t>
            </w:r>
          </w:p>
        </w:tc>
        <w:tc>
          <w:tcPr>
            <w:tcW w:w="888" w:type="pct"/>
            <w:vAlign w:val="center"/>
          </w:tcPr>
          <w:p w:rsidR="004015E9" w:rsidRDefault="002E505C">
            <w:pPr>
              <w:jc w:val="center"/>
              <w:rPr>
                <w:color w:val="000000"/>
                <w:szCs w:val="21"/>
              </w:rPr>
            </w:pPr>
            <w:r>
              <w:rPr>
                <w:rFonts w:hint="eastAsia"/>
                <w:color w:val="000000"/>
                <w:szCs w:val="21"/>
              </w:rPr>
              <w:t>2200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天桥</w:t>
            </w:r>
          </w:p>
        </w:tc>
        <w:tc>
          <w:tcPr>
            <w:tcW w:w="665" w:type="pct"/>
            <w:vAlign w:val="center"/>
          </w:tcPr>
          <w:p w:rsidR="004015E9" w:rsidRDefault="002E505C">
            <w:pPr>
              <w:jc w:val="center"/>
              <w:rPr>
                <w:color w:val="000000"/>
                <w:szCs w:val="21"/>
              </w:rPr>
            </w:pPr>
            <w:r>
              <w:rPr>
                <w:rFonts w:hint="eastAsia"/>
                <w:color w:val="000000"/>
                <w:szCs w:val="21"/>
              </w:rPr>
              <w:t>S</w:t>
            </w:r>
          </w:p>
        </w:tc>
        <w:tc>
          <w:tcPr>
            <w:tcW w:w="1219" w:type="pct"/>
            <w:vAlign w:val="center"/>
          </w:tcPr>
          <w:p w:rsidR="004015E9" w:rsidRDefault="002E505C">
            <w:pPr>
              <w:jc w:val="center"/>
              <w:rPr>
                <w:color w:val="000000"/>
                <w:szCs w:val="21"/>
              </w:rPr>
            </w:pPr>
            <w:r>
              <w:rPr>
                <w:rFonts w:hint="eastAsia"/>
                <w:color w:val="000000"/>
                <w:szCs w:val="21"/>
              </w:rPr>
              <w:t>2000</w:t>
            </w:r>
          </w:p>
        </w:tc>
        <w:tc>
          <w:tcPr>
            <w:tcW w:w="888" w:type="pct"/>
            <w:vAlign w:val="center"/>
          </w:tcPr>
          <w:p w:rsidR="004015E9" w:rsidRDefault="002E505C">
            <w:pPr>
              <w:jc w:val="center"/>
              <w:rPr>
                <w:color w:val="000000"/>
                <w:szCs w:val="21"/>
              </w:rPr>
            </w:pPr>
            <w:r>
              <w:rPr>
                <w:rFonts w:hint="eastAsia"/>
                <w:color w:val="000000"/>
                <w:szCs w:val="21"/>
              </w:rPr>
              <w:t>855</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聂庄</w:t>
            </w:r>
          </w:p>
        </w:tc>
        <w:tc>
          <w:tcPr>
            <w:tcW w:w="665" w:type="pct"/>
            <w:vAlign w:val="center"/>
          </w:tcPr>
          <w:p w:rsidR="004015E9" w:rsidRDefault="002E505C">
            <w:pPr>
              <w:jc w:val="center"/>
              <w:rPr>
                <w:color w:val="000000"/>
                <w:szCs w:val="21"/>
              </w:rPr>
            </w:pPr>
            <w:r>
              <w:rPr>
                <w:rFonts w:hint="eastAsia"/>
                <w:color w:val="000000"/>
                <w:szCs w:val="21"/>
              </w:rPr>
              <w:t>SW</w:t>
            </w:r>
          </w:p>
        </w:tc>
        <w:tc>
          <w:tcPr>
            <w:tcW w:w="1219" w:type="pct"/>
            <w:vAlign w:val="center"/>
          </w:tcPr>
          <w:p w:rsidR="004015E9" w:rsidRDefault="002E505C">
            <w:pPr>
              <w:jc w:val="center"/>
              <w:rPr>
                <w:color w:val="000000"/>
                <w:szCs w:val="21"/>
              </w:rPr>
            </w:pPr>
            <w:r>
              <w:rPr>
                <w:rFonts w:hint="eastAsia"/>
                <w:color w:val="000000"/>
                <w:szCs w:val="21"/>
              </w:rPr>
              <w:t>3500</w:t>
            </w:r>
          </w:p>
        </w:tc>
        <w:tc>
          <w:tcPr>
            <w:tcW w:w="888" w:type="pct"/>
            <w:vAlign w:val="center"/>
          </w:tcPr>
          <w:p w:rsidR="004015E9" w:rsidRDefault="002E505C">
            <w:pPr>
              <w:jc w:val="center"/>
              <w:rPr>
                <w:color w:val="000000"/>
                <w:szCs w:val="21"/>
              </w:rPr>
            </w:pPr>
            <w:r>
              <w:rPr>
                <w:rFonts w:hint="eastAsia"/>
                <w:color w:val="000000"/>
                <w:szCs w:val="21"/>
              </w:rPr>
              <w:t>2000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夏庄</w:t>
            </w:r>
          </w:p>
        </w:tc>
        <w:tc>
          <w:tcPr>
            <w:tcW w:w="665" w:type="pct"/>
            <w:vAlign w:val="center"/>
          </w:tcPr>
          <w:p w:rsidR="004015E9" w:rsidRDefault="002E505C">
            <w:pPr>
              <w:jc w:val="center"/>
              <w:rPr>
                <w:color w:val="000000"/>
                <w:szCs w:val="21"/>
              </w:rPr>
            </w:pPr>
            <w:r>
              <w:rPr>
                <w:rFonts w:hint="eastAsia"/>
                <w:color w:val="000000"/>
                <w:szCs w:val="21"/>
              </w:rPr>
              <w:t>W</w:t>
            </w:r>
          </w:p>
        </w:tc>
        <w:tc>
          <w:tcPr>
            <w:tcW w:w="1219" w:type="pct"/>
            <w:vAlign w:val="center"/>
          </w:tcPr>
          <w:p w:rsidR="004015E9" w:rsidRDefault="002E505C">
            <w:pPr>
              <w:jc w:val="center"/>
              <w:rPr>
                <w:color w:val="000000"/>
                <w:szCs w:val="21"/>
              </w:rPr>
            </w:pPr>
            <w:r>
              <w:rPr>
                <w:rFonts w:hint="eastAsia"/>
                <w:color w:val="000000"/>
                <w:szCs w:val="21"/>
              </w:rPr>
              <w:t>2000</w:t>
            </w:r>
          </w:p>
        </w:tc>
        <w:tc>
          <w:tcPr>
            <w:tcW w:w="888" w:type="pct"/>
            <w:vAlign w:val="center"/>
          </w:tcPr>
          <w:p w:rsidR="004015E9" w:rsidRDefault="002E505C">
            <w:pPr>
              <w:jc w:val="center"/>
              <w:rPr>
                <w:color w:val="000000"/>
                <w:szCs w:val="21"/>
              </w:rPr>
            </w:pPr>
            <w:r>
              <w:rPr>
                <w:rFonts w:hint="eastAsia"/>
                <w:color w:val="000000"/>
                <w:szCs w:val="21"/>
              </w:rPr>
              <w:t>2000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蔡庄</w:t>
            </w:r>
          </w:p>
        </w:tc>
        <w:tc>
          <w:tcPr>
            <w:tcW w:w="665" w:type="pct"/>
            <w:vAlign w:val="center"/>
          </w:tcPr>
          <w:p w:rsidR="004015E9" w:rsidRDefault="002E505C">
            <w:pPr>
              <w:jc w:val="center"/>
              <w:rPr>
                <w:color w:val="000000"/>
                <w:szCs w:val="21"/>
              </w:rPr>
            </w:pPr>
            <w:r>
              <w:rPr>
                <w:rFonts w:hint="eastAsia"/>
                <w:color w:val="000000"/>
                <w:szCs w:val="21"/>
              </w:rPr>
              <w:t>W</w:t>
            </w:r>
          </w:p>
        </w:tc>
        <w:tc>
          <w:tcPr>
            <w:tcW w:w="1219" w:type="pct"/>
            <w:vAlign w:val="center"/>
          </w:tcPr>
          <w:p w:rsidR="004015E9" w:rsidRDefault="002E505C">
            <w:pPr>
              <w:jc w:val="center"/>
              <w:rPr>
                <w:color w:val="000000"/>
                <w:szCs w:val="21"/>
              </w:rPr>
            </w:pPr>
            <w:r>
              <w:rPr>
                <w:rFonts w:hint="eastAsia"/>
                <w:color w:val="000000"/>
                <w:szCs w:val="21"/>
              </w:rPr>
              <w:t>3500</w:t>
            </w:r>
          </w:p>
        </w:tc>
        <w:tc>
          <w:tcPr>
            <w:tcW w:w="888" w:type="pct"/>
            <w:vAlign w:val="center"/>
          </w:tcPr>
          <w:p w:rsidR="004015E9" w:rsidRDefault="002E505C">
            <w:pPr>
              <w:jc w:val="center"/>
              <w:rPr>
                <w:color w:val="000000"/>
                <w:szCs w:val="21"/>
              </w:rPr>
            </w:pPr>
            <w:r>
              <w:rPr>
                <w:rFonts w:hint="eastAsia"/>
                <w:color w:val="000000"/>
                <w:szCs w:val="21"/>
              </w:rPr>
              <w:t>1500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遗棠</w:t>
            </w:r>
          </w:p>
        </w:tc>
        <w:tc>
          <w:tcPr>
            <w:tcW w:w="665" w:type="pct"/>
            <w:vAlign w:val="center"/>
          </w:tcPr>
          <w:p w:rsidR="004015E9" w:rsidRDefault="002E505C">
            <w:pPr>
              <w:jc w:val="center"/>
              <w:rPr>
                <w:color w:val="000000"/>
                <w:szCs w:val="21"/>
              </w:rPr>
            </w:pPr>
            <w:r>
              <w:rPr>
                <w:rFonts w:hint="eastAsia"/>
                <w:color w:val="000000"/>
                <w:szCs w:val="21"/>
              </w:rPr>
              <w:t>NW</w:t>
            </w:r>
          </w:p>
        </w:tc>
        <w:tc>
          <w:tcPr>
            <w:tcW w:w="1219" w:type="pct"/>
            <w:vAlign w:val="center"/>
          </w:tcPr>
          <w:p w:rsidR="004015E9" w:rsidRDefault="002E505C">
            <w:pPr>
              <w:jc w:val="center"/>
              <w:rPr>
                <w:color w:val="000000"/>
                <w:szCs w:val="21"/>
              </w:rPr>
            </w:pPr>
            <w:r>
              <w:rPr>
                <w:rFonts w:hint="eastAsia"/>
                <w:color w:val="000000"/>
                <w:szCs w:val="21"/>
              </w:rPr>
              <w:t>1700</w:t>
            </w:r>
          </w:p>
        </w:tc>
        <w:tc>
          <w:tcPr>
            <w:tcW w:w="888" w:type="pct"/>
            <w:vAlign w:val="center"/>
          </w:tcPr>
          <w:p w:rsidR="004015E9" w:rsidRDefault="002E505C">
            <w:pPr>
              <w:jc w:val="center"/>
              <w:rPr>
                <w:color w:val="000000"/>
                <w:szCs w:val="21"/>
              </w:rPr>
            </w:pPr>
            <w:r>
              <w:rPr>
                <w:rFonts w:hint="eastAsia"/>
                <w:color w:val="000000"/>
                <w:szCs w:val="21"/>
              </w:rPr>
              <w:t>2000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寨子</w:t>
            </w:r>
          </w:p>
        </w:tc>
        <w:tc>
          <w:tcPr>
            <w:tcW w:w="665" w:type="pct"/>
            <w:vAlign w:val="center"/>
          </w:tcPr>
          <w:p w:rsidR="004015E9" w:rsidRDefault="002E505C">
            <w:pPr>
              <w:jc w:val="center"/>
              <w:rPr>
                <w:color w:val="000000"/>
                <w:szCs w:val="21"/>
              </w:rPr>
            </w:pPr>
            <w:r>
              <w:rPr>
                <w:rFonts w:hint="eastAsia"/>
                <w:color w:val="000000"/>
                <w:szCs w:val="21"/>
              </w:rPr>
              <w:t>NW</w:t>
            </w:r>
          </w:p>
        </w:tc>
        <w:tc>
          <w:tcPr>
            <w:tcW w:w="1219" w:type="pct"/>
            <w:vAlign w:val="center"/>
          </w:tcPr>
          <w:p w:rsidR="004015E9" w:rsidRDefault="002E505C">
            <w:pPr>
              <w:jc w:val="center"/>
              <w:rPr>
                <w:color w:val="000000"/>
                <w:szCs w:val="21"/>
              </w:rPr>
            </w:pPr>
            <w:r>
              <w:rPr>
                <w:rFonts w:hint="eastAsia"/>
                <w:color w:val="000000"/>
                <w:szCs w:val="21"/>
              </w:rPr>
              <w:t>2000</w:t>
            </w:r>
          </w:p>
        </w:tc>
        <w:tc>
          <w:tcPr>
            <w:tcW w:w="888" w:type="pct"/>
            <w:vAlign w:val="center"/>
          </w:tcPr>
          <w:p w:rsidR="004015E9" w:rsidRDefault="002E505C">
            <w:pPr>
              <w:jc w:val="center"/>
              <w:rPr>
                <w:color w:val="000000"/>
                <w:szCs w:val="21"/>
              </w:rPr>
            </w:pPr>
            <w:r>
              <w:rPr>
                <w:rFonts w:hint="eastAsia"/>
                <w:color w:val="000000"/>
                <w:szCs w:val="21"/>
              </w:rPr>
              <w:t>1000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齐福社区</w:t>
            </w:r>
          </w:p>
        </w:tc>
        <w:tc>
          <w:tcPr>
            <w:tcW w:w="665" w:type="pct"/>
            <w:vAlign w:val="center"/>
          </w:tcPr>
          <w:p w:rsidR="004015E9" w:rsidRDefault="002E505C">
            <w:pPr>
              <w:jc w:val="center"/>
              <w:rPr>
                <w:color w:val="000000"/>
                <w:szCs w:val="21"/>
              </w:rPr>
            </w:pPr>
            <w:r>
              <w:rPr>
                <w:rFonts w:hint="eastAsia"/>
                <w:color w:val="000000"/>
                <w:szCs w:val="21"/>
              </w:rPr>
              <w:t>NW</w:t>
            </w:r>
          </w:p>
        </w:tc>
        <w:tc>
          <w:tcPr>
            <w:tcW w:w="1219" w:type="pct"/>
            <w:vAlign w:val="center"/>
          </w:tcPr>
          <w:p w:rsidR="004015E9" w:rsidRDefault="002E505C">
            <w:pPr>
              <w:jc w:val="center"/>
              <w:rPr>
                <w:color w:val="000000"/>
                <w:szCs w:val="21"/>
              </w:rPr>
            </w:pPr>
            <w:r>
              <w:rPr>
                <w:rFonts w:hint="eastAsia"/>
                <w:color w:val="000000"/>
                <w:szCs w:val="21"/>
              </w:rPr>
              <w:t>3000</w:t>
            </w:r>
          </w:p>
        </w:tc>
        <w:tc>
          <w:tcPr>
            <w:tcW w:w="888" w:type="pct"/>
            <w:vAlign w:val="center"/>
          </w:tcPr>
          <w:p w:rsidR="004015E9" w:rsidRDefault="002E505C">
            <w:pPr>
              <w:jc w:val="center"/>
              <w:rPr>
                <w:color w:val="000000"/>
                <w:szCs w:val="21"/>
              </w:rPr>
            </w:pPr>
            <w:r>
              <w:rPr>
                <w:rFonts w:hint="eastAsia"/>
                <w:color w:val="000000"/>
                <w:szCs w:val="21"/>
              </w:rPr>
              <w:t>1868</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黑石岭村</w:t>
            </w:r>
          </w:p>
        </w:tc>
        <w:tc>
          <w:tcPr>
            <w:tcW w:w="665" w:type="pct"/>
            <w:vAlign w:val="center"/>
          </w:tcPr>
          <w:p w:rsidR="004015E9" w:rsidRDefault="002E505C">
            <w:pPr>
              <w:jc w:val="center"/>
              <w:rPr>
                <w:color w:val="000000"/>
                <w:szCs w:val="21"/>
              </w:rPr>
            </w:pPr>
            <w:r>
              <w:rPr>
                <w:rFonts w:hint="eastAsia"/>
                <w:color w:val="000000"/>
                <w:szCs w:val="21"/>
              </w:rPr>
              <w:t>NW</w:t>
            </w:r>
          </w:p>
        </w:tc>
        <w:tc>
          <w:tcPr>
            <w:tcW w:w="1219" w:type="pct"/>
            <w:vAlign w:val="center"/>
          </w:tcPr>
          <w:p w:rsidR="004015E9" w:rsidRDefault="002E505C">
            <w:pPr>
              <w:jc w:val="center"/>
              <w:rPr>
                <w:color w:val="000000"/>
                <w:szCs w:val="21"/>
              </w:rPr>
            </w:pPr>
            <w:r>
              <w:rPr>
                <w:rFonts w:hint="eastAsia"/>
                <w:color w:val="000000"/>
                <w:szCs w:val="21"/>
              </w:rPr>
              <w:t>3700</w:t>
            </w:r>
          </w:p>
        </w:tc>
        <w:tc>
          <w:tcPr>
            <w:tcW w:w="888" w:type="pct"/>
            <w:vAlign w:val="center"/>
          </w:tcPr>
          <w:p w:rsidR="004015E9" w:rsidRDefault="002E505C">
            <w:pPr>
              <w:jc w:val="center"/>
              <w:rPr>
                <w:color w:val="000000"/>
                <w:szCs w:val="21"/>
              </w:rPr>
            </w:pPr>
            <w:r>
              <w:rPr>
                <w:rFonts w:hint="eastAsia"/>
                <w:color w:val="000000"/>
                <w:szCs w:val="21"/>
              </w:rPr>
              <w:t>300</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北于</w:t>
            </w:r>
          </w:p>
        </w:tc>
        <w:tc>
          <w:tcPr>
            <w:tcW w:w="665" w:type="pct"/>
            <w:vAlign w:val="center"/>
          </w:tcPr>
          <w:p w:rsidR="004015E9" w:rsidRDefault="002E505C">
            <w:pPr>
              <w:jc w:val="center"/>
              <w:rPr>
                <w:color w:val="000000"/>
                <w:szCs w:val="21"/>
              </w:rPr>
            </w:pPr>
            <w:r>
              <w:rPr>
                <w:rFonts w:hint="eastAsia"/>
                <w:color w:val="000000"/>
                <w:szCs w:val="21"/>
              </w:rPr>
              <w:t>W</w:t>
            </w:r>
          </w:p>
        </w:tc>
        <w:tc>
          <w:tcPr>
            <w:tcW w:w="1219" w:type="pct"/>
            <w:vAlign w:val="center"/>
          </w:tcPr>
          <w:p w:rsidR="004015E9" w:rsidRDefault="002E505C">
            <w:pPr>
              <w:jc w:val="center"/>
              <w:rPr>
                <w:color w:val="000000"/>
                <w:szCs w:val="21"/>
              </w:rPr>
            </w:pPr>
            <w:r>
              <w:rPr>
                <w:rFonts w:hint="eastAsia"/>
                <w:color w:val="000000"/>
                <w:szCs w:val="21"/>
              </w:rPr>
              <w:t>4200</w:t>
            </w:r>
          </w:p>
        </w:tc>
        <w:tc>
          <w:tcPr>
            <w:tcW w:w="888" w:type="pct"/>
            <w:vAlign w:val="center"/>
          </w:tcPr>
          <w:p w:rsidR="004015E9" w:rsidRDefault="002E505C">
            <w:pPr>
              <w:jc w:val="center"/>
              <w:rPr>
                <w:color w:val="000000"/>
                <w:szCs w:val="21"/>
              </w:rPr>
            </w:pPr>
            <w:r>
              <w:rPr>
                <w:rFonts w:hint="eastAsia"/>
                <w:color w:val="000000"/>
                <w:szCs w:val="21"/>
              </w:rPr>
              <w:t>1200</w:t>
            </w:r>
          </w:p>
        </w:tc>
      </w:tr>
      <w:tr w:rsidR="004015E9">
        <w:trPr>
          <w:trHeight w:val="340"/>
          <w:jc w:val="center"/>
        </w:trPr>
        <w:tc>
          <w:tcPr>
            <w:tcW w:w="746" w:type="pct"/>
            <w:vMerge w:val="restart"/>
            <w:vAlign w:val="center"/>
          </w:tcPr>
          <w:p w:rsidR="004015E9" w:rsidRDefault="002E505C">
            <w:pPr>
              <w:jc w:val="center"/>
              <w:rPr>
                <w:color w:val="000000"/>
                <w:szCs w:val="21"/>
              </w:rPr>
            </w:pPr>
            <w:r>
              <w:rPr>
                <w:rFonts w:hint="eastAsia"/>
                <w:color w:val="000000"/>
                <w:szCs w:val="21"/>
              </w:rPr>
              <w:t>水环境</w:t>
            </w:r>
          </w:p>
        </w:tc>
        <w:tc>
          <w:tcPr>
            <w:tcW w:w="1480" w:type="pct"/>
            <w:vAlign w:val="center"/>
          </w:tcPr>
          <w:p w:rsidR="004015E9" w:rsidRDefault="002E505C">
            <w:pPr>
              <w:jc w:val="center"/>
              <w:rPr>
                <w:color w:val="000000"/>
                <w:szCs w:val="21"/>
              </w:rPr>
            </w:pPr>
            <w:r>
              <w:rPr>
                <w:rFonts w:hint="eastAsia"/>
                <w:color w:val="000000"/>
                <w:szCs w:val="21"/>
              </w:rPr>
              <w:t>齐村支流</w:t>
            </w:r>
          </w:p>
        </w:tc>
        <w:tc>
          <w:tcPr>
            <w:tcW w:w="665" w:type="pct"/>
            <w:vAlign w:val="center"/>
          </w:tcPr>
          <w:p w:rsidR="004015E9" w:rsidRDefault="002E505C">
            <w:pPr>
              <w:jc w:val="center"/>
              <w:rPr>
                <w:color w:val="000000"/>
                <w:szCs w:val="21"/>
              </w:rPr>
            </w:pPr>
            <w:r>
              <w:rPr>
                <w:rFonts w:hint="eastAsia"/>
                <w:color w:val="000000"/>
                <w:szCs w:val="21"/>
              </w:rPr>
              <w:t>E</w:t>
            </w:r>
          </w:p>
        </w:tc>
        <w:tc>
          <w:tcPr>
            <w:tcW w:w="1219" w:type="pct"/>
            <w:vAlign w:val="center"/>
          </w:tcPr>
          <w:p w:rsidR="004015E9" w:rsidRDefault="002E505C">
            <w:pPr>
              <w:jc w:val="center"/>
              <w:rPr>
                <w:color w:val="000000"/>
                <w:szCs w:val="21"/>
              </w:rPr>
            </w:pPr>
            <w:r>
              <w:rPr>
                <w:rFonts w:hint="eastAsia"/>
                <w:color w:val="000000"/>
                <w:szCs w:val="21"/>
              </w:rPr>
              <w:t>1200</w:t>
            </w:r>
          </w:p>
        </w:tc>
        <w:tc>
          <w:tcPr>
            <w:tcW w:w="888" w:type="pct"/>
            <w:vAlign w:val="center"/>
          </w:tcPr>
          <w:p w:rsidR="004015E9" w:rsidRDefault="002E505C">
            <w:pPr>
              <w:jc w:val="center"/>
              <w:rPr>
                <w:color w:val="000000"/>
                <w:szCs w:val="21"/>
              </w:rPr>
            </w:pPr>
            <w:r>
              <w:rPr>
                <w:rFonts w:hint="eastAsia"/>
                <w:color w:val="000000"/>
                <w:szCs w:val="21"/>
              </w:rPr>
              <w:t>小河</w:t>
            </w:r>
          </w:p>
        </w:tc>
      </w:tr>
      <w:tr w:rsidR="004015E9">
        <w:trPr>
          <w:trHeight w:val="340"/>
          <w:jc w:val="center"/>
        </w:trPr>
        <w:tc>
          <w:tcPr>
            <w:tcW w:w="746" w:type="pct"/>
            <w:vMerge/>
            <w:vAlign w:val="center"/>
          </w:tcPr>
          <w:p w:rsidR="004015E9" w:rsidRDefault="004015E9">
            <w:pPr>
              <w:jc w:val="center"/>
              <w:rPr>
                <w:color w:val="000000"/>
                <w:szCs w:val="21"/>
              </w:rPr>
            </w:pPr>
          </w:p>
        </w:tc>
        <w:tc>
          <w:tcPr>
            <w:tcW w:w="1480" w:type="pct"/>
            <w:vAlign w:val="center"/>
          </w:tcPr>
          <w:p w:rsidR="004015E9" w:rsidRDefault="002E505C">
            <w:pPr>
              <w:jc w:val="center"/>
              <w:rPr>
                <w:color w:val="000000"/>
                <w:szCs w:val="21"/>
              </w:rPr>
            </w:pPr>
            <w:r>
              <w:rPr>
                <w:rFonts w:hint="eastAsia"/>
                <w:color w:val="000000"/>
                <w:szCs w:val="21"/>
              </w:rPr>
              <w:t>齐村支流分支</w:t>
            </w:r>
          </w:p>
        </w:tc>
        <w:tc>
          <w:tcPr>
            <w:tcW w:w="665" w:type="pct"/>
            <w:vAlign w:val="center"/>
          </w:tcPr>
          <w:p w:rsidR="004015E9" w:rsidRDefault="002E505C">
            <w:pPr>
              <w:jc w:val="center"/>
              <w:rPr>
                <w:color w:val="000000"/>
                <w:szCs w:val="21"/>
              </w:rPr>
            </w:pPr>
            <w:r>
              <w:rPr>
                <w:rFonts w:hint="eastAsia"/>
                <w:color w:val="000000"/>
                <w:szCs w:val="21"/>
              </w:rPr>
              <w:t>项目区内</w:t>
            </w:r>
          </w:p>
        </w:tc>
        <w:tc>
          <w:tcPr>
            <w:tcW w:w="1219" w:type="pct"/>
            <w:vAlign w:val="center"/>
          </w:tcPr>
          <w:p w:rsidR="004015E9" w:rsidRDefault="002E505C">
            <w:pPr>
              <w:jc w:val="center"/>
              <w:rPr>
                <w:color w:val="000000"/>
                <w:szCs w:val="21"/>
              </w:rPr>
            </w:pPr>
            <w:r>
              <w:rPr>
                <w:rFonts w:hint="eastAsia"/>
                <w:color w:val="000000"/>
                <w:szCs w:val="21"/>
              </w:rPr>
              <w:t>/</w:t>
            </w:r>
          </w:p>
        </w:tc>
        <w:tc>
          <w:tcPr>
            <w:tcW w:w="888" w:type="pct"/>
            <w:vAlign w:val="center"/>
          </w:tcPr>
          <w:p w:rsidR="004015E9" w:rsidRDefault="002E505C">
            <w:pPr>
              <w:jc w:val="center"/>
              <w:rPr>
                <w:color w:val="000000"/>
                <w:szCs w:val="21"/>
              </w:rPr>
            </w:pPr>
            <w:r>
              <w:rPr>
                <w:rFonts w:hint="eastAsia"/>
                <w:color w:val="000000"/>
                <w:szCs w:val="21"/>
              </w:rPr>
              <w:t>小河</w:t>
            </w:r>
          </w:p>
        </w:tc>
      </w:tr>
    </w:tbl>
    <w:p w:rsidR="004015E9" w:rsidRDefault="004015E9">
      <w:pPr>
        <w:spacing w:line="360" w:lineRule="auto"/>
        <w:ind w:firstLineChars="200" w:firstLine="480"/>
        <w:contextualSpacing/>
        <w:rPr>
          <w:color w:val="000000"/>
          <w:sz w:val="24"/>
        </w:rPr>
      </w:pPr>
    </w:p>
    <w:p w:rsidR="004015E9" w:rsidRDefault="002E505C">
      <w:pPr>
        <w:pStyle w:val="2"/>
        <w:spacing w:beforeLines="50" w:before="120" w:line="360" w:lineRule="auto"/>
        <w:rPr>
          <w:rFonts w:ascii="Times New Roman" w:eastAsia="宋体" w:hAnsi="Times New Roman"/>
          <w:color w:val="000000"/>
          <w:sz w:val="30"/>
          <w:szCs w:val="30"/>
        </w:rPr>
      </w:pPr>
      <w:bookmarkStart w:id="122" w:name="_Toc14121"/>
      <w:r>
        <w:rPr>
          <w:rFonts w:ascii="Times New Roman" w:eastAsia="宋体" w:hAnsi="Times New Roman"/>
          <w:color w:val="000000"/>
          <w:sz w:val="30"/>
          <w:szCs w:val="30"/>
        </w:rPr>
        <w:t>2.</w:t>
      </w:r>
      <w:bookmarkEnd w:id="114"/>
      <w:bookmarkEnd w:id="115"/>
      <w:r>
        <w:rPr>
          <w:rFonts w:ascii="Times New Roman" w:eastAsia="宋体" w:hAnsi="Times New Roman"/>
          <w:color w:val="000000"/>
          <w:sz w:val="30"/>
          <w:szCs w:val="30"/>
        </w:rPr>
        <w:t>3</w:t>
      </w:r>
      <w:r>
        <w:rPr>
          <w:rFonts w:ascii="Times New Roman" w:eastAsia="宋体" w:hAnsi="Times New Roman" w:hint="eastAsia"/>
          <w:color w:val="000000"/>
          <w:sz w:val="30"/>
          <w:szCs w:val="30"/>
        </w:rPr>
        <w:t>厂区目前</w:t>
      </w:r>
      <w:r>
        <w:rPr>
          <w:rFonts w:ascii="Times New Roman" w:eastAsia="宋体" w:hAnsi="Times New Roman"/>
          <w:color w:val="000000"/>
          <w:sz w:val="30"/>
          <w:szCs w:val="30"/>
        </w:rPr>
        <w:t>基本情况</w:t>
      </w:r>
      <w:bookmarkEnd w:id="116"/>
      <w:bookmarkEnd w:id="117"/>
      <w:bookmarkEnd w:id="118"/>
      <w:bookmarkEnd w:id="119"/>
      <w:bookmarkEnd w:id="120"/>
      <w:bookmarkEnd w:id="121"/>
      <w:bookmarkEnd w:id="122"/>
    </w:p>
    <w:p w:rsidR="004015E9" w:rsidRDefault="002E505C">
      <w:pPr>
        <w:pStyle w:val="3"/>
        <w:rPr>
          <w:rFonts w:ascii="Times New Roman" w:hAnsi="Times New Roman"/>
          <w:b/>
          <w:color w:val="000000"/>
          <w:sz w:val="30"/>
          <w:szCs w:val="30"/>
        </w:rPr>
      </w:pPr>
      <w:bookmarkStart w:id="123" w:name="_Toc266694823"/>
      <w:bookmarkStart w:id="124" w:name="_Toc502874270"/>
      <w:bookmarkStart w:id="125" w:name="_Toc490032036"/>
      <w:bookmarkStart w:id="126" w:name="_Toc488098990"/>
      <w:bookmarkStart w:id="127" w:name="_Toc237167767"/>
      <w:bookmarkStart w:id="128" w:name="_Toc271649656"/>
      <w:bookmarkStart w:id="129" w:name="_Toc488777863"/>
      <w:bookmarkStart w:id="130" w:name="_Toc513125354"/>
      <w:bookmarkStart w:id="131" w:name="_Toc494157689"/>
      <w:r>
        <w:rPr>
          <w:rFonts w:ascii="Times New Roman" w:hAnsi="Times New Roman"/>
          <w:b/>
          <w:color w:val="000000"/>
          <w:sz w:val="30"/>
          <w:szCs w:val="30"/>
        </w:rPr>
        <w:t>2.3.1</w:t>
      </w:r>
      <w:bookmarkEnd w:id="123"/>
      <w:bookmarkEnd w:id="124"/>
      <w:bookmarkEnd w:id="125"/>
      <w:bookmarkEnd w:id="126"/>
      <w:bookmarkEnd w:id="127"/>
      <w:bookmarkEnd w:id="128"/>
      <w:bookmarkEnd w:id="129"/>
      <w:bookmarkEnd w:id="130"/>
      <w:bookmarkEnd w:id="131"/>
      <w:r>
        <w:rPr>
          <w:rFonts w:ascii="Times New Roman" w:hAnsi="Times New Roman" w:hint="eastAsia"/>
          <w:b/>
          <w:color w:val="000000"/>
          <w:sz w:val="30"/>
          <w:szCs w:val="30"/>
        </w:rPr>
        <w:t>项目组成</w:t>
      </w:r>
    </w:p>
    <w:p w:rsidR="004015E9" w:rsidRDefault="002E505C">
      <w:pPr>
        <w:spacing w:line="360" w:lineRule="auto"/>
        <w:ind w:firstLineChars="200" w:firstLine="560"/>
        <w:contextualSpacing/>
        <w:rPr>
          <w:color w:val="000000"/>
          <w:sz w:val="28"/>
          <w:szCs w:val="28"/>
        </w:rPr>
      </w:pPr>
      <w:bookmarkStart w:id="132" w:name="_Toc266694824"/>
      <w:bookmarkStart w:id="133" w:name="_Toc236455237"/>
      <w:bookmarkStart w:id="134" w:name="_Toc488098991"/>
      <w:bookmarkStart w:id="135" w:name="_Toc488777864"/>
      <w:bookmarkStart w:id="136" w:name="_Toc237167768"/>
      <w:bookmarkStart w:id="137" w:name="_Toc490032037"/>
      <w:bookmarkStart w:id="138" w:name="_Toc494157690"/>
      <w:bookmarkStart w:id="139" w:name="_Toc513125355"/>
      <w:bookmarkStart w:id="140" w:name="_Toc206841102"/>
      <w:bookmarkStart w:id="141" w:name="_Toc502874271"/>
      <w:bookmarkStart w:id="142" w:name="_Toc271649657"/>
      <w:r>
        <w:rPr>
          <w:rFonts w:hint="eastAsia"/>
          <w:color w:val="000000"/>
          <w:sz w:val="28"/>
          <w:szCs w:val="28"/>
        </w:rPr>
        <w:t>企业厂区项目组成情况见表</w:t>
      </w:r>
      <w:r>
        <w:rPr>
          <w:rFonts w:hint="eastAsia"/>
          <w:color w:val="000000"/>
          <w:sz w:val="28"/>
          <w:szCs w:val="28"/>
        </w:rPr>
        <w:t>2.3-1</w:t>
      </w:r>
      <w:r>
        <w:rPr>
          <w:rFonts w:hint="eastAsia"/>
          <w:color w:val="000000"/>
          <w:sz w:val="28"/>
          <w:szCs w:val="28"/>
        </w:rPr>
        <w:t>。</w:t>
      </w:r>
    </w:p>
    <w:p w:rsidR="004015E9" w:rsidRDefault="002E505C">
      <w:pPr>
        <w:adjustRightInd w:val="0"/>
        <w:snapToGrid w:val="0"/>
        <w:contextualSpacing/>
        <w:jc w:val="center"/>
        <w:rPr>
          <w:b/>
          <w:color w:val="000000"/>
          <w:sz w:val="28"/>
          <w:szCs w:val="28"/>
        </w:rPr>
      </w:pPr>
      <w:r>
        <w:rPr>
          <w:b/>
          <w:color w:val="000000"/>
          <w:sz w:val="28"/>
          <w:szCs w:val="28"/>
          <w:lang w:val="en-GB"/>
        </w:rPr>
        <w:t>表</w:t>
      </w:r>
      <w:r>
        <w:rPr>
          <w:rFonts w:hint="eastAsia"/>
          <w:b/>
          <w:color w:val="000000"/>
          <w:sz w:val="28"/>
          <w:szCs w:val="28"/>
          <w:lang w:val="en-GB"/>
        </w:rPr>
        <w:t>2.3-1</w:t>
      </w:r>
      <w:r>
        <w:rPr>
          <w:b/>
          <w:color w:val="000000"/>
          <w:sz w:val="28"/>
          <w:szCs w:val="28"/>
          <w:lang w:val="en-GB"/>
        </w:rPr>
        <w:t xml:space="preserve">  </w:t>
      </w:r>
      <w:r>
        <w:rPr>
          <w:rFonts w:hint="eastAsia"/>
          <w:b/>
          <w:color w:val="000000"/>
          <w:sz w:val="28"/>
          <w:szCs w:val="28"/>
          <w:lang w:val="en-GB"/>
        </w:rPr>
        <w:t>厂内工程组成情况一览表</w:t>
      </w:r>
    </w:p>
    <w:tbl>
      <w:tblPr>
        <w:tblW w:w="4998"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12"/>
        <w:gridCol w:w="633"/>
        <w:gridCol w:w="6858"/>
      </w:tblGrid>
      <w:tr w:rsidR="004015E9">
        <w:trPr>
          <w:trHeight w:val="397"/>
          <w:jc w:val="center"/>
        </w:trPr>
        <w:tc>
          <w:tcPr>
            <w:tcW w:w="646" w:type="pct"/>
            <w:vAlign w:val="center"/>
          </w:tcPr>
          <w:p w:rsidR="004015E9" w:rsidRDefault="002E505C">
            <w:pPr>
              <w:jc w:val="center"/>
              <w:rPr>
                <w:szCs w:val="21"/>
              </w:rPr>
            </w:pPr>
            <w:r>
              <w:rPr>
                <w:rFonts w:hint="eastAsia"/>
                <w:szCs w:val="21"/>
              </w:rPr>
              <w:t>建设单位</w:t>
            </w:r>
          </w:p>
        </w:tc>
        <w:tc>
          <w:tcPr>
            <w:tcW w:w="4353" w:type="pct"/>
            <w:gridSpan w:val="2"/>
            <w:vAlign w:val="center"/>
          </w:tcPr>
          <w:p w:rsidR="004015E9" w:rsidRDefault="002E505C">
            <w:pPr>
              <w:jc w:val="center"/>
              <w:rPr>
                <w:szCs w:val="21"/>
              </w:rPr>
            </w:pPr>
            <w:r>
              <w:rPr>
                <w:rFonts w:hint="eastAsia"/>
                <w:szCs w:val="21"/>
              </w:rPr>
              <w:t>枣庄南郊热电有限公司</w:t>
            </w:r>
          </w:p>
        </w:tc>
      </w:tr>
      <w:tr w:rsidR="004015E9">
        <w:trPr>
          <w:trHeight w:val="397"/>
          <w:jc w:val="center"/>
        </w:trPr>
        <w:tc>
          <w:tcPr>
            <w:tcW w:w="646" w:type="pct"/>
            <w:vAlign w:val="center"/>
          </w:tcPr>
          <w:p w:rsidR="004015E9" w:rsidRDefault="002E505C">
            <w:pPr>
              <w:jc w:val="center"/>
              <w:rPr>
                <w:szCs w:val="21"/>
              </w:rPr>
            </w:pPr>
            <w:r>
              <w:rPr>
                <w:rFonts w:hint="eastAsia"/>
                <w:szCs w:val="21"/>
              </w:rPr>
              <w:lastRenderedPageBreak/>
              <w:t>厂内工程</w:t>
            </w:r>
          </w:p>
        </w:tc>
        <w:tc>
          <w:tcPr>
            <w:tcW w:w="4353" w:type="pct"/>
            <w:gridSpan w:val="2"/>
            <w:vAlign w:val="center"/>
          </w:tcPr>
          <w:p w:rsidR="004015E9" w:rsidRDefault="002E505C">
            <w:pPr>
              <w:jc w:val="center"/>
              <w:rPr>
                <w:szCs w:val="21"/>
              </w:rPr>
            </w:pPr>
            <w:r>
              <w:rPr>
                <w:rFonts w:hint="eastAsia"/>
                <w:szCs w:val="21"/>
              </w:rPr>
              <w:t>2</w:t>
            </w:r>
            <w:r>
              <w:rPr>
                <w:rFonts w:hint="eastAsia"/>
                <w:szCs w:val="21"/>
              </w:rPr>
              <w:t>×</w:t>
            </w:r>
            <w:r>
              <w:rPr>
                <w:rFonts w:hint="eastAsia"/>
                <w:szCs w:val="21"/>
              </w:rPr>
              <w:t>55MW</w:t>
            </w:r>
            <w:r>
              <w:rPr>
                <w:rFonts w:hint="eastAsia"/>
                <w:szCs w:val="21"/>
              </w:rPr>
              <w:t>配</w:t>
            </w:r>
            <w:r>
              <w:rPr>
                <w:rFonts w:hint="eastAsia"/>
                <w:szCs w:val="21"/>
              </w:rPr>
              <w:t>2</w:t>
            </w:r>
            <w:r>
              <w:rPr>
                <w:rFonts w:hint="eastAsia"/>
                <w:szCs w:val="21"/>
              </w:rPr>
              <w:t>×</w:t>
            </w:r>
            <w:r>
              <w:rPr>
                <w:rFonts w:hint="eastAsia"/>
                <w:szCs w:val="21"/>
              </w:rPr>
              <w:t>220t/h+1</w:t>
            </w:r>
            <w:r>
              <w:rPr>
                <w:rFonts w:hint="eastAsia"/>
                <w:szCs w:val="21"/>
              </w:rPr>
              <w:t>×</w:t>
            </w:r>
            <w:r>
              <w:rPr>
                <w:rFonts w:hint="eastAsia"/>
                <w:szCs w:val="21"/>
              </w:rPr>
              <w:t>280t/h</w:t>
            </w:r>
            <w:r>
              <w:rPr>
                <w:rFonts w:hint="eastAsia"/>
                <w:szCs w:val="21"/>
              </w:rPr>
              <w:t>循环流化床锅炉</w:t>
            </w:r>
          </w:p>
        </w:tc>
      </w:tr>
      <w:tr w:rsidR="004015E9">
        <w:trPr>
          <w:trHeight w:val="397"/>
          <w:jc w:val="center"/>
        </w:trPr>
        <w:tc>
          <w:tcPr>
            <w:tcW w:w="646" w:type="pct"/>
            <w:vMerge w:val="restart"/>
            <w:vAlign w:val="center"/>
          </w:tcPr>
          <w:p w:rsidR="004015E9" w:rsidRDefault="002E505C">
            <w:pPr>
              <w:jc w:val="center"/>
              <w:rPr>
                <w:szCs w:val="21"/>
              </w:rPr>
            </w:pPr>
            <w:r>
              <w:rPr>
                <w:rFonts w:hint="eastAsia"/>
                <w:szCs w:val="21"/>
              </w:rPr>
              <w:t>辅助工程</w:t>
            </w:r>
          </w:p>
        </w:tc>
        <w:tc>
          <w:tcPr>
            <w:tcW w:w="368" w:type="pct"/>
            <w:vAlign w:val="center"/>
          </w:tcPr>
          <w:p w:rsidR="004015E9" w:rsidRDefault="002E505C">
            <w:pPr>
              <w:jc w:val="center"/>
              <w:rPr>
                <w:szCs w:val="21"/>
              </w:rPr>
            </w:pPr>
            <w:r>
              <w:rPr>
                <w:rFonts w:hint="eastAsia"/>
                <w:szCs w:val="21"/>
              </w:rPr>
              <w:t>供排水</w:t>
            </w:r>
          </w:p>
          <w:p w:rsidR="004015E9" w:rsidRDefault="002E505C">
            <w:pPr>
              <w:jc w:val="center"/>
              <w:rPr>
                <w:szCs w:val="21"/>
              </w:rPr>
            </w:pPr>
            <w:r>
              <w:rPr>
                <w:rFonts w:hint="eastAsia"/>
                <w:szCs w:val="21"/>
              </w:rPr>
              <w:t>系统</w:t>
            </w:r>
          </w:p>
        </w:tc>
        <w:tc>
          <w:tcPr>
            <w:tcW w:w="3985" w:type="pct"/>
            <w:vAlign w:val="center"/>
          </w:tcPr>
          <w:p w:rsidR="004015E9" w:rsidRDefault="002E505C">
            <w:pPr>
              <w:jc w:val="left"/>
              <w:rPr>
                <w:szCs w:val="21"/>
              </w:rPr>
            </w:pPr>
            <w:r>
              <w:rPr>
                <w:rFonts w:hint="eastAsia"/>
                <w:szCs w:val="21"/>
              </w:rPr>
              <w:t>水源：由枣庄江源供水中心（区域自来水厂）供水，水源为周村水库。</w:t>
            </w:r>
          </w:p>
          <w:p w:rsidR="004015E9" w:rsidRDefault="002E505C">
            <w:pPr>
              <w:jc w:val="left"/>
              <w:rPr>
                <w:szCs w:val="21"/>
              </w:rPr>
            </w:pPr>
            <w:r>
              <w:rPr>
                <w:rFonts w:hint="eastAsia"/>
                <w:szCs w:val="21"/>
              </w:rPr>
              <w:t>化水处理系统：反渗透</w:t>
            </w:r>
            <w:r>
              <w:rPr>
                <w:rFonts w:hint="eastAsia"/>
                <w:szCs w:val="21"/>
              </w:rPr>
              <w:t>+</w:t>
            </w:r>
            <w:r>
              <w:rPr>
                <w:rFonts w:hint="eastAsia"/>
                <w:szCs w:val="21"/>
              </w:rPr>
              <w:t>混床装置生产锅炉给水；</w:t>
            </w:r>
          </w:p>
          <w:p w:rsidR="004015E9" w:rsidRDefault="002E505C">
            <w:pPr>
              <w:jc w:val="left"/>
              <w:rPr>
                <w:szCs w:val="21"/>
              </w:rPr>
            </w:pPr>
            <w:r>
              <w:rPr>
                <w:rFonts w:hint="eastAsia"/>
                <w:szCs w:val="21"/>
              </w:rPr>
              <w:t>循环冷却系统：</w:t>
            </w:r>
            <w:r>
              <w:rPr>
                <w:rFonts w:hint="eastAsia"/>
                <w:szCs w:val="21"/>
              </w:rPr>
              <w:t>2</w:t>
            </w:r>
            <w:r>
              <w:rPr>
                <w:rFonts w:hint="eastAsia"/>
                <w:szCs w:val="21"/>
              </w:rPr>
              <w:t>座</w:t>
            </w:r>
            <w:r>
              <w:rPr>
                <w:rFonts w:hint="eastAsia"/>
                <w:szCs w:val="21"/>
              </w:rPr>
              <w:t>2000m</w:t>
            </w:r>
            <w:r>
              <w:rPr>
                <w:rFonts w:hint="eastAsia"/>
                <w:szCs w:val="21"/>
                <w:vertAlign w:val="superscript"/>
              </w:rPr>
              <w:t>2</w:t>
            </w:r>
            <w:r>
              <w:rPr>
                <w:rFonts w:hint="eastAsia"/>
                <w:szCs w:val="21"/>
              </w:rPr>
              <w:t>逆流式双曲线自然通风冷却塔循环供水系统；</w:t>
            </w:r>
          </w:p>
          <w:p w:rsidR="004015E9" w:rsidRDefault="002E505C">
            <w:pPr>
              <w:jc w:val="left"/>
              <w:rPr>
                <w:szCs w:val="21"/>
              </w:rPr>
            </w:pPr>
            <w:r>
              <w:rPr>
                <w:rFonts w:hint="eastAsia"/>
                <w:szCs w:val="21"/>
              </w:rPr>
              <w:t>排水系统：采用雨污分流制，生产废水大部回用，剩余与生活污水混合排入市政污水管网，由枣庄市汇泉污水处理厂统一接收处理。</w:t>
            </w:r>
          </w:p>
        </w:tc>
      </w:tr>
      <w:tr w:rsidR="004015E9">
        <w:trPr>
          <w:trHeight w:val="397"/>
          <w:jc w:val="center"/>
        </w:trPr>
        <w:tc>
          <w:tcPr>
            <w:tcW w:w="646" w:type="pct"/>
            <w:vMerge/>
            <w:vAlign w:val="center"/>
          </w:tcPr>
          <w:p w:rsidR="004015E9" w:rsidRDefault="004015E9">
            <w:pPr>
              <w:jc w:val="center"/>
              <w:rPr>
                <w:szCs w:val="21"/>
              </w:rPr>
            </w:pPr>
          </w:p>
        </w:tc>
        <w:tc>
          <w:tcPr>
            <w:tcW w:w="368" w:type="pct"/>
            <w:vAlign w:val="center"/>
          </w:tcPr>
          <w:p w:rsidR="004015E9" w:rsidRDefault="002E505C">
            <w:pPr>
              <w:jc w:val="center"/>
              <w:rPr>
                <w:szCs w:val="21"/>
              </w:rPr>
            </w:pPr>
            <w:r>
              <w:rPr>
                <w:rFonts w:hint="eastAsia"/>
                <w:szCs w:val="21"/>
              </w:rPr>
              <w:t>储存</w:t>
            </w:r>
          </w:p>
          <w:p w:rsidR="004015E9" w:rsidRDefault="002E505C">
            <w:pPr>
              <w:jc w:val="center"/>
              <w:rPr>
                <w:szCs w:val="21"/>
              </w:rPr>
            </w:pPr>
            <w:r>
              <w:rPr>
                <w:rFonts w:hint="eastAsia"/>
                <w:szCs w:val="21"/>
              </w:rPr>
              <w:t>系统</w:t>
            </w:r>
          </w:p>
        </w:tc>
        <w:tc>
          <w:tcPr>
            <w:tcW w:w="3985" w:type="pct"/>
            <w:vAlign w:val="center"/>
          </w:tcPr>
          <w:p w:rsidR="004015E9" w:rsidRDefault="002E505C">
            <w:pPr>
              <w:jc w:val="left"/>
              <w:rPr>
                <w:szCs w:val="21"/>
              </w:rPr>
            </w:pPr>
            <w:r>
              <w:rPr>
                <w:rFonts w:hint="eastAsia"/>
                <w:szCs w:val="21"/>
              </w:rPr>
              <w:t>储煤系统由封闭式煤场和封闭式干煤棚组成，燃煤首先利用汽车运输至储煤场，煤场面积约为</w:t>
            </w:r>
            <w:r>
              <w:rPr>
                <w:rFonts w:hint="eastAsia"/>
                <w:szCs w:val="21"/>
              </w:rPr>
              <w:t>10000m</w:t>
            </w:r>
            <w:r>
              <w:rPr>
                <w:rFonts w:hint="eastAsia"/>
                <w:szCs w:val="21"/>
                <w:vertAlign w:val="superscript"/>
              </w:rPr>
              <w:t>2</w:t>
            </w:r>
            <w:r>
              <w:rPr>
                <w:rFonts w:hint="eastAsia"/>
                <w:szCs w:val="21"/>
              </w:rPr>
              <w:t>，约可储煤</w:t>
            </w:r>
            <w:r>
              <w:rPr>
                <w:rFonts w:hint="eastAsia"/>
                <w:szCs w:val="21"/>
              </w:rPr>
              <w:t>7</w:t>
            </w:r>
            <w:r>
              <w:rPr>
                <w:rFonts w:hint="eastAsia"/>
                <w:szCs w:val="21"/>
              </w:rPr>
              <w:t>万吨，干煤棚面积约为</w:t>
            </w:r>
            <w:r>
              <w:rPr>
                <w:rFonts w:hint="eastAsia"/>
                <w:szCs w:val="21"/>
              </w:rPr>
              <w:t>6000m</w:t>
            </w:r>
            <w:r>
              <w:rPr>
                <w:rFonts w:hint="eastAsia"/>
                <w:szCs w:val="21"/>
                <w:vertAlign w:val="superscript"/>
              </w:rPr>
              <w:t>2</w:t>
            </w:r>
            <w:r>
              <w:rPr>
                <w:rFonts w:hint="eastAsia"/>
                <w:szCs w:val="21"/>
              </w:rPr>
              <w:t>，约可储煤</w:t>
            </w:r>
            <w:r>
              <w:rPr>
                <w:rFonts w:hint="eastAsia"/>
                <w:szCs w:val="21"/>
              </w:rPr>
              <w:t>2</w:t>
            </w:r>
            <w:r>
              <w:rPr>
                <w:rFonts w:hint="eastAsia"/>
                <w:szCs w:val="21"/>
              </w:rPr>
              <w:t>万吨。</w:t>
            </w:r>
          </w:p>
          <w:p w:rsidR="004015E9" w:rsidRDefault="002E505C">
            <w:pPr>
              <w:jc w:val="left"/>
              <w:rPr>
                <w:szCs w:val="21"/>
              </w:rPr>
            </w:pPr>
            <w:r>
              <w:rPr>
                <w:rFonts w:hint="eastAsia"/>
                <w:szCs w:val="21"/>
              </w:rPr>
              <w:t>厂区内建设有封闭式且自动喷淋抑尘储煤场一座，配套建设给排水、电力、消防、喷淋系统等基础设施工程。四周配有喷淋装置，必要时进行喷水抑制扬尘。</w:t>
            </w:r>
          </w:p>
          <w:p w:rsidR="004015E9" w:rsidRDefault="002E505C">
            <w:pPr>
              <w:jc w:val="left"/>
              <w:rPr>
                <w:szCs w:val="21"/>
              </w:rPr>
            </w:pPr>
            <w:r>
              <w:rPr>
                <w:rFonts w:hint="eastAsia"/>
                <w:szCs w:val="21"/>
              </w:rPr>
              <w:t>氨水：厂内设</w:t>
            </w:r>
            <w:r>
              <w:rPr>
                <w:rFonts w:hint="eastAsia"/>
                <w:szCs w:val="21"/>
              </w:rPr>
              <w:t>96 m</w:t>
            </w:r>
            <w:r>
              <w:rPr>
                <w:rFonts w:hint="eastAsia"/>
                <w:szCs w:val="21"/>
                <w:vertAlign w:val="superscript"/>
              </w:rPr>
              <w:t>3</w:t>
            </w:r>
            <w:r>
              <w:rPr>
                <w:rFonts w:hint="eastAsia"/>
                <w:szCs w:val="21"/>
              </w:rPr>
              <w:t>不锈钢氨水储罐一个；</w:t>
            </w:r>
          </w:p>
          <w:p w:rsidR="004015E9" w:rsidRDefault="002E505C">
            <w:pPr>
              <w:jc w:val="left"/>
              <w:rPr>
                <w:szCs w:val="21"/>
              </w:rPr>
            </w:pPr>
            <w:r>
              <w:rPr>
                <w:rFonts w:hint="eastAsia"/>
                <w:szCs w:val="21"/>
              </w:rPr>
              <w:t>0#</w:t>
            </w:r>
            <w:r>
              <w:rPr>
                <w:rFonts w:hint="eastAsia"/>
                <w:szCs w:val="21"/>
              </w:rPr>
              <w:t>柴油：厂内设</w:t>
            </w:r>
            <w:r>
              <w:rPr>
                <w:rFonts w:hint="eastAsia"/>
                <w:szCs w:val="21"/>
              </w:rPr>
              <w:t>100m</w:t>
            </w:r>
            <w:r>
              <w:rPr>
                <w:rFonts w:hint="eastAsia"/>
                <w:szCs w:val="21"/>
                <w:vertAlign w:val="superscript"/>
              </w:rPr>
              <w:t>3</w:t>
            </w:r>
            <w:r>
              <w:rPr>
                <w:rFonts w:hint="eastAsia"/>
                <w:szCs w:val="21"/>
              </w:rPr>
              <w:t>不锈钢储油罐一个，储量为</w:t>
            </w:r>
            <w:r>
              <w:rPr>
                <w:rFonts w:hint="eastAsia"/>
                <w:szCs w:val="21"/>
              </w:rPr>
              <w:t>70t</w:t>
            </w:r>
            <w:r>
              <w:rPr>
                <w:rFonts w:hint="eastAsia"/>
                <w:szCs w:val="21"/>
              </w:rPr>
              <w:t>；</w:t>
            </w:r>
          </w:p>
          <w:p w:rsidR="004015E9" w:rsidRDefault="002E505C">
            <w:pPr>
              <w:jc w:val="left"/>
              <w:rPr>
                <w:szCs w:val="21"/>
              </w:rPr>
            </w:pPr>
            <w:r>
              <w:rPr>
                <w:rFonts w:hint="eastAsia"/>
                <w:szCs w:val="21"/>
              </w:rPr>
              <w:t>石灰石粉：厂内设一个</w:t>
            </w:r>
            <w:r>
              <w:rPr>
                <w:rFonts w:hint="eastAsia"/>
                <w:szCs w:val="21"/>
              </w:rPr>
              <w:t>700m</w:t>
            </w:r>
            <w:r>
              <w:rPr>
                <w:rFonts w:hint="eastAsia"/>
                <w:szCs w:val="21"/>
                <w:vertAlign w:val="superscript"/>
              </w:rPr>
              <w:t>3</w:t>
            </w:r>
            <w:r>
              <w:rPr>
                <w:rFonts w:hint="eastAsia"/>
                <w:szCs w:val="21"/>
              </w:rPr>
              <w:t>和一个</w:t>
            </w:r>
            <w:r>
              <w:rPr>
                <w:rFonts w:hint="eastAsia"/>
                <w:szCs w:val="21"/>
              </w:rPr>
              <w:t>100m</w:t>
            </w:r>
            <w:r>
              <w:rPr>
                <w:rFonts w:hint="eastAsia"/>
                <w:szCs w:val="21"/>
                <w:vertAlign w:val="superscript"/>
              </w:rPr>
              <w:t>3</w:t>
            </w:r>
            <w:r>
              <w:rPr>
                <w:rFonts w:hint="eastAsia"/>
                <w:szCs w:val="21"/>
              </w:rPr>
              <w:t>石灰石粉仓。</w:t>
            </w:r>
          </w:p>
        </w:tc>
      </w:tr>
      <w:tr w:rsidR="004015E9">
        <w:trPr>
          <w:trHeight w:val="397"/>
          <w:jc w:val="center"/>
        </w:trPr>
        <w:tc>
          <w:tcPr>
            <w:tcW w:w="646" w:type="pct"/>
            <w:vMerge/>
            <w:vAlign w:val="center"/>
          </w:tcPr>
          <w:p w:rsidR="004015E9" w:rsidRDefault="004015E9">
            <w:pPr>
              <w:jc w:val="center"/>
              <w:rPr>
                <w:szCs w:val="21"/>
              </w:rPr>
            </w:pPr>
          </w:p>
        </w:tc>
        <w:tc>
          <w:tcPr>
            <w:tcW w:w="368" w:type="pct"/>
            <w:vAlign w:val="center"/>
          </w:tcPr>
          <w:p w:rsidR="004015E9" w:rsidRDefault="002E505C">
            <w:pPr>
              <w:jc w:val="center"/>
              <w:rPr>
                <w:szCs w:val="21"/>
              </w:rPr>
            </w:pPr>
            <w:r>
              <w:rPr>
                <w:rFonts w:hint="eastAsia"/>
                <w:szCs w:val="21"/>
              </w:rPr>
              <w:t>固废贮存系统</w:t>
            </w:r>
          </w:p>
        </w:tc>
        <w:tc>
          <w:tcPr>
            <w:tcW w:w="3985" w:type="pct"/>
            <w:vAlign w:val="center"/>
          </w:tcPr>
          <w:p w:rsidR="004015E9" w:rsidRDefault="002E505C">
            <w:pPr>
              <w:jc w:val="left"/>
              <w:rPr>
                <w:szCs w:val="21"/>
              </w:rPr>
            </w:pPr>
            <w:r>
              <w:rPr>
                <w:rFonts w:hint="eastAsia"/>
                <w:szCs w:val="21"/>
              </w:rPr>
              <w:t>采用灰渣分除、机械除渣、正压气力除灰、汽车运输方式将灰渣全部外运供综合利用。</w:t>
            </w:r>
          </w:p>
          <w:p w:rsidR="004015E9" w:rsidRDefault="002E505C">
            <w:pPr>
              <w:jc w:val="left"/>
              <w:rPr>
                <w:szCs w:val="21"/>
              </w:rPr>
            </w:pPr>
            <w:r>
              <w:rPr>
                <w:rFonts w:hint="eastAsia"/>
                <w:szCs w:val="21"/>
              </w:rPr>
              <w:t>灰库：</w:t>
            </w:r>
            <w:r>
              <w:rPr>
                <w:rFonts w:hint="eastAsia"/>
                <w:szCs w:val="21"/>
              </w:rPr>
              <w:t>2</w:t>
            </w:r>
            <w:r>
              <w:rPr>
                <w:rFonts w:hint="eastAsia"/>
                <w:szCs w:val="21"/>
              </w:rPr>
              <w:t>座，库容均为</w:t>
            </w:r>
            <w:r>
              <w:rPr>
                <w:rFonts w:hint="eastAsia"/>
                <w:szCs w:val="21"/>
              </w:rPr>
              <w:t>800m</w:t>
            </w:r>
            <w:r>
              <w:rPr>
                <w:rFonts w:hint="eastAsia"/>
                <w:szCs w:val="21"/>
                <w:vertAlign w:val="superscript"/>
              </w:rPr>
              <w:t>3</w:t>
            </w:r>
            <w:r>
              <w:rPr>
                <w:rFonts w:hint="eastAsia"/>
                <w:szCs w:val="21"/>
              </w:rPr>
              <w:t>；</w:t>
            </w:r>
          </w:p>
          <w:p w:rsidR="004015E9" w:rsidRDefault="002E505C">
            <w:pPr>
              <w:jc w:val="left"/>
              <w:rPr>
                <w:szCs w:val="21"/>
              </w:rPr>
            </w:pPr>
            <w:r>
              <w:rPr>
                <w:rFonts w:hint="eastAsia"/>
                <w:szCs w:val="21"/>
              </w:rPr>
              <w:t>渣仓：</w:t>
            </w:r>
            <w:r>
              <w:rPr>
                <w:rFonts w:hint="eastAsia"/>
                <w:szCs w:val="21"/>
              </w:rPr>
              <w:t>1</w:t>
            </w:r>
            <w:r>
              <w:rPr>
                <w:rFonts w:hint="eastAsia"/>
                <w:szCs w:val="21"/>
              </w:rPr>
              <w:t>座，仓容为</w:t>
            </w:r>
            <w:r>
              <w:rPr>
                <w:rFonts w:hint="eastAsia"/>
                <w:szCs w:val="21"/>
              </w:rPr>
              <w:t>600m</w:t>
            </w:r>
            <w:r>
              <w:rPr>
                <w:rFonts w:hint="eastAsia"/>
                <w:szCs w:val="21"/>
                <w:vertAlign w:val="superscript"/>
              </w:rPr>
              <w:t>3</w:t>
            </w:r>
            <w:r>
              <w:rPr>
                <w:rFonts w:hint="eastAsia"/>
                <w:szCs w:val="21"/>
              </w:rPr>
              <w:t>；</w:t>
            </w:r>
          </w:p>
          <w:p w:rsidR="004015E9" w:rsidRDefault="002E505C">
            <w:pPr>
              <w:jc w:val="left"/>
              <w:rPr>
                <w:szCs w:val="21"/>
              </w:rPr>
            </w:pPr>
            <w:r>
              <w:rPr>
                <w:rFonts w:hint="eastAsia"/>
                <w:szCs w:val="21"/>
              </w:rPr>
              <w:t>脱硫石膏库：</w:t>
            </w:r>
            <w:r>
              <w:rPr>
                <w:rFonts w:hint="eastAsia"/>
                <w:szCs w:val="21"/>
              </w:rPr>
              <w:t>1</w:t>
            </w:r>
            <w:r>
              <w:rPr>
                <w:rFonts w:hint="eastAsia"/>
                <w:szCs w:val="21"/>
              </w:rPr>
              <w:t>座，半封闭结构，库容</w:t>
            </w:r>
            <w:r>
              <w:rPr>
                <w:rFonts w:hint="eastAsia"/>
                <w:szCs w:val="21"/>
              </w:rPr>
              <w:t>800m</w:t>
            </w:r>
            <w:r>
              <w:rPr>
                <w:rFonts w:hint="eastAsia"/>
                <w:szCs w:val="21"/>
                <w:vertAlign w:val="superscript"/>
              </w:rPr>
              <w:t>3</w:t>
            </w:r>
            <w:r>
              <w:rPr>
                <w:rFonts w:hint="eastAsia"/>
                <w:szCs w:val="21"/>
              </w:rPr>
              <w:t>。</w:t>
            </w:r>
          </w:p>
        </w:tc>
      </w:tr>
      <w:tr w:rsidR="004015E9">
        <w:trPr>
          <w:trHeight w:val="397"/>
          <w:jc w:val="center"/>
        </w:trPr>
        <w:tc>
          <w:tcPr>
            <w:tcW w:w="646" w:type="pct"/>
            <w:vAlign w:val="center"/>
          </w:tcPr>
          <w:p w:rsidR="004015E9" w:rsidRDefault="002E505C">
            <w:pPr>
              <w:jc w:val="center"/>
              <w:rPr>
                <w:szCs w:val="21"/>
              </w:rPr>
            </w:pPr>
            <w:r>
              <w:rPr>
                <w:rFonts w:hint="eastAsia"/>
                <w:szCs w:val="21"/>
              </w:rPr>
              <w:t>环保工程</w:t>
            </w:r>
          </w:p>
        </w:tc>
        <w:tc>
          <w:tcPr>
            <w:tcW w:w="4353" w:type="pct"/>
            <w:gridSpan w:val="2"/>
            <w:vAlign w:val="center"/>
          </w:tcPr>
          <w:p w:rsidR="004015E9" w:rsidRDefault="002E505C">
            <w:pPr>
              <w:jc w:val="left"/>
              <w:rPr>
                <w:szCs w:val="21"/>
              </w:rPr>
            </w:pPr>
            <w:r>
              <w:rPr>
                <w:rFonts w:hint="eastAsia"/>
                <w:szCs w:val="21"/>
              </w:rPr>
              <w:t>1</w:t>
            </w:r>
            <w:r>
              <w:rPr>
                <w:rFonts w:hint="eastAsia"/>
                <w:szCs w:val="21"/>
              </w:rPr>
              <w:t>、废气</w:t>
            </w:r>
          </w:p>
          <w:p w:rsidR="004015E9" w:rsidRDefault="002E505C">
            <w:pPr>
              <w:ind w:firstLineChars="200" w:firstLine="420"/>
              <w:jc w:val="left"/>
              <w:rPr>
                <w:szCs w:val="21"/>
              </w:rPr>
            </w:pPr>
            <w:r>
              <w:rPr>
                <w:rFonts w:hint="eastAsia"/>
                <w:szCs w:val="21"/>
              </w:rPr>
              <w:t>SO</w:t>
            </w:r>
            <w:r>
              <w:rPr>
                <w:rFonts w:hint="eastAsia"/>
                <w:szCs w:val="21"/>
                <w:vertAlign w:val="subscript"/>
              </w:rPr>
              <w:t>2</w:t>
            </w:r>
            <w:r>
              <w:rPr>
                <w:rFonts w:hint="eastAsia"/>
                <w:szCs w:val="21"/>
              </w:rPr>
              <w:t>：</w:t>
            </w:r>
            <w:r>
              <w:rPr>
                <w:rFonts w:hint="eastAsia"/>
                <w:szCs w:val="21"/>
              </w:rPr>
              <w:t>2</w:t>
            </w:r>
            <w:r>
              <w:rPr>
                <w:rFonts w:hint="eastAsia"/>
                <w:szCs w:val="21"/>
              </w:rPr>
              <w:t>×</w:t>
            </w:r>
            <w:r>
              <w:rPr>
                <w:rFonts w:hint="eastAsia"/>
                <w:szCs w:val="21"/>
              </w:rPr>
              <w:t>220t/h</w:t>
            </w:r>
            <w:r>
              <w:rPr>
                <w:rFonts w:hint="eastAsia"/>
                <w:szCs w:val="21"/>
              </w:rPr>
              <w:t>锅炉采用炉内喷钙脱硫</w:t>
            </w:r>
            <w:r>
              <w:rPr>
                <w:rFonts w:hint="eastAsia"/>
                <w:szCs w:val="21"/>
              </w:rPr>
              <w:t>+</w:t>
            </w:r>
            <w:r>
              <w:rPr>
                <w:rFonts w:hint="eastAsia"/>
                <w:szCs w:val="21"/>
              </w:rPr>
              <w:t>石灰石</w:t>
            </w:r>
            <w:r>
              <w:rPr>
                <w:rFonts w:hint="eastAsia"/>
                <w:szCs w:val="21"/>
              </w:rPr>
              <w:t>-</w:t>
            </w:r>
            <w:r>
              <w:rPr>
                <w:rFonts w:hint="eastAsia"/>
                <w:szCs w:val="21"/>
              </w:rPr>
              <w:t>石膏湿法烟气脱硫装置，设计综合脱硫效率</w:t>
            </w:r>
            <w:r>
              <w:rPr>
                <w:rFonts w:hint="eastAsia"/>
                <w:szCs w:val="21"/>
              </w:rPr>
              <w:t>&gt;99.51%</w:t>
            </w:r>
            <w:r>
              <w:rPr>
                <w:rFonts w:hint="eastAsia"/>
                <w:szCs w:val="21"/>
              </w:rPr>
              <w:t>；</w:t>
            </w:r>
            <w:r>
              <w:rPr>
                <w:rFonts w:hint="eastAsia"/>
                <w:szCs w:val="21"/>
              </w:rPr>
              <w:t>1</w:t>
            </w:r>
            <w:r>
              <w:rPr>
                <w:rFonts w:hint="eastAsia"/>
                <w:szCs w:val="21"/>
              </w:rPr>
              <w:t>×</w:t>
            </w:r>
            <w:r>
              <w:rPr>
                <w:rFonts w:hint="eastAsia"/>
                <w:szCs w:val="21"/>
              </w:rPr>
              <w:t>280t/h</w:t>
            </w:r>
            <w:r>
              <w:rPr>
                <w:rFonts w:hint="eastAsia"/>
                <w:szCs w:val="21"/>
              </w:rPr>
              <w:t>锅炉采用炉内喷钙脱硫</w:t>
            </w:r>
            <w:r>
              <w:rPr>
                <w:rFonts w:hint="eastAsia"/>
                <w:szCs w:val="21"/>
              </w:rPr>
              <w:t>+</w:t>
            </w:r>
            <w:r>
              <w:rPr>
                <w:rFonts w:hint="eastAsia"/>
                <w:szCs w:val="21"/>
              </w:rPr>
              <w:t>石灰石</w:t>
            </w:r>
            <w:r>
              <w:rPr>
                <w:rFonts w:hint="eastAsia"/>
                <w:szCs w:val="21"/>
              </w:rPr>
              <w:t>-</w:t>
            </w:r>
            <w:r>
              <w:rPr>
                <w:rFonts w:hint="eastAsia"/>
                <w:szCs w:val="21"/>
              </w:rPr>
              <w:t>石膏湿法烟气脱硫工艺</w:t>
            </w:r>
            <w:r>
              <w:rPr>
                <w:rFonts w:hint="eastAsia"/>
                <w:szCs w:val="21"/>
              </w:rPr>
              <w:t>(6</w:t>
            </w:r>
            <w:r>
              <w:rPr>
                <w:rFonts w:hint="eastAsia"/>
                <w:szCs w:val="21"/>
              </w:rPr>
              <w:t>层喷淋，单塔双循环</w:t>
            </w:r>
            <w:r>
              <w:rPr>
                <w:rFonts w:hint="eastAsia"/>
                <w:szCs w:val="21"/>
              </w:rPr>
              <w:t>)</w:t>
            </w:r>
            <w:r>
              <w:rPr>
                <w:rFonts w:hint="eastAsia"/>
                <w:szCs w:val="21"/>
              </w:rPr>
              <w:t>，设计脱硫效率为</w:t>
            </w:r>
            <w:r>
              <w:rPr>
                <w:rFonts w:hint="eastAsia"/>
                <w:szCs w:val="21"/>
              </w:rPr>
              <w:t>99%</w:t>
            </w:r>
            <w:r>
              <w:rPr>
                <w:rFonts w:hint="eastAsia"/>
                <w:szCs w:val="21"/>
              </w:rPr>
              <w:t>；</w:t>
            </w:r>
          </w:p>
          <w:p w:rsidR="004015E9" w:rsidRDefault="002E505C">
            <w:pPr>
              <w:ind w:firstLineChars="200" w:firstLine="420"/>
              <w:jc w:val="left"/>
              <w:rPr>
                <w:szCs w:val="21"/>
              </w:rPr>
            </w:pPr>
            <w:r>
              <w:rPr>
                <w:rFonts w:hint="eastAsia"/>
                <w:szCs w:val="21"/>
              </w:rPr>
              <w:t>烟尘：</w:t>
            </w:r>
            <w:r>
              <w:rPr>
                <w:rFonts w:hint="eastAsia"/>
                <w:szCs w:val="21"/>
              </w:rPr>
              <w:t>2</w:t>
            </w:r>
            <w:r>
              <w:rPr>
                <w:rFonts w:hint="eastAsia"/>
                <w:szCs w:val="21"/>
              </w:rPr>
              <w:t>×</w:t>
            </w:r>
            <w:r>
              <w:rPr>
                <w:rFonts w:hint="eastAsia"/>
                <w:szCs w:val="21"/>
              </w:rPr>
              <w:t>220t/h</w:t>
            </w:r>
            <w:r>
              <w:rPr>
                <w:rFonts w:hint="eastAsia"/>
                <w:szCs w:val="21"/>
              </w:rPr>
              <w:t>锅炉采用电袋复合除尘器</w:t>
            </w:r>
            <w:r>
              <w:rPr>
                <w:rFonts w:hint="eastAsia"/>
                <w:szCs w:val="21"/>
              </w:rPr>
              <w:t>+</w:t>
            </w:r>
            <w:r>
              <w:rPr>
                <w:rFonts w:hint="eastAsia"/>
                <w:szCs w:val="21"/>
              </w:rPr>
              <w:t>管束式除尘器进一步除尘，设计除尘效率</w:t>
            </w:r>
            <w:r>
              <w:rPr>
                <w:rFonts w:hint="eastAsia"/>
                <w:szCs w:val="21"/>
              </w:rPr>
              <w:t>&gt;99.97%</w:t>
            </w:r>
            <w:r>
              <w:rPr>
                <w:rFonts w:hint="eastAsia"/>
                <w:szCs w:val="21"/>
              </w:rPr>
              <w:t>；</w:t>
            </w:r>
            <w:r>
              <w:rPr>
                <w:rFonts w:hint="eastAsia"/>
                <w:szCs w:val="21"/>
              </w:rPr>
              <w:t>1</w:t>
            </w:r>
            <w:r>
              <w:rPr>
                <w:rFonts w:hint="eastAsia"/>
                <w:szCs w:val="21"/>
              </w:rPr>
              <w:t>×</w:t>
            </w:r>
            <w:r>
              <w:rPr>
                <w:rFonts w:hint="eastAsia"/>
                <w:szCs w:val="21"/>
              </w:rPr>
              <w:t>280t/h</w:t>
            </w:r>
            <w:r>
              <w:rPr>
                <w:rFonts w:hint="eastAsia"/>
                <w:szCs w:val="21"/>
              </w:rPr>
              <w:t>锅炉采取电袋除尘器（两电场</w:t>
            </w:r>
            <w:r>
              <w:rPr>
                <w:rFonts w:hint="eastAsia"/>
                <w:szCs w:val="21"/>
              </w:rPr>
              <w:t>+</w:t>
            </w:r>
            <w:r>
              <w:rPr>
                <w:rFonts w:hint="eastAsia"/>
                <w:szCs w:val="21"/>
              </w:rPr>
              <w:t>两布袋，设计除尘效率</w:t>
            </w:r>
            <w:r>
              <w:rPr>
                <w:rFonts w:hint="eastAsia"/>
                <w:szCs w:val="21"/>
              </w:rPr>
              <w:t>99.97%</w:t>
            </w:r>
            <w:r>
              <w:rPr>
                <w:rFonts w:hint="eastAsia"/>
                <w:szCs w:val="21"/>
              </w:rPr>
              <w:t>）</w:t>
            </w:r>
            <w:r>
              <w:rPr>
                <w:rFonts w:hint="eastAsia"/>
                <w:szCs w:val="21"/>
              </w:rPr>
              <w:t>+</w:t>
            </w:r>
            <w:r>
              <w:rPr>
                <w:rFonts w:hint="eastAsia"/>
                <w:szCs w:val="21"/>
              </w:rPr>
              <w:t>炉外石灰石—石膏湿法脱硫工艺（除尘效率按</w:t>
            </w:r>
            <w:r>
              <w:rPr>
                <w:rFonts w:hint="eastAsia"/>
                <w:szCs w:val="21"/>
              </w:rPr>
              <w:t>50%</w:t>
            </w:r>
            <w:r>
              <w:rPr>
                <w:rFonts w:hint="eastAsia"/>
                <w:szCs w:val="21"/>
              </w:rPr>
              <w:t>计，脱硫塔顶设一级管式除雾器和二级屋脊式除雾器），综合除尘效率可达到</w:t>
            </w:r>
            <w:r>
              <w:rPr>
                <w:rFonts w:hint="eastAsia"/>
                <w:szCs w:val="21"/>
              </w:rPr>
              <w:t>99.985%</w:t>
            </w:r>
            <w:r>
              <w:rPr>
                <w:rFonts w:hint="eastAsia"/>
                <w:szCs w:val="21"/>
              </w:rPr>
              <w:t>；</w:t>
            </w:r>
          </w:p>
          <w:p w:rsidR="004015E9" w:rsidRDefault="002E505C">
            <w:pPr>
              <w:ind w:firstLineChars="200" w:firstLine="420"/>
              <w:jc w:val="left"/>
              <w:rPr>
                <w:szCs w:val="21"/>
              </w:rPr>
            </w:pPr>
            <w:r>
              <w:rPr>
                <w:rFonts w:hint="eastAsia"/>
                <w:szCs w:val="21"/>
              </w:rPr>
              <w:t>NOx</w:t>
            </w:r>
            <w:r>
              <w:rPr>
                <w:rFonts w:hint="eastAsia"/>
                <w:szCs w:val="21"/>
              </w:rPr>
              <w:t>：</w:t>
            </w:r>
            <w:r>
              <w:rPr>
                <w:rFonts w:hint="eastAsia"/>
                <w:szCs w:val="21"/>
              </w:rPr>
              <w:t>2</w:t>
            </w:r>
            <w:r>
              <w:rPr>
                <w:rFonts w:hint="eastAsia"/>
                <w:szCs w:val="21"/>
              </w:rPr>
              <w:t>×</w:t>
            </w:r>
            <w:r>
              <w:rPr>
                <w:rFonts w:hint="eastAsia"/>
                <w:szCs w:val="21"/>
              </w:rPr>
              <w:t>220t/h</w:t>
            </w:r>
            <w:r>
              <w:rPr>
                <w:rFonts w:hint="eastAsia"/>
                <w:szCs w:val="21"/>
              </w:rPr>
              <w:t>锅炉采用</w:t>
            </w:r>
            <w:r>
              <w:rPr>
                <w:rFonts w:hint="eastAsia"/>
                <w:szCs w:val="21"/>
              </w:rPr>
              <w:t>SNCR</w:t>
            </w:r>
            <w:r>
              <w:rPr>
                <w:rFonts w:hint="eastAsia"/>
                <w:szCs w:val="21"/>
              </w:rPr>
              <w:t>脱硝工艺，脱硝效率＞</w:t>
            </w:r>
            <w:r>
              <w:rPr>
                <w:rFonts w:hint="eastAsia"/>
                <w:szCs w:val="21"/>
              </w:rPr>
              <w:t>75%</w:t>
            </w:r>
            <w:r>
              <w:rPr>
                <w:rFonts w:hint="eastAsia"/>
                <w:szCs w:val="21"/>
              </w:rPr>
              <w:t>；</w:t>
            </w:r>
            <w:r>
              <w:rPr>
                <w:rFonts w:hint="eastAsia"/>
                <w:szCs w:val="21"/>
              </w:rPr>
              <w:t>1</w:t>
            </w:r>
            <w:r>
              <w:rPr>
                <w:rFonts w:hint="eastAsia"/>
                <w:szCs w:val="21"/>
              </w:rPr>
              <w:t>×</w:t>
            </w:r>
            <w:r>
              <w:rPr>
                <w:rFonts w:hint="eastAsia"/>
                <w:szCs w:val="21"/>
              </w:rPr>
              <w:t>280t/h</w:t>
            </w:r>
            <w:r>
              <w:rPr>
                <w:rFonts w:hint="eastAsia"/>
                <w:szCs w:val="21"/>
              </w:rPr>
              <w:t>锅炉采取低氮燃烧（锅炉初始浓度＜</w:t>
            </w:r>
            <w:r>
              <w:rPr>
                <w:rFonts w:hint="eastAsia"/>
                <w:szCs w:val="21"/>
              </w:rPr>
              <w:t>150mg/m</w:t>
            </w:r>
            <w:r>
              <w:rPr>
                <w:rFonts w:hint="eastAsia"/>
                <w:szCs w:val="21"/>
                <w:vertAlign w:val="superscript"/>
              </w:rPr>
              <w:t>3</w:t>
            </w:r>
            <w:r>
              <w:rPr>
                <w:rFonts w:hint="eastAsia"/>
                <w:szCs w:val="21"/>
              </w:rPr>
              <w:t>）</w:t>
            </w:r>
            <w:r>
              <w:rPr>
                <w:rFonts w:hint="eastAsia"/>
                <w:szCs w:val="21"/>
              </w:rPr>
              <w:t>+SNCR+SCR</w:t>
            </w:r>
            <w:r>
              <w:rPr>
                <w:rFonts w:hint="eastAsia"/>
                <w:szCs w:val="21"/>
              </w:rPr>
              <w:t>；脱硝工艺，设计脱硝效率为</w:t>
            </w:r>
            <w:r>
              <w:rPr>
                <w:rFonts w:hint="eastAsia"/>
                <w:szCs w:val="21"/>
              </w:rPr>
              <w:t>75%</w:t>
            </w:r>
            <w:r>
              <w:rPr>
                <w:rFonts w:hint="eastAsia"/>
                <w:szCs w:val="21"/>
              </w:rPr>
              <w:t>；</w:t>
            </w:r>
          </w:p>
          <w:p w:rsidR="004015E9" w:rsidRDefault="002E505C">
            <w:pPr>
              <w:ind w:firstLineChars="200" w:firstLine="420"/>
              <w:jc w:val="left"/>
              <w:rPr>
                <w:szCs w:val="21"/>
              </w:rPr>
            </w:pPr>
            <w:r>
              <w:rPr>
                <w:rFonts w:hint="eastAsia"/>
                <w:szCs w:val="21"/>
              </w:rPr>
              <w:t>排烟方式：</w:t>
            </w:r>
            <w:r>
              <w:rPr>
                <w:rFonts w:hint="eastAsia"/>
                <w:szCs w:val="21"/>
              </w:rPr>
              <w:t>1</w:t>
            </w:r>
            <w:r>
              <w:rPr>
                <w:rFonts w:hint="eastAsia"/>
                <w:szCs w:val="21"/>
              </w:rPr>
              <w:t>根高度</w:t>
            </w:r>
            <w:r>
              <w:rPr>
                <w:rFonts w:hint="eastAsia"/>
                <w:szCs w:val="21"/>
              </w:rPr>
              <w:t>70m</w:t>
            </w:r>
            <w:r>
              <w:rPr>
                <w:rFonts w:hint="eastAsia"/>
                <w:szCs w:val="21"/>
              </w:rPr>
              <w:t>，内径</w:t>
            </w:r>
            <w:r>
              <w:rPr>
                <w:rFonts w:hint="eastAsia"/>
                <w:szCs w:val="21"/>
              </w:rPr>
              <w:t>4m</w:t>
            </w:r>
            <w:r>
              <w:rPr>
                <w:rFonts w:hint="eastAsia"/>
                <w:szCs w:val="21"/>
              </w:rPr>
              <w:t>的单筒防腐烟囱；</w:t>
            </w:r>
          </w:p>
          <w:p w:rsidR="004015E9" w:rsidRDefault="002E505C">
            <w:pPr>
              <w:jc w:val="left"/>
              <w:rPr>
                <w:szCs w:val="21"/>
              </w:rPr>
            </w:pPr>
            <w:r>
              <w:rPr>
                <w:rFonts w:hint="eastAsia"/>
                <w:szCs w:val="21"/>
              </w:rPr>
              <w:t>2</w:t>
            </w:r>
            <w:r>
              <w:rPr>
                <w:rFonts w:hint="eastAsia"/>
                <w:szCs w:val="21"/>
              </w:rPr>
              <w:t>、废水</w:t>
            </w:r>
          </w:p>
          <w:p w:rsidR="004015E9" w:rsidRDefault="002E505C">
            <w:pPr>
              <w:jc w:val="left"/>
              <w:rPr>
                <w:szCs w:val="21"/>
              </w:rPr>
            </w:pPr>
            <w:r>
              <w:rPr>
                <w:rFonts w:hint="eastAsia"/>
                <w:szCs w:val="21"/>
              </w:rPr>
              <w:t>污水：分质收集、处理后立足回用，剩余生产废水和生活污水混合排入市政污水管网，由枣庄汇泉污水处理厂统一接收处理后外排入齐村支流；</w:t>
            </w:r>
          </w:p>
          <w:p w:rsidR="004015E9" w:rsidRDefault="002E505C">
            <w:pPr>
              <w:jc w:val="left"/>
              <w:rPr>
                <w:szCs w:val="21"/>
              </w:rPr>
            </w:pPr>
            <w:r>
              <w:rPr>
                <w:rFonts w:hint="eastAsia"/>
                <w:szCs w:val="21"/>
              </w:rPr>
              <w:t>3</w:t>
            </w:r>
            <w:r>
              <w:rPr>
                <w:rFonts w:hint="eastAsia"/>
                <w:szCs w:val="21"/>
              </w:rPr>
              <w:t>、固废</w:t>
            </w:r>
          </w:p>
          <w:p w:rsidR="004015E9" w:rsidRDefault="002E505C">
            <w:pPr>
              <w:jc w:val="left"/>
              <w:rPr>
                <w:szCs w:val="21"/>
              </w:rPr>
            </w:pPr>
            <w:r>
              <w:rPr>
                <w:rFonts w:hint="eastAsia"/>
                <w:szCs w:val="21"/>
              </w:rPr>
              <w:t>固废处置：一般固废（包括煤灰、煤渣、脱硫石膏）外售给建材行业作为生产原料；生活垃圾由开发区环卫部门负责清运处理；危险废物（废润滑油及油桶、实验室废液）在厂内危废暂存间暂存，定期交由有资质单位处置。</w:t>
            </w:r>
          </w:p>
        </w:tc>
      </w:tr>
    </w:tbl>
    <w:bookmarkEnd w:id="132"/>
    <w:bookmarkEnd w:id="133"/>
    <w:bookmarkEnd w:id="134"/>
    <w:bookmarkEnd w:id="135"/>
    <w:bookmarkEnd w:id="136"/>
    <w:bookmarkEnd w:id="137"/>
    <w:bookmarkEnd w:id="138"/>
    <w:bookmarkEnd w:id="139"/>
    <w:bookmarkEnd w:id="140"/>
    <w:bookmarkEnd w:id="141"/>
    <w:bookmarkEnd w:id="142"/>
    <w:p w:rsidR="004015E9" w:rsidRDefault="002E505C">
      <w:pPr>
        <w:pStyle w:val="3"/>
        <w:spacing w:beforeLines="50" w:before="120"/>
        <w:contextualSpacing/>
        <w:rPr>
          <w:rFonts w:ascii="Times New Roman" w:hAnsi="Times New Roman"/>
          <w:b/>
          <w:color w:val="000000"/>
          <w:sz w:val="30"/>
          <w:szCs w:val="30"/>
        </w:rPr>
      </w:pPr>
      <w:r>
        <w:rPr>
          <w:rFonts w:ascii="Times New Roman" w:hAnsi="Times New Roman" w:hint="eastAsia"/>
          <w:b/>
          <w:color w:val="000000"/>
          <w:sz w:val="30"/>
          <w:szCs w:val="30"/>
        </w:rPr>
        <w:t xml:space="preserve">2.3.2 </w:t>
      </w:r>
      <w:r>
        <w:rPr>
          <w:rFonts w:ascii="Times New Roman" w:hAnsi="Times New Roman" w:hint="eastAsia"/>
          <w:b/>
          <w:color w:val="000000"/>
          <w:sz w:val="30"/>
          <w:szCs w:val="30"/>
        </w:rPr>
        <w:t>企业发电机组工艺流程简述</w:t>
      </w:r>
    </w:p>
    <w:p w:rsidR="004015E9" w:rsidRDefault="002E505C">
      <w:pPr>
        <w:spacing w:line="360" w:lineRule="auto"/>
        <w:ind w:firstLineChars="200" w:firstLine="560"/>
        <w:contextualSpacing/>
        <w:rPr>
          <w:color w:val="000000"/>
          <w:sz w:val="28"/>
          <w:szCs w:val="28"/>
        </w:rPr>
      </w:pPr>
      <w:r>
        <w:rPr>
          <w:rFonts w:hint="eastAsia"/>
          <w:color w:val="000000"/>
          <w:sz w:val="28"/>
          <w:szCs w:val="28"/>
        </w:rPr>
        <w:t>热电厂生产过程是通过燃烧使储存在燃料中的化学能释放出并转变为热能，将锅炉给水加热使其变成过热蒸汽，进入汽轮机做功并带动发电机发电转变为电能或将做过功的部分蒸汽抽出向外供热的</w:t>
      </w:r>
      <w:r>
        <w:rPr>
          <w:rFonts w:hint="eastAsia"/>
          <w:color w:val="000000"/>
          <w:sz w:val="28"/>
          <w:szCs w:val="28"/>
        </w:rPr>
        <w:lastRenderedPageBreak/>
        <w:t>过程。因而该过程由燃料输送、燃烧、热力、除灰、化水处理、给排水系统及烟气处理系统组成。</w:t>
      </w:r>
    </w:p>
    <w:p w:rsidR="004015E9" w:rsidRDefault="002E505C">
      <w:pPr>
        <w:spacing w:line="360" w:lineRule="auto"/>
        <w:ind w:firstLineChars="200" w:firstLine="560"/>
        <w:contextualSpacing/>
        <w:rPr>
          <w:rFonts w:eastAsia="仿宋" w:cstheme="minorBidi"/>
          <w:color w:val="000000"/>
          <w:sz w:val="28"/>
          <w:szCs w:val="28"/>
        </w:rPr>
      </w:pPr>
      <w:r>
        <w:rPr>
          <w:rFonts w:hint="eastAsia"/>
          <w:color w:val="000000"/>
          <w:sz w:val="28"/>
          <w:szCs w:val="28"/>
        </w:rPr>
        <w:t>燃煤由运输车辆运至热电厂煤场后经输煤系统、制粉系统送到锅炉燃烧，燃烧过程中经过脱硝后，烟气中的飞灰由除尘器收集后进入灰斗，收集于灰斗中；干净的气体，经出口烟道排出。排出的烟气再经过石灰石湿法脱硫，最后排空。煤经过锅炉燃烧后产生一定量的炉渣、炉灰。锅炉燃烧煤质，燃料的热能通过锅炉转变为符合一定参数的热能通过蒸汽推动汽轮机发电，电力经配电装置由输电线路送出，供用户使用。</w:t>
      </w:r>
    </w:p>
    <w:p w:rsidR="004015E9" w:rsidRDefault="002E505C">
      <w:pPr>
        <w:pStyle w:val="3"/>
        <w:spacing w:beforeLines="50" w:before="120"/>
        <w:contextualSpacing/>
        <w:rPr>
          <w:rFonts w:ascii="Times New Roman" w:hAnsi="Times New Roman"/>
          <w:b/>
          <w:color w:val="000000"/>
          <w:sz w:val="30"/>
          <w:szCs w:val="30"/>
        </w:rPr>
      </w:pPr>
      <w:r>
        <w:rPr>
          <w:rFonts w:ascii="Times New Roman" w:hAnsi="Times New Roman"/>
          <w:b/>
          <w:color w:val="000000"/>
          <w:sz w:val="30"/>
          <w:szCs w:val="30"/>
        </w:rPr>
        <w:t xml:space="preserve">2.3.3 </w:t>
      </w:r>
      <w:r>
        <w:rPr>
          <w:rFonts w:ascii="Times New Roman" w:hAnsi="Times New Roman"/>
          <w:b/>
          <w:color w:val="000000"/>
          <w:sz w:val="30"/>
          <w:szCs w:val="30"/>
        </w:rPr>
        <w:t>燃料输送系统</w:t>
      </w:r>
    </w:p>
    <w:p w:rsidR="004015E9" w:rsidRDefault="002E505C">
      <w:pPr>
        <w:spacing w:line="360" w:lineRule="auto"/>
        <w:ind w:firstLineChars="200" w:firstLine="560"/>
        <w:contextualSpacing/>
        <w:rPr>
          <w:color w:val="000000"/>
          <w:sz w:val="28"/>
          <w:szCs w:val="28"/>
        </w:rPr>
      </w:pPr>
      <w:r>
        <w:rPr>
          <w:color w:val="000000"/>
          <w:sz w:val="28"/>
          <w:szCs w:val="28"/>
        </w:rPr>
        <w:t>燃料由汽车运进并经计量后卸入厂区的封闭式煤场，然后由厂内铲车运入干煤棚，干煤棚内设</w:t>
      </w:r>
      <w:r>
        <w:rPr>
          <w:color w:val="000000"/>
          <w:sz w:val="28"/>
          <w:szCs w:val="28"/>
        </w:rPr>
        <w:t>1</w:t>
      </w:r>
      <w:r>
        <w:rPr>
          <w:color w:val="000000"/>
          <w:sz w:val="28"/>
          <w:szCs w:val="28"/>
        </w:rPr>
        <w:t>号栈桥、地下转运站和地下煤斗，干煤棚内的燃料由带式输煤机通过</w:t>
      </w:r>
      <w:r>
        <w:rPr>
          <w:color w:val="000000"/>
          <w:sz w:val="28"/>
          <w:szCs w:val="28"/>
        </w:rPr>
        <w:t>2</w:t>
      </w:r>
      <w:r>
        <w:rPr>
          <w:color w:val="000000"/>
          <w:sz w:val="28"/>
          <w:szCs w:val="28"/>
        </w:rPr>
        <w:t>号栈桥送往碎煤机室破碎至＜</w:t>
      </w:r>
      <w:r>
        <w:rPr>
          <w:color w:val="000000"/>
          <w:sz w:val="28"/>
          <w:szCs w:val="28"/>
        </w:rPr>
        <w:t>10mm</w:t>
      </w:r>
      <w:r>
        <w:rPr>
          <w:color w:val="000000"/>
          <w:sz w:val="28"/>
          <w:szCs w:val="28"/>
        </w:rPr>
        <w:t>后再由输送带送至除氧煤仓间，由卸料器卸入炉前煤仓供锅炉燃用，每台锅炉配置两个容积为</w:t>
      </w:r>
      <w:r>
        <w:rPr>
          <w:color w:val="000000"/>
          <w:sz w:val="28"/>
          <w:szCs w:val="28"/>
        </w:rPr>
        <w:t>296m3</w:t>
      </w:r>
      <w:r>
        <w:rPr>
          <w:color w:val="000000"/>
          <w:sz w:val="28"/>
          <w:szCs w:val="28"/>
        </w:rPr>
        <w:t>燃料斗，可满足锅炉</w:t>
      </w:r>
      <w:r>
        <w:rPr>
          <w:color w:val="000000"/>
          <w:sz w:val="28"/>
          <w:szCs w:val="28"/>
        </w:rPr>
        <w:t>8.5h</w:t>
      </w:r>
      <w:r>
        <w:rPr>
          <w:color w:val="000000"/>
          <w:sz w:val="28"/>
          <w:szCs w:val="28"/>
        </w:rPr>
        <w:t>运行需煤量。</w:t>
      </w:r>
    </w:p>
    <w:p w:rsidR="004015E9" w:rsidRDefault="002E505C">
      <w:pPr>
        <w:pStyle w:val="3"/>
        <w:spacing w:beforeLines="50" w:before="120"/>
        <w:contextualSpacing/>
        <w:rPr>
          <w:rFonts w:ascii="Times New Roman" w:hAnsi="Times New Roman"/>
          <w:b/>
          <w:color w:val="000000"/>
          <w:sz w:val="30"/>
          <w:szCs w:val="30"/>
        </w:rPr>
      </w:pPr>
      <w:r>
        <w:rPr>
          <w:rFonts w:ascii="Times New Roman" w:hAnsi="Times New Roman"/>
          <w:b/>
          <w:color w:val="000000"/>
          <w:sz w:val="30"/>
          <w:szCs w:val="30"/>
        </w:rPr>
        <w:t xml:space="preserve">2.3.4 </w:t>
      </w:r>
      <w:r>
        <w:rPr>
          <w:rFonts w:ascii="Times New Roman" w:hAnsi="Times New Roman"/>
          <w:b/>
          <w:color w:val="000000"/>
          <w:sz w:val="30"/>
          <w:szCs w:val="30"/>
        </w:rPr>
        <w:t>燃烧系统</w:t>
      </w:r>
    </w:p>
    <w:p w:rsidR="004015E9" w:rsidRDefault="002E505C">
      <w:pPr>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w:t>
      </w:r>
      <w:r>
        <w:rPr>
          <w:color w:val="000000"/>
          <w:sz w:val="28"/>
          <w:szCs w:val="28"/>
        </w:rPr>
        <w:t>1#</w:t>
      </w:r>
      <w:r>
        <w:rPr>
          <w:color w:val="000000"/>
          <w:sz w:val="28"/>
          <w:szCs w:val="28"/>
        </w:rPr>
        <w:t>、</w:t>
      </w:r>
      <w:r>
        <w:rPr>
          <w:color w:val="000000"/>
          <w:sz w:val="28"/>
          <w:szCs w:val="28"/>
        </w:rPr>
        <w:t>2#</w:t>
      </w:r>
      <w:r>
        <w:rPr>
          <w:color w:val="000000"/>
          <w:sz w:val="28"/>
          <w:szCs w:val="28"/>
        </w:rPr>
        <w:t>锅炉</w:t>
      </w:r>
      <w:r>
        <w:rPr>
          <w:rFonts w:hint="eastAsia"/>
          <w:color w:val="000000"/>
          <w:sz w:val="28"/>
          <w:szCs w:val="28"/>
        </w:rPr>
        <w:t>（</w:t>
      </w:r>
      <w:r>
        <w:rPr>
          <w:rFonts w:hint="eastAsia"/>
          <w:color w:val="000000"/>
          <w:sz w:val="28"/>
          <w:szCs w:val="28"/>
        </w:rPr>
        <w:t>2</w:t>
      </w:r>
      <w:r>
        <w:rPr>
          <w:rFonts w:hint="eastAsia"/>
          <w:color w:val="000000"/>
          <w:sz w:val="28"/>
          <w:szCs w:val="28"/>
        </w:rPr>
        <w:t>×</w:t>
      </w:r>
      <w:r>
        <w:rPr>
          <w:rFonts w:hint="eastAsia"/>
          <w:color w:val="000000"/>
          <w:sz w:val="28"/>
          <w:szCs w:val="28"/>
        </w:rPr>
        <w:t>220t/h</w:t>
      </w:r>
      <w:r>
        <w:rPr>
          <w:rFonts w:hint="eastAsia"/>
          <w:color w:val="000000"/>
          <w:sz w:val="28"/>
          <w:szCs w:val="28"/>
        </w:rPr>
        <w:t>循环流化床锅炉）</w:t>
      </w:r>
    </w:p>
    <w:p w:rsidR="004015E9" w:rsidRDefault="002E505C">
      <w:pPr>
        <w:spacing w:line="360" w:lineRule="auto"/>
        <w:ind w:firstLineChars="200" w:firstLine="560"/>
        <w:contextualSpacing/>
        <w:rPr>
          <w:color w:val="000000"/>
          <w:sz w:val="28"/>
          <w:szCs w:val="28"/>
        </w:rPr>
      </w:pPr>
      <w:r>
        <w:rPr>
          <w:color w:val="000000"/>
          <w:sz w:val="28"/>
          <w:szCs w:val="28"/>
        </w:rPr>
        <w:t>炉前煤仓里的燃料由埋刮板给煤机送到炉膛的高温分离器下部回料阀处，再由回料管进入布风板上，经布风板进入炉膛流化燃烧；石灰石粉由流化风机送到炉膛脱硫，氨水由喷射装置喷入炉膛。烟气携带的循环热灰由旋风分离器分离下来后，经各自的返料器进入炉膛，构成灰循环。炉内工作温度约为</w:t>
      </w:r>
      <w:r>
        <w:rPr>
          <w:color w:val="000000"/>
          <w:sz w:val="28"/>
          <w:szCs w:val="28"/>
        </w:rPr>
        <w:t>880ºC</w:t>
      </w:r>
      <w:r>
        <w:rPr>
          <w:color w:val="000000"/>
          <w:sz w:val="28"/>
          <w:szCs w:val="28"/>
        </w:rPr>
        <w:t>，烟气自旋风分离器出来后，经省煤器、空气预热器降温至</w:t>
      </w:r>
      <w:r>
        <w:rPr>
          <w:color w:val="000000"/>
          <w:sz w:val="28"/>
          <w:szCs w:val="28"/>
        </w:rPr>
        <w:t>140ºC</w:t>
      </w:r>
      <w:r>
        <w:rPr>
          <w:color w:val="000000"/>
          <w:sz w:val="28"/>
          <w:szCs w:val="28"/>
        </w:rPr>
        <w:t>，再经电袋除尘器、脱硝系统、炉外脱硫系统、管束式除尘器、引风机后由高</w:t>
      </w:r>
      <w:r>
        <w:rPr>
          <w:color w:val="000000"/>
          <w:sz w:val="28"/>
          <w:szCs w:val="28"/>
        </w:rPr>
        <w:t>70m</w:t>
      </w:r>
      <w:r>
        <w:rPr>
          <w:color w:val="000000"/>
          <w:sz w:val="28"/>
          <w:szCs w:val="28"/>
        </w:rPr>
        <w:t>、内径</w:t>
      </w:r>
      <w:r>
        <w:rPr>
          <w:color w:val="000000"/>
          <w:sz w:val="28"/>
          <w:szCs w:val="28"/>
        </w:rPr>
        <w:t>4m</w:t>
      </w:r>
      <w:r>
        <w:rPr>
          <w:color w:val="000000"/>
          <w:sz w:val="28"/>
          <w:szCs w:val="28"/>
        </w:rPr>
        <w:t>的</w:t>
      </w:r>
      <w:r>
        <w:rPr>
          <w:color w:val="000000"/>
          <w:sz w:val="28"/>
          <w:szCs w:val="28"/>
        </w:rPr>
        <w:lastRenderedPageBreak/>
        <w:t>烟囱排入大气。</w:t>
      </w:r>
    </w:p>
    <w:p w:rsidR="004015E9" w:rsidRDefault="002E505C">
      <w:pPr>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w:t>
      </w:r>
      <w:r>
        <w:rPr>
          <w:color w:val="000000"/>
          <w:sz w:val="28"/>
          <w:szCs w:val="28"/>
        </w:rPr>
        <w:t>3#</w:t>
      </w:r>
      <w:r>
        <w:rPr>
          <w:color w:val="000000"/>
          <w:sz w:val="28"/>
          <w:szCs w:val="28"/>
        </w:rPr>
        <w:t>锅炉</w:t>
      </w:r>
      <w:r>
        <w:rPr>
          <w:rFonts w:hint="eastAsia"/>
          <w:color w:val="000000"/>
          <w:sz w:val="28"/>
          <w:szCs w:val="28"/>
        </w:rPr>
        <w:t>（</w:t>
      </w:r>
      <w:r>
        <w:rPr>
          <w:rFonts w:hint="eastAsia"/>
          <w:color w:val="000000"/>
          <w:sz w:val="28"/>
          <w:szCs w:val="28"/>
        </w:rPr>
        <w:t>1</w:t>
      </w:r>
      <w:r>
        <w:rPr>
          <w:rFonts w:hint="eastAsia"/>
          <w:color w:val="000000"/>
          <w:sz w:val="28"/>
          <w:szCs w:val="28"/>
        </w:rPr>
        <w:t>×</w:t>
      </w:r>
      <w:r>
        <w:rPr>
          <w:rFonts w:hint="eastAsia"/>
          <w:color w:val="000000"/>
          <w:sz w:val="28"/>
          <w:szCs w:val="28"/>
        </w:rPr>
        <w:t>280t/h</w:t>
      </w:r>
      <w:r>
        <w:rPr>
          <w:rFonts w:hint="eastAsia"/>
          <w:color w:val="000000"/>
          <w:sz w:val="28"/>
          <w:szCs w:val="28"/>
        </w:rPr>
        <w:t>循环流化床锅炉）</w:t>
      </w:r>
    </w:p>
    <w:p w:rsidR="004015E9" w:rsidRDefault="002E505C">
      <w:pPr>
        <w:spacing w:line="360" w:lineRule="auto"/>
        <w:ind w:firstLineChars="200" w:firstLine="560"/>
        <w:contextualSpacing/>
        <w:rPr>
          <w:color w:val="000000"/>
          <w:sz w:val="28"/>
          <w:szCs w:val="28"/>
        </w:rPr>
      </w:pPr>
      <w:r>
        <w:rPr>
          <w:color w:val="000000"/>
          <w:sz w:val="28"/>
          <w:szCs w:val="28"/>
        </w:rPr>
        <w:t>3#</w:t>
      </w:r>
      <w:r>
        <w:rPr>
          <w:color w:val="000000"/>
          <w:sz w:val="28"/>
          <w:szCs w:val="28"/>
        </w:rPr>
        <w:t>锅炉设置一个煤仓，煤仓能够满足锅炉在额定负荷下运行</w:t>
      </w:r>
      <w:r>
        <w:rPr>
          <w:color w:val="000000"/>
          <w:sz w:val="28"/>
          <w:szCs w:val="28"/>
        </w:rPr>
        <w:t>10</w:t>
      </w:r>
      <w:r>
        <w:rPr>
          <w:color w:val="000000"/>
          <w:sz w:val="28"/>
          <w:szCs w:val="28"/>
        </w:rPr>
        <w:t>小时的耗煤量。煤仓对应一组给煤机</w:t>
      </w:r>
      <w:r>
        <w:rPr>
          <w:color w:val="000000"/>
          <w:sz w:val="28"/>
          <w:szCs w:val="28"/>
        </w:rPr>
        <w:t>(</w:t>
      </w:r>
      <w:r>
        <w:rPr>
          <w:color w:val="000000"/>
          <w:sz w:val="28"/>
          <w:szCs w:val="28"/>
        </w:rPr>
        <w:t>为两台给煤机</w:t>
      </w:r>
      <w:r>
        <w:rPr>
          <w:color w:val="000000"/>
          <w:sz w:val="28"/>
          <w:szCs w:val="28"/>
        </w:rPr>
        <w:t>)</w:t>
      </w:r>
      <w:r>
        <w:rPr>
          <w:color w:val="000000"/>
          <w:sz w:val="28"/>
          <w:szCs w:val="28"/>
        </w:rPr>
        <w:t>，给煤机都可满足锅炉</w:t>
      </w:r>
      <w:r>
        <w:rPr>
          <w:color w:val="000000"/>
          <w:sz w:val="28"/>
          <w:szCs w:val="28"/>
        </w:rPr>
        <w:t>100%</w:t>
      </w:r>
      <w:r>
        <w:rPr>
          <w:color w:val="000000"/>
          <w:sz w:val="28"/>
          <w:szCs w:val="28"/>
        </w:rPr>
        <w:t>负荷，也可各带</w:t>
      </w:r>
      <w:r>
        <w:rPr>
          <w:color w:val="000000"/>
          <w:sz w:val="28"/>
          <w:szCs w:val="28"/>
        </w:rPr>
        <w:t>50%</w:t>
      </w:r>
      <w:r>
        <w:rPr>
          <w:color w:val="000000"/>
          <w:sz w:val="28"/>
          <w:szCs w:val="28"/>
        </w:rPr>
        <w:t>负荷运行。给煤机通过炉前将煤送到炉膛，燃料在燃烧室中与空气混合，从鼓泡状态进入流化的气固混合状态，大量的细颗粒被烟气挟带到炉膛上部悬浮燃烧，经分离器在高温下分离，大颗粒由返料器送回炉膛再燃烧，离开悬浮分离器的烟气进入尾部烟道，随烟气排走的微细颗粒由除尘器进行除尘，除尘后的烟气经炉外脱硝装置、电袋除尘器、炉外烟气脱硫装置、湿式电除尘器、引风机送入烟囱</w:t>
      </w:r>
      <w:r>
        <w:rPr>
          <w:color w:val="000000"/>
          <w:sz w:val="28"/>
          <w:szCs w:val="28"/>
        </w:rPr>
        <w:t>(3</w:t>
      </w:r>
      <w:r>
        <w:rPr>
          <w:color w:val="000000"/>
          <w:sz w:val="28"/>
          <w:szCs w:val="28"/>
        </w:rPr>
        <w:t>台锅炉共用一根高</w:t>
      </w:r>
      <w:r>
        <w:rPr>
          <w:color w:val="000000"/>
          <w:sz w:val="28"/>
          <w:szCs w:val="28"/>
        </w:rPr>
        <w:t>70m</w:t>
      </w:r>
      <w:r>
        <w:rPr>
          <w:color w:val="000000"/>
          <w:sz w:val="28"/>
          <w:szCs w:val="28"/>
        </w:rPr>
        <w:t>、内径</w:t>
      </w:r>
      <w:r>
        <w:rPr>
          <w:color w:val="000000"/>
          <w:sz w:val="28"/>
          <w:szCs w:val="28"/>
        </w:rPr>
        <w:t>4m</w:t>
      </w:r>
      <w:r>
        <w:rPr>
          <w:color w:val="000000"/>
          <w:sz w:val="28"/>
          <w:szCs w:val="28"/>
        </w:rPr>
        <w:t>的烟囱</w:t>
      </w:r>
      <w:r>
        <w:rPr>
          <w:color w:val="000000"/>
          <w:sz w:val="28"/>
          <w:szCs w:val="28"/>
        </w:rPr>
        <w:t>)</w:t>
      </w:r>
      <w:r>
        <w:rPr>
          <w:color w:val="000000"/>
          <w:sz w:val="28"/>
          <w:szCs w:val="28"/>
        </w:rPr>
        <w:t>，排入大气。</w:t>
      </w:r>
    </w:p>
    <w:p w:rsidR="004015E9" w:rsidRDefault="002E505C">
      <w:pPr>
        <w:spacing w:line="360" w:lineRule="auto"/>
        <w:ind w:firstLineChars="200" w:firstLine="560"/>
        <w:contextualSpacing/>
        <w:rPr>
          <w:sz w:val="28"/>
          <w:szCs w:val="28"/>
        </w:rPr>
      </w:pPr>
      <w:r>
        <w:rPr>
          <w:color w:val="000000"/>
          <w:sz w:val="28"/>
          <w:szCs w:val="28"/>
        </w:rPr>
        <w:t>3</w:t>
      </w:r>
      <w:r>
        <w:rPr>
          <w:color w:val="000000"/>
          <w:sz w:val="28"/>
          <w:szCs w:val="28"/>
        </w:rPr>
        <w:t>台锅炉采用轻柴油点火，为了加快启动速度，节省燃油，采用床下点火的方式。床下启动燃烧器</w:t>
      </w:r>
      <w:r>
        <w:rPr>
          <w:color w:val="000000"/>
          <w:sz w:val="28"/>
          <w:szCs w:val="28"/>
        </w:rPr>
        <w:t>(</w:t>
      </w:r>
      <w:r>
        <w:rPr>
          <w:color w:val="000000"/>
          <w:sz w:val="28"/>
          <w:szCs w:val="28"/>
        </w:rPr>
        <w:t>热烟发生器</w:t>
      </w:r>
      <w:r>
        <w:rPr>
          <w:color w:val="000000"/>
          <w:sz w:val="28"/>
          <w:szCs w:val="28"/>
        </w:rPr>
        <w:t>)</w:t>
      </w:r>
      <w:r>
        <w:rPr>
          <w:color w:val="000000"/>
          <w:sz w:val="28"/>
          <w:szCs w:val="28"/>
        </w:rPr>
        <w:t>布置在水冷布风板下面的一次风室前的风道内，共两支，每支耗油为</w:t>
      </w:r>
      <w:r>
        <w:rPr>
          <w:color w:val="000000"/>
          <w:sz w:val="28"/>
          <w:szCs w:val="28"/>
        </w:rPr>
        <w:t>750kg/h</w:t>
      </w:r>
      <w:r>
        <w:rPr>
          <w:color w:val="000000"/>
          <w:sz w:val="28"/>
          <w:szCs w:val="28"/>
        </w:rPr>
        <w:t>。启动燃烧器采用简单机械雾化。每支启动燃烧器均配有火焰检测器，确保启动过程的安全性。</w:t>
      </w:r>
    </w:p>
    <w:p w:rsidR="004015E9" w:rsidRDefault="002E505C">
      <w:pPr>
        <w:pStyle w:val="3"/>
        <w:spacing w:beforeLines="50" w:before="120"/>
        <w:contextualSpacing/>
        <w:rPr>
          <w:rFonts w:ascii="Times New Roman" w:hAnsi="Times New Roman"/>
          <w:b/>
          <w:color w:val="000000"/>
          <w:sz w:val="30"/>
          <w:szCs w:val="30"/>
        </w:rPr>
      </w:pPr>
      <w:r>
        <w:rPr>
          <w:rFonts w:ascii="Times New Roman" w:hAnsi="Times New Roman"/>
          <w:b/>
          <w:color w:val="000000"/>
          <w:sz w:val="30"/>
          <w:szCs w:val="30"/>
        </w:rPr>
        <w:t xml:space="preserve">2.3.5 </w:t>
      </w:r>
      <w:r>
        <w:rPr>
          <w:rFonts w:ascii="Times New Roman" w:hAnsi="Times New Roman"/>
          <w:b/>
          <w:color w:val="000000"/>
          <w:sz w:val="30"/>
          <w:szCs w:val="30"/>
        </w:rPr>
        <w:t>热力及给水系统</w:t>
      </w:r>
    </w:p>
    <w:p w:rsidR="004015E9" w:rsidRDefault="002E505C">
      <w:pPr>
        <w:spacing w:line="360" w:lineRule="auto"/>
        <w:ind w:firstLineChars="200" w:firstLine="560"/>
        <w:contextualSpacing/>
        <w:rPr>
          <w:color w:val="000000"/>
          <w:sz w:val="28"/>
          <w:szCs w:val="28"/>
        </w:rPr>
      </w:pPr>
      <w:r>
        <w:rPr>
          <w:color w:val="000000"/>
          <w:sz w:val="28"/>
          <w:szCs w:val="28"/>
        </w:rPr>
        <w:t>一次水经过滤器除去悬浮物质后进入反渗透装置先除去其大部分盐分</w:t>
      </w:r>
      <w:r>
        <w:rPr>
          <w:color w:val="000000"/>
          <w:sz w:val="28"/>
          <w:szCs w:val="28"/>
        </w:rPr>
        <w:t>(</w:t>
      </w:r>
      <w:r>
        <w:rPr>
          <w:color w:val="000000"/>
          <w:sz w:val="28"/>
          <w:szCs w:val="28"/>
        </w:rPr>
        <w:t>除盐效率</w:t>
      </w:r>
      <w:r>
        <w:rPr>
          <w:color w:val="000000"/>
          <w:sz w:val="28"/>
          <w:szCs w:val="28"/>
        </w:rPr>
        <w:t>&gt;90%)</w:t>
      </w:r>
      <w:r>
        <w:rPr>
          <w:color w:val="000000"/>
          <w:sz w:val="28"/>
          <w:szCs w:val="28"/>
        </w:rPr>
        <w:t>，再经阴阳离子交换器</w:t>
      </w:r>
      <w:r>
        <w:rPr>
          <w:color w:val="000000"/>
          <w:sz w:val="28"/>
          <w:szCs w:val="28"/>
        </w:rPr>
        <w:t>(</w:t>
      </w:r>
      <w:r>
        <w:rPr>
          <w:color w:val="000000"/>
          <w:sz w:val="28"/>
          <w:szCs w:val="28"/>
        </w:rPr>
        <w:t>混床</w:t>
      </w:r>
      <w:r>
        <w:rPr>
          <w:color w:val="000000"/>
          <w:sz w:val="28"/>
          <w:szCs w:val="28"/>
        </w:rPr>
        <w:t>)</w:t>
      </w:r>
      <w:r>
        <w:rPr>
          <w:color w:val="000000"/>
          <w:sz w:val="28"/>
          <w:szCs w:val="28"/>
        </w:rPr>
        <w:t>除去剩余的盐分，制成脱盐水。去盐水经除氧器除氧后通过锅炉给水泵送入省煤器预热，然后进入锅炉加热蒸发成饱和蒸汽，进入过热器变成高压过热蒸汽，过热蒸汽进入汽轮机做功，带动发电机发电，电经配电装置由输电装置供给电用户。做过部分功的蒸汽抽出进入供热管网，排汽进入凝汽器经其冷凝成水再经除氧器除氧后，由给水泵送回锅炉。供冷凝</w:t>
      </w:r>
      <w:r>
        <w:rPr>
          <w:color w:val="000000"/>
          <w:sz w:val="28"/>
          <w:szCs w:val="28"/>
        </w:rPr>
        <w:lastRenderedPageBreak/>
        <w:t>器的循环冷却水由冷却塔冷却后循环使用。</w:t>
      </w:r>
    </w:p>
    <w:p w:rsidR="004015E9" w:rsidRDefault="002E505C">
      <w:pPr>
        <w:pStyle w:val="3"/>
        <w:spacing w:beforeLines="50" w:before="120"/>
        <w:contextualSpacing/>
        <w:rPr>
          <w:rFonts w:ascii="Times New Roman" w:hAnsi="Times New Roman"/>
          <w:b/>
          <w:color w:val="000000"/>
          <w:sz w:val="30"/>
          <w:szCs w:val="30"/>
        </w:rPr>
      </w:pPr>
      <w:r>
        <w:rPr>
          <w:rFonts w:ascii="Times New Roman" w:hAnsi="Times New Roman"/>
          <w:b/>
          <w:color w:val="000000"/>
          <w:sz w:val="30"/>
          <w:szCs w:val="30"/>
        </w:rPr>
        <w:t xml:space="preserve">2.3.6 </w:t>
      </w:r>
      <w:r>
        <w:rPr>
          <w:rFonts w:ascii="Times New Roman" w:hAnsi="Times New Roman"/>
          <w:b/>
          <w:color w:val="000000"/>
          <w:sz w:val="30"/>
          <w:szCs w:val="30"/>
        </w:rPr>
        <w:t>烟气处理系统</w:t>
      </w:r>
    </w:p>
    <w:p w:rsidR="004015E9" w:rsidRDefault="002E505C">
      <w:pPr>
        <w:spacing w:line="360" w:lineRule="auto"/>
        <w:ind w:firstLineChars="200" w:firstLine="560"/>
        <w:contextualSpacing/>
        <w:rPr>
          <w:color w:val="000000"/>
          <w:sz w:val="28"/>
          <w:szCs w:val="28"/>
        </w:rPr>
      </w:pPr>
      <w:r>
        <w:rPr>
          <w:color w:val="000000"/>
          <w:sz w:val="28"/>
          <w:szCs w:val="28"/>
        </w:rPr>
        <w:t>(1) 1#</w:t>
      </w:r>
      <w:r>
        <w:rPr>
          <w:color w:val="000000"/>
          <w:sz w:val="28"/>
          <w:szCs w:val="28"/>
        </w:rPr>
        <w:t>、</w:t>
      </w:r>
      <w:r>
        <w:rPr>
          <w:color w:val="000000"/>
          <w:sz w:val="28"/>
          <w:szCs w:val="28"/>
        </w:rPr>
        <w:t>2#</w:t>
      </w:r>
      <w:r>
        <w:rPr>
          <w:color w:val="000000"/>
          <w:sz w:val="28"/>
          <w:szCs w:val="28"/>
        </w:rPr>
        <w:t>锅炉</w:t>
      </w:r>
    </w:p>
    <w:p w:rsidR="004015E9" w:rsidRDefault="002E505C">
      <w:pPr>
        <w:spacing w:line="360" w:lineRule="auto"/>
        <w:ind w:firstLineChars="200" w:firstLine="560"/>
        <w:contextualSpacing/>
        <w:rPr>
          <w:color w:val="000000"/>
          <w:sz w:val="28"/>
          <w:szCs w:val="28"/>
        </w:rPr>
      </w:pPr>
      <w:r>
        <w:rPr>
          <w:color w:val="000000"/>
          <w:sz w:val="28"/>
          <w:szCs w:val="28"/>
        </w:rPr>
        <w:fldChar w:fldCharType="begin"/>
      </w:r>
      <w:r>
        <w:rPr>
          <w:color w:val="000000"/>
          <w:sz w:val="28"/>
          <w:szCs w:val="28"/>
        </w:rPr>
        <w:instrText xml:space="preserve"> = 1 \* GB3 </w:instrText>
      </w:r>
      <w:r>
        <w:rPr>
          <w:color w:val="000000"/>
          <w:sz w:val="28"/>
          <w:szCs w:val="28"/>
        </w:rPr>
        <w:fldChar w:fldCharType="separate"/>
      </w:r>
      <w:r>
        <w:rPr>
          <w:color w:val="000000"/>
          <w:sz w:val="28"/>
          <w:szCs w:val="28"/>
        </w:rPr>
        <w:t>①</w:t>
      </w:r>
      <w:r>
        <w:rPr>
          <w:color w:val="000000"/>
          <w:sz w:val="28"/>
          <w:szCs w:val="28"/>
        </w:rPr>
        <w:fldChar w:fldCharType="end"/>
      </w:r>
      <w:r>
        <w:rPr>
          <w:color w:val="000000"/>
          <w:sz w:val="28"/>
          <w:szCs w:val="28"/>
        </w:rPr>
        <w:t xml:space="preserve"> </w:t>
      </w:r>
      <w:r>
        <w:rPr>
          <w:color w:val="000000"/>
          <w:sz w:val="28"/>
          <w:szCs w:val="28"/>
        </w:rPr>
        <w:t>脱硫系统</w:t>
      </w:r>
    </w:p>
    <w:p w:rsidR="004015E9" w:rsidRDefault="002E505C">
      <w:pPr>
        <w:spacing w:line="360" w:lineRule="auto"/>
        <w:ind w:firstLineChars="200" w:firstLine="560"/>
        <w:contextualSpacing/>
        <w:rPr>
          <w:color w:val="000000"/>
          <w:sz w:val="28"/>
          <w:szCs w:val="28"/>
        </w:rPr>
      </w:pPr>
      <w:r>
        <w:rPr>
          <w:color w:val="000000"/>
          <w:sz w:val="28"/>
          <w:szCs w:val="28"/>
        </w:rPr>
        <w:t>枣庄南郊热电有限公司锅炉烟气脱硫系统采用</w:t>
      </w:r>
      <w:r>
        <w:rPr>
          <w:color w:val="000000"/>
          <w:sz w:val="28"/>
          <w:szCs w:val="28"/>
        </w:rPr>
        <w:t>“</w:t>
      </w:r>
      <w:r>
        <w:rPr>
          <w:color w:val="000000"/>
          <w:sz w:val="28"/>
          <w:szCs w:val="28"/>
        </w:rPr>
        <w:t>炉内喷钙脱硫工艺</w:t>
      </w:r>
      <w:r>
        <w:rPr>
          <w:color w:val="000000"/>
          <w:sz w:val="28"/>
          <w:szCs w:val="28"/>
        </w:rPr>
        <w:t>+</w:t>
      </w:r>
      <w:r>
        <w:rPr>
          <w:color w:val="000000"/>
          <w:sz w:val="28"/>
          <w:szCs w:val="28"/>
        </w:rPr>
        <w:t>炉外石灰石</w:t>
      </w:r>
      <w:r>
        <w:rPr>
          <w:color w:val="000000"/>
          <w:sz w:val="28"/>
          <w:szCs w:val="28"/>
        </w:rPr>
        <w:t>-</w:t>
      </w:r>
      <w:r>
        <w:rPr>
          <w:color w:val="000000"/>
          <w:sz w:val="28"/>
          <w:szCs w:val="28"/>
        </w:rPr>
        <w:t>石膏法脱硫工艺</w:t>
      </w:r>
      <w:r>
        <w:rPr>
          <w:color w:val="000000"/>
          <w:sz w:val="28"/>
          <w:szCs w:val="28"/>
        </w:rPr>
        <w:t>”</w:t>
      </w:r>
      <w:r>
        <w:rPr>
          <w:color w:val="000000"/>
          <w:sz w:val="28"/>
          <w:szCs w:val="28"/>
        </w:rPr>
        <w:t>。</w:t>
      </w:r>
      <w:r>
        <w:rPr>
          <w:color w:val="000000"/>
          <w:sz w:val="28"/>
          <w:szCs w:val="28"/>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a</w:t>
      </w:r>
      <w:r>
        <w:rPr>
          <w:color w:val="000000"/>
          <w:sz w:val="28"/>
          <w:szCs w:val="28"/>
        </w:rPr>
        <w:t>、炉内喷钙脱硫工艺</w:t>
      </w:r>
    </w:p>
    <w:p w:rsidR="004015E9" w:rsidRDefault="002E505C">
      <w:pPr>
        <w:spacing w:line="360" w:lineRule="auto"/>
        <w:ind w:firstLineChars="200" w:firstLine="560"/>
        <w:contextualSpacing/>
        <w:rPr>
          <w:color w:val="000000"/>
          <w:sz w:val="28"/>
          <w:szCs w:val="28"/>
        </w:rPr>
      </w:pPr>
      <w:r>
        <w:rPr>
          <w:color w:val="000000"/>
          <w:sz w:val="28"/>
          <w:szCs w:val="28"/>
        </w:rPr>
        <w:t>炉内喷钙脱硫用的脱硫剂为外购的商品石灰石粉，由专用气卸汽车运输进厂区的石灰石库，库内的石灰石粉卸至喷射泵内，再通过气力送至锅炉房石灰石料仓，然后由螺旋输送机送至炉前由石灰石流化风机送至炉膛，供锅炉燃烧脱硫之用，石灰石按</w:t>
      </w:r>
      <w:r>
        <w:rPr>
          <w:color w:val="000000"/>
          <w:sz w:val="28"/>
          <w:szCs w:val="28"/>
        </w:rPr>
        <w:t>Ca/S(</w:t>
      </w:r>
      <w:r>
        <w:rPr>
          <w:color w:val="000000"/>
          <w:sz w:val="28"/>
          <w:szCs w:val="28"/>
        </w:rPr>
        <w:t>摩尔</w:t>
      </w:r>
      <w:r>
        <w:rPr>
          <w:color w:val="000000"/>
          <w:sz w:val="28"/>
          <w:szCs w:val="28"/>
        </w:rPr>
        <w:t>)</w:t>
      </w:r>
      <w:r>
        <w:rPr>
          <w:color w:val="000000"/>
          <w:sz w:val="28"/>
          <w:szCs w:val="28"/>
        </w:rPr>
        <w:t>比为</w:t>
      </w:r>
      <w:r>
        <w:rPr>
          <w:color w:val="000000"/>
          <w:sz w:val="28"/>
          <w:szCs w:val="28"/>
        </w:rPr>
        <w:t>2:1</w:t>
      </w:r>
      <w:r>
        <w:rPr>
          <w:color w:val="000000"/>
          <w:sz w:val="28"/>
          <w:szCs w:val="28"/>
        </w:rPr>
        <w:t>的量添加</w:t>
      </w:r>
      <w:r>
        <w:rPr>
          <w:color w:val="000000"/>
          <w:sz w:val="28"/>
          <w:szCs w:val="28"/>
        </w:rPr>
        <w:t>,</w:t>
      </w:r>
      <w:r>
        <w:rPr>
          <w:color w:val="000000"/>
          <w:sz w:val="28"/>
          <w:szCs w:val="28"/>
        </w:rPr>
        <w:t>石灰石粒径＜</w:t>
      </w:r>
      <w:r>
        <w:rPr>
          <w:color w:val="000000"/>
          <w:sz w:val="28"/>
          <w:szCs w:val="28"/>
        </w:rPr>
        <w:t>1mm</w:t>
      </w:r>
      <w:r>
        <w:rPr>
          <w:color w:val="000000"/>
          <w:sz w:val="28"/>
          <w:szCs w:val="28"/>
        </w:rPr>
        <w:t>，脱硫效率为</w:t>
      </w:r>
      <w:r>
        <w:rPr>
          <w:color w:val="000000"/>
          <w:sz w:val="28"/>
          <w:szCs w:val="28"/>
        </w:rPr>
        <w:t>≥70%</w:t>
      </w:r>
      <w:r>
        <w:rPr>
          <w:color w:val="000000"/>
          <w:sz w:val="28"/>
          <w:szCs w:val="28"/>
        </w:rPr>
        <w:t>。</w:t>
      </w:r>
    </w:p>
    <w:p w:rsidR="004015E9" w:rsidRDefault="002E505C">
      <w:pPr>
        <w:spacing w:line="360" w:lineRule="auto"/>
        <w:ind w:firstLineChars="200" w:firstLine="560"/>
        <w:contextualSpacing/>
        <w:rPr>
          <w:color w:val="000000"/>
          <w:sz w:val="28"/>
          <w:szCs w:val="28"/>
        </w:rPr>
      </w:pPr>
      <w:r>
        <w:rPr>
          <w:color w:val="000000"/>
          <w:sz w:val="28"/>
          <w:szCs w:val="28"/>
        </w:rPr>
        <w:t>b</w:t>
      </w:r>
      <w:r>
        <w:rPr>
          <w:color w:val="000000"/>
          <w:sz w:val="28"/>
          <w:szCs w:val="28"/>
        </w:rPr>
        <w:t>、石灰石</w:t>
      </w:r>
      <w:r>
        <w:rPr>
          <w:color w:val="000000"/>
          <w:sz w:val="28"/>
          <w:szCs w:val="28"/>
        </w:rPr>
        <w:t>—</w:t>
      </w:r>
      <w:r>
        <w:rPr>
          <w:color w:val="000000"/>
          <w:sz w:val="28"/>
          <w:szCs w:val="28"/>
        </w:rPr>
        <w:t>石膏法脱硫工艺</w:t>
      </w:r>
    </w:p>
    <w:p w:rsidR="004015E9" w:rsidRDefault="002E505C">
      <w:pPr>
        <w:spacing w:line="360" w:lineRule="auto"/>
        <w:ind w:firstLineChars="200" w:firstLine="560"/>
        <w:contextualSpacing/>
        <w:rPr>
          <w:color w:val="000000"/>
          <w:sz w:val="28"/>
          <w:szCs w:val="28"/>
        </w:rPr>
      </w:pPr>
      <w:r>
        <w:rPr>
          <w:color w:val="000000"/>
          <w:sz w:val="28"/>
          <w:szCs w:val="28"/>
        </w:rPr>
        <w:t>该工艺采用价廉易得的石灰石作为脱硫吸收剂，石灰石经破碎磨细成粉状与水混合搅拌制成吸收浆液。在吸收塔内，吸收浆液与烟气接触混合，烟气中的</w:t>
      </w:r>
      <w:r>
        <w:rPr>
          <w:color w:val="000000"/>
          <w:sz w:val="28"/>
          <w:szCs w:val="28"/>
        </w:rPr>
        <w:t>SO2</w:t>
      </w:r>
      <w:r>
        <w:rPr>
          <w:color w:val="000000"/>
          <w:sz w:val="28"/>
          <w:szCs w:val="28"/>
        </w:rPr>
        <w:t>与浆液中的碳酸钙反应生成亚硫酸钙被脱除，亚硫酸钙被鼓入的氧化空气强制氧化成硫酸钙</w:t>
      </w:r>
      <w:r>
        <w:rPr>
          <w:color w:val="000000"/>
          <w:sz w:val="28"/>
          <w:szCs w:val="28"/>
        </w:rPr>
        <w:t>(</w:t>
      </w:r>
      <w:r>
        <w:rPr>
          <w:color w:val="000000"/>
          <w:sz w:val="28"/>
          <w:szCs w:val="28"/>
        </w:rPr>
        <w:t>石膏</w:t>
      </w:r>
      <w:r>
        <w:rPr>
          <w:color w:val="000000"/>
          <w:sz w:val="28"/>
          <w:szCs w:val="28"/>
        </w:rPr>
        <w:t>)</w:t>
      </w:r>
      <w:r>
        <w:rPr>
          <w:color w:val="000000"/>
          <w:sz w:val="28"/>
          <w:szCs w:val="28"/>
        </w:rPr>
        <w:t>，最终反应产物为石膏。脱硫后的烟气经除雾器除去带出的细小液滴，经气</w:t>
      </w:r>
      <w:r>
        <w:rPr>
          <w:color w:val="000000"/>
          <w:sz w:val="28"/>
          <w:szCs w:val="28"/>
        </w:rPr>
        <w:t>—</w:t>
      </w:r>
      <w:r>
        <w:rPr>
          <w:color w:val="000000"/>
          <w:sz w:val="28"/>
          <w:szCs w:val="28"/>
        </w:rPr>
        <w:t>气换热器加热升温后排入烟囱。脱硫石膏浆经脱水装置脱水后可供综合利用。</w:t>
      </w:r>
    </w:p>
    <w:p w:rsidR="004015E9" w:rsidRDefault="002E505C">
      <w:pPr>
        <w:spacing w:line="360" w:lineRule="auto"/>
        <w:ind w:firstLineChars="200" w:firstLine="560"/>
        <w:contextualSpacing/>
        <w:rPr>
          <w:color w:val="000000"/>
          <w:sz w:val="28"/>
          <w:szCs w:val="28"/>
        </w:rPr>
      </w:pPr>
      <w:r>
        <w:rPr>
          <w:color w:val="000000"/>
          <w:sz w:val="28"/>
          <w:szCs w:val="28"/>
        </w:rPr>
        <w:t>该工艺是目前世界上应用最广泛、技术最为成熟的脱硫技术，约占烟气脱硫装置总容量的</w:t>
      </w:r>
      <w:r>
        <w:rPr>
          <w:color w:val="000000"/>
          <w:sz w:val="28"/>
          <w:szCs w:val="28"/>
        </w:rPr>
        <w:t>90%</w:t>
      </w:r>
      <w:r>
        <w:rPr>
          <w:color w:val="000000"/>
          <w:sz w:val="28"/>
          <w:szCs w:val="28"/>
        </w:rPr>
        <w:t>以上，其特点是技术最为先进成熟，系统可靠性高；吸收剂浆液循环利用，脱硫效率高；吸收剂石灰石来源广泛且价廉，副产品石膏处理工艺技术成熟，有广泛的利用价值；适用于高、中、低含硫量的煤，脱硫效率高和吸收剂利用率高</w:t>
      </w:r>
      <w:r>
        <w:rPr>
          <w:color w:val="000000"/>
          <w:sz w:val="28"/>
          <w:szCs w:val="28"/>
        </w:rPr>
        <w:t>(Ca/S</w:t>
      </w:r>
      <w:r>
        <w:rPr>
          <w:color w:val="000000"/>
          <w:sz w:val="28"/>
          <w:szCs w:val="28"/>
        </w:rPr>
        <w:t>为</w:t>
      </w:r>
      <w:r>
        <w:rPr>
          <w:color w:val="000000"/>
          <w:sz w:val="28"/>
          <w:szCs w:val="28"/>
        </w:rPr>
        <w:lastRenderedPageBreak/>
        <w:t>1.05</w:t>
      </w:r>
      <w:r>
        <w:rPr>
          <w:color w:val="000000"/>
          <w:sz w:val="28"/>
          <w:szCs w:val="28"/>
        </w:rPr>
        <w:t>，效率超过</w:t>
      </w:r>
      <w:r>
        <w:rPr>
          <w:color w:val="000000"/>
          <w:sz w:val="28"/>
          <w:szCs w:val="28"/>
        </w:rPr>
        <w:t>95%)</w:t>
      </w:r>
      <w:r>
        <w:rPr>
          <w:color w:val="000000"/>
          <w:sz w:val="28"/>
          <w:szCs w:val="28"/>
        </w:rPr>
        <w:t>，能够适应大容量机组的要求，对</w:t>
      </w:r>
      <w:r>
        <w:rPr>
          <w:color w:val="000000"/>
          <w:sz w:val="28"/>
          <w:szCs w:val="28"/>
        </w:rPr>
        <w:t>SO2</w:t>
      </w:r>
      <w:r>
        <w:rPr>
          <w:color w:val="000000"/>
          <w:sz w:val="28"/>
          <w:szCs w:val="28"/>
        </w:rPr>
        <w:t>浓度变化适应的范围广，可用率高</w:t>
      </w:r>
      <w:r>
        <w:rPr>
          <w:color w:val="000000"/>
          <w:sz w:val="28"/>
          <w:szCs w:val="28"/>
        </w:rPr>
        <w:t>(</w:t>
      </w:r>
      <w:r>
        <w:rPr>
          <w:color w:val="000000"/>
          <w:sz w:val="28"/>
          <w:szCs w:val="28"/>
        </w:rPr>
        <w:t>超过</w:t>
      </w:r>
      <w:r>
        <w:rPr>
          <w:color w:val="000000"/>
          <w:sz w:val="28"/>
          <w:szCs w:val="28"/>
        </w:rPr>
        <w:t>90%)</w:t>
      </w:r>
      <w:r>
        <w:rPr>
          <w:color w:val="000000"/>
          <w:sz w:val="28"/>
          <w:szCs w:val="28"/>
        </w:rPr>
        <w:t>。</w:t>
      </w:r>
    </w:p>
    <w:p w:rsidR="004015E9" w:rsidRDefault="002E505C">
      <w:pPr>
        <w:spacing w:line="360" w:lineRule="auto"/>
        <w:ind w:firstLineChars="200" w:firstLine="560"/>
        <w:contextualSpacing/>
        <w:rPr>
          <w:color w:val="000000"/>
          <w:sz w:val="28"/>
          <w:szCs w:val="28"/>
        </w:rPr>
      </w:pPr>
      <w:r>
        <w:rPr>
          <w:color w:val="000000"/>
          <w:sz w:val="28"/>
          <w:szCs w:val="28"/>
        </w:rPr>
        <w:t>1#</w:t>
      </w:r>
      <w:r>
        <w:rPr>
          <w:color w:val="000000"/>
          <w:sz w:val="28"/>
          <w:szCs w:val="28"/>
        </w:rPr>
        <w:t>、</w:t>
      </w:r>
      <w:r>
        <w:rPr>
          <w:color w:val="000000"/>
          <w:sz w:val="28"/>
          <w:szCs w:val="28"/>
        </w:rPr>
        <w:t>2#</w:t>
      </w:r>
      <w:r>
        <w:rPr>
          <w:color w:val="000000"/>
          <w:sz w:val="28"/>
          <w:szCs w:val="28"/>
        </w:rPr>
        <w:t>锅炉采用二级脱硫塔，脱硫效率</w:t>
      </w:r>
      <w:r>
        <w:rPr>
          <w:color w:val="000000"/>
          <w:sz w:val="28"/>
          <w:szCs w:val="28"/>
        </w:rPr>
        <w:t>99.51%</w:t>
      </w:r>
      <w:r>
        <w:rPr>
          <w:color w:val="000000"/>
          <w:sz w:val="28"/>
          <w:szCs w:val="28"/>
        </w:rPr>
        <w:t>以上，烟气中</w:t>
      </w:r>
      <w:r>
        <w:rPr>
          <w:color w:val="000000"/>
          <w:sz w:val="28"/>
          <w:szCs w:val="28"/>
        </w:rPr>
        <w:t>SO2</w:t>
      </w:r>
      <w:r>
        <w:rPr>
          <w:color w:val="000000"/>
          <w:sz w:val="28"/>
          <w:szCs w:val="28"/>
        </w:rPr>
        <w:t>含量在</w:t>
      </w:r>
      <w:r>
        <w:rPr>
          <w:color w:val="000000"/>
          <w:sz w:val="28"/>
          <w:szCs w:val="28"/>
        </w:rPr>
        <w:t>35 mg/Nm3</w:t>
      </w:r>
      <w:r>
        <w:rPr>
          <w:color w:val="000000"/>
          <w:sz w:val="28"/>
          <w:szCs w:val="28"/>
        </w:rPr>
        <w:t>以下。</w:t>
      </w:r>
    </w:p>
    <w:p w:rsidR="004015E9" w:rsidRDefault="002E505C">
      <w:pPr>
        <w:spacing w:line="360" w:lineRule="auto"/>
        <w:ind w:firstLineChars="200" w:firstLine="560"/>
        <w:contextualSpacing/>
        <w:rPr>
          <w:color w:val="000000"/>
          <w:sz w:val="28"/>
          <w:szCs w:val="28"/>
        </w:rPr>
      </w:pPr>
      <w:r>
        <w:rPr>
          <w:color w:val="000000"/>
          <w:sz w:val="28"/>
          <w:szCs w:val="28"/>
        </w:rPr>
        <w:t xml:space="preserve">② </w:t>
      </w:r>
      <w:r>
        <w:rPr>
          <w:color w:val="000000"/>
          <w:sz w:val="28"/>
          <w:szCs w:val="28"/>
        </w:rPr>
        <w:t>脱硝系统</w:t>
      </w:r>
    </w:p>
    <w:p w:rsidR="004015E9" w:rsidRDefault="002E505C">
      <w:pPr>
        <w:spacing w:line="360" w:lineRule="auto"/>
        <w:ind w:firstLineChars="200" w:firstLine="560"/>
        <w:contextualSpacing/>
        <w:rPr>
          <w:color w:val="000000"/>
          <w:sz w:val="28"/>
          <w:szCs w:val="28"/>
        </w:rPr>
      </w:pPr>
      <w:r>
        <w:rPr>
          <w:color w:val="000000"/>
          <w:sz w:val="28"/>
          <w:szCs w:val="28"/>
        </w:rPr>
        <w:t>烟气脱硝装置以</w:t>
      </w:r>
      <w:r>
        <w:rPr>
          <w:color w:val="000000"/>
          <w:sz w:val="28"/>
          <w:szCs w:val="28"/>
        </w:rPr>
        <w:t>20%</w:t>
      </w:r>
      <w:r>
        <w:rPr>
          <w:color w:val="000000"/>
          <w:sz w:val="28"/>
          <w:szCs w:val="28"/>
        </w:rPr>
        <w:t>氨水作为还原剂，循环流化床锅炉共用一套公用系统</w:t>
      </w:r>
      <w:r>
        <w:rPr>
          <w:color w:val="000000"/>
          <w:sz w:val="28"/>
          <w:szCs w:val="28"/>
        </w:rPr>
        <w:t>(</w:t>
      </w:r>
      <w:r>
        <w:rPr>
          <w:color w:val="000000"/>
          <w:sz w:val="28"/>
          <w:szCs w:val="28"/>
        </w:rPr>
        <w:t>氨区</w:t>
      </w:r>
      <w:r>
        <w:rPr>
          <w:color w:val="000000"/>
          <w:sz w:val="28"/>
          <w:szCs w:val="28"/>
        </w:rPr>
        <w:t>)</w:t>
      </w:r>
      <w:r>
        <w:rPr>
          <w:color w:val="000000"/>
          <w:sz w:val="28"/>
          <w:szCs w:val="28"/>
        </w:rPr>
        <w:t>，公用系统包括：还原剂储存系统、还原剂供应系统和稀释水系统；脱硝工艺反应系统</w:t>
      </w:r>
      <w:r>
        <w:rPr>
          <w:color w:val="000000"/>
          <w:sz w:val="28"/>
          <w:szCs w:val="28"/>
        </w:rPr>
        <w:t>(</w:t>
      </w:r>
      <w:r>
        <w:rPr>
          <w:color w:val="000000"/>
          <w:sz w:val="28"/>
          <w:szCs w:val="28"/>
        </w:rPr>
        <w:t>炉区</w:t>
      </w:r>
      <w:r>
        <w:rPr>
          <w:color w:val="000000"/>
          <w:sz w:val="28"/>
          <w:szCs w:val="28"/>
        </w:rPr>
        <w:t>)</w:t>
      </w:r>
      <w:r>
        <w:rPr>
          <w:color w:val="000000"/>
          <w:sz w:val="28"/>
          <w:szCs w:val="28"/>
        </w:rPr>
        <w:t>主要由计量分配系统和还原剂喷射系统组成。</w:t>
      </w:r>
    </w:p>
    <w:p w:rsidR="004015E9" w:rsidRDefault="002E505C">
      <w:pPr>
        <w:spacing w:line="360" w:lineRule="auto"/>
        <w:ind w:firstLineChars="200" w:firstLine="560"/>
        <w:contextualSpacing/>
        <w:rPr>
          <w:color w:val="000000"/>
          <w:sz w:val="28"/>
          <w:szCs w:val="28"/>
        </w:rPr>
      </w:pPr>
      <w:r>
        <w:rPr>
          <w:color w:val="000000"/>
          <w:sz w:val="28"/>
          <w:szCs w:val="28"/>
        </w:rPr>
        <w:t>购入的氨水溶液首先在还原剂储存系统中被储存，然后还原剂供应系统将氨水溶液由氨区输送到炉区，接着计量分配系统根据锅炉运行情况和</w:t>
      </w:r>
      <w:r>
        <w:rPr>
          <w:color w:val="000000"/>
          <w:sz w:val="28"/>
          <w:szCs w:val="28"/>
        </w:rPr>
        <w:t>NOx</w:t>
      </w:r>
      <w:r>
        <w:rPr>
          <w:color w:val="000000"/>
          <w:sz w:val="28"/>
          <w:szCs w:val="28"/>
        </w:rPr>
        <w:t>排放情况计量控制喷入锅炉的氨水的量，稀释水系统则将</w:t>
      </w:r>
      <w:r>
        <w:rPr>
          <w:color w:val="000000"/>
          <w:sz w:val="28"/>
          <w:szCs w:val="28"/>
        </w:rPr>
        <w:t>20%</w:t>
      </w:r>
      <w:r>
        <w:rPr>
          <w:color w:val="000000"/>
          <w:sz w:val="28"/>
          <w:szCs w:val="28"/>
        </w:rPr>
        <w:t>氨水溶液稀释为约</w:t>
      </w:r>
      <w:r>
        <w:rPr>
          <w:color w:val="000000"/>
          <w:sz w:val="28"/>
          <w:szCs w:val="28"/>
        </w:rPr>
        <w:t>5%</w:t>
      </w:r>
      <w:r>
        <w:rPr>
          <w:color w:val="000000"/>
          <w:sz w:val="28"/>
          <w:szCs w:val="28"/>
        </w:rPr>
        <w:t>氨水溶液。最后喷射系统将稀释后的氨水溶液喷入炉膛。烟气中的</w:t>
      </w:r>
      <w:r>
        <w:rPr>
          <w:color w:val="000000"/>
          <w:sz w:val="28"/>
          <w:szCs w:val="28"/>
        </w:rPr>
        <w:t>NOx</w:t>
      </w:r>
      <w:r>
        <w:rPr>
          <w:color w:val="000000"/>
          <w:sz w:val="28"/>
          <w:szCs w:val="28"/>
        </w:rPr>
        <w:t>与喷入的氨气反应生成氮气和水蒸气。最后经过净化的烟气进入空气预热器。</w:t>
      </w:r>
    </w:p>
    <w:p w:rsidR="004015E9" w:rsidRDefault="002E505C">
      <w:pPr>
        <w:spacing w:line="360" w:lineRule="auto"/>
        <w:ind w:firstLineChars="200" w:firstLine="560"/>
        <w:contextualSpacing/>
        <w:rPr>
          <w:color w:val="000000"/>
          <w:sz w:val="28"/>
          <w:szCs w:val="28"/>
        </w:rPr>
      </w:pPr>
      <w:r>
        <w:rPr>
          <w:color w:val="000000"/>
          <w:sz w:val="28"/>
          <w:szCs w:val="28"/>
        </w:rPr>
        <w:t>SNCR</w:t>
      </w:r>
      <w:r>
        <w:rPr>
          <w:color w:val="000000"/>
          <w:sz w:val="28"/>
          <w:szCs w:val="28"/>
        </w:rPr>
        <w:t>技术是利用喷枪将氨基还原剂</w:t>
      </w:r>
      <w:r>
        <w:rPr>
          <w:color w:val="000000"/>
          <w:sz w:val="28"/>
          <w:szCs w:val="28"/>
        </w:rPr>
        <w:t>(</w:t>
      </w:r>
      <w:r>
        <w:rPr>
          <w:color w:val="000000"/>
          <w:sz w:val="28"/>
          <w:szCs w:val="28"/>
        </w:rPr>
        <w:t>氨水</w:t>
      </w:r>
      <w:r>
        <w:rPr>
          <w:color w:val="000000"/>
          <w:sz w:val="28"/>
          <w:szCs w:val="28"/>
        </w:rPr>
        <w:t>)</w:t>
      </w:r>
      <w:r>
        <w:rPr>
          <w:color w:val="000000"/>
          <w:sz w:val="28"/>
          <w:szCs w:val="28"/>
        </w:rPr>
        <w:t>溶液雾化成液滴喷入烟气中，热解生成气态</w:t>
      </w:r>
      <w:r>
        <w:rPr>
          <w:color w:val="000000"/>
          <w:sz w:val="28"/>
          <w:szCs w:val="28"/>
        </w:rPr>
        <w:t>NH3</w:t>
      </w:r>
      <w:r>
        <w:rPr>
          <w:color w:val="000000"/>
          <w:sz w:val="28"/>
          <w:szCs w:val="28"/>
        </w:rPr>
        <w:t>，在</w:t>
      </w:r>
      <w:r>
        <w:rPr>
          <w:color w:val="000000"/>
          <w:sz w:val="28"/>
          <w:szCs w:val="28"/>
        </w:rPr>
        <w:t>800</w:t>
      </w:r>
      <w:r>
        <w:rPr>
          <w:color w:val="000000"/>
          <w:sz w:val="28"/>
          <w:szCs w:val="28"/>
        </w:rPr>
        <w:t>～</w:t>
      </w:r>
      <w:r>
        <w:rPr>
          <w:color w:val="000000"/>
          <w:sz w:val="28"/>
          <w:szCs w:val="28"/>
        </w:rPr>
        <w:t>1100℃(</w:t>
      </w:r>
      <w:r>
        <w:rPr>
          <w:color w:val="000000"/>
          <w:sz w:val="28"/>
          <w:szCs w:val="28"/>
        </w:rPr>
        <w:t>最佳脱硝温度区间为</w:t>
      </w:r>
      <w:r>
        <w:rPr>
          <w:color w:val="000000"/>
          <w:sz w:val="28"/>
          <w:szCs w:val="28"/>
        </w:rPr>
        <w:t>850~900℃</w:t>
      </w:r>
      <w:r>
        <w:rPr>
          <w:color w:val="000000"/>
          <w:sz w:val="28"/>
          <w:szCs w:val="28"/>
        </w:rPr>
        <w:t>之间</w:t>
      </w:r>
      <w:r>
        <w:rPr>
          <w:color w:val="000000"/>
          <w:sz w:val="28"/>
          <w:szCs w:val="28"/>
        </w:rPr>
        <w:t>)</w:t>
      </w:r>
      <w:r>
        <w:rPr>
          <w:color w:val="000000"/>
          <w:sz w:val="28"/>
          <w:szCs w:val="28"/>
        </w:rPr>
        <w:t>温度区域和没有催化剂的条件下，</w:t>
      </w:r>
      <w:r>
        <w:rPr>
          <w:color w:val="000000"/>
          <w:sz w:val="28"/>
          <w:szCs w:val="28"/>
        </w:rPr>
        <w:t>NH3</w:t>
      </w:r>
      <w:r>
        <w:rPr>
          <w:color w:val="000000"/>
          <w:sz w:val="28"/>
          <w:szCs w:val="28"/>
        </w:rPr>
        <w:t>与</w:t>
      </w:r>
      <w:r>
        <w:rPr>
          <w:color w:val="000000"/>
          <w:sz w:val="28"/>
          <w:szCs w:val="28"/>
        </w:rPr>
        <w:t>NOx</w:t>
      </w:r>
      <w:r>
        <w:rPr>
          <w:color w:val="000000"/>
          <w:sz w:val="28"/>
          <w:szCs w:val="28"/>
        </w:rPr>
        <w:t>进行选择性非催化还原反应，将</w:t>
      </w:r>
      <w:r>
        <w:rPr>
          <w:color w:val="000000"/>
          <w:sz w:val="28"/>
          <w:szCs w:val="28"/>
        </w:rPr>
        <w:t>NOx</w:t>
      </w:r>
      <w:r>
        <w:rPr>
          <w:color w:val="000000"/>
          <w:sz w:val="28"/>
          <w:szCs w:val="28"/>
        </w:rPr>
        <w:t>还原成</w:t>
      </w:r>
      <w:r>
        <w:rPr>
          <w:color w:val="000000"/>
          <w:sz w:val="28"/>
          <w:szCs w:val="28"/>
        </w:rPr>
        <w:t xml:space="preserve"> N2</w:t>
      </w:r>
      <w:r>
        <w:rPr>
          <w:color w:val="000000"/>
          <w:sz w:val="28"/>
          <w:szCs w:val="28"/>
        </w:rPr>
        <w:t>与</w:t>
      </w:r>
      <w:r>
        <w:rPr>
          <w:color w:val="000000"/>
          <w:sz w:val="28"/>
          <w:szCs w:val="28"/>
        </w:rPr>
        <w:t xml:space="preserve"> H2O</w:t>
      </w:r>
      <w:r>
        <w:rPr>
          <w:color w:val="000000"/>
          <w:sz w:val="28"/>
          <w:szCs w:val="28"/>
        </w:rPr>
        <w:t>。</w:t>
      </w:r>
    </w:p>
    <w:p w:rsidR="004015E9" w:rsidRDefault="002E505C">
      <w:pPr>
        <w:spacing w:line="360" w:lineRule="auto"/>
        <w:ind w:firstLineChars="200" w:firstLine="560"/>
        <w:contextualSpacing/>
        <w:rPr>
          <w:color w:val="000000"/>
          <w:sz w:val="28"/>
          <w:szCs w:val="28"/>
        </w:rPr>
      </w:pPr>
      <w:r>
        <w:rPr>
          <w:color w:val="000000"/>
          <w:sz w:val="28"/>
          <w:szCs w:val="28"/>
        </w:rPr>
        <w:t>1#</w:t>
      </w:r>
      <w:r>
        <w:rPr>
          <w:color w:val="000000"/>
          <w:sz w:val="28"/>
          <w:szCs w:val="28"/>
        </w:rPr>
        <w:t>、</w:t>
      </w:r>
      <w:r>
        <w:rPr>
          <w:color w:val="000000"/>
          <w:sz w:val="28"/>
          <w:szCs w:val="28"/>
        </w:rPr>
        <w:t>2#</w:t>
      </w:r>
      <w:r>
        <w:rPr>
          <w:color w:val="000000"/>
          <w:sz w:val="28"/>
          <w:szCs w:val="28"/>
        </w:rPr>
        <w:t>锅炉烟气经</w:t>
      </w:r>
      <w:r>
        <w:rPr>
          <w:color w:val="000000"/>
          <w:sz w:val="28"/>
          <w:szCs w:val="28"/>
        </w:rPr>
        <w:t>SNCR</w:t>
      </w:r>
      <w:r>
        <w:rPr>
          <w:color w:val="000000"/>
          <w:sz w:val="28"/>
          <w:szCs w:val="28"/>
        </w:rPr>
        <w:t>脱硝后，排放的烟气中</w:t>
      </w:r>
      <w:r>
        <w:rPr>
          <w:color w:val="000000"/>
          <w:sz w:val="28"/>
          <w:szCs w:val="28"/>
        </w:rPr>
        <w:t>NOx</w:t>
      </w:r>
      <w:r>
        <w:rPr>
          <w:color w:val="000000"/>
          <w:sz w:val="28"/>
          <w:szCs w:val="28"/>
        </w:rPr>
        <w:t>含量在</w:t>
      </w:r>
      <w:r>
        <w:rPr>
          <w:color w:val="000000"/>
          <w:sz w:val="28"/>
          <w:szCs w:val="28"/>
        </w:rPr>
        <w:t>100 mg/Nm3</w:t>
      </w:r>
      <w:r>
        <w:rPr>
          <w:color w:val="000000"/>
          <w:sz w:val="28"/>
          <w:szCs w:val="28"/>
        </w:rPr>
        <w:t>以下。</w:t>
      </w:r>
    </w:p>
    <w:p w:rsidR="004015E9" w:rsidRDefault="002E505C">
      <w:pPr>
        <w:spacing w:line="360" w:lineRule="auto"/>
        <w:ind w:firstLineChars="200" w:firstLine="560"/>
        <w:contextualSpacing/>
        <w:rPr>
          <w:color w:val="000000"/>
          <w:sz w:val="28"/>
          <w:szCs w:val="28"/>
        </w:rPr>
      </w:pPr>
      <w:r>
        <w:rPr>
          <w:color w:val="000000"/>
          <w:sz w:val="28"/>
          <w:szCs w:val="28"/>
        </w:rPr>
        <w:fldChar w:fldCharType="begin"/>
      </w:r>
      <w:r>
        <w:rPr>
          <w:color w:val="000000"/>
          <w:sz w:val="28"/>
          <w:szCs w:val="28"/>
        </w:rPr>
        <w:instrText xml:space="preserve"> = 3 \* GB3 </w:instrText>
      </w:r>
      <w:r>
        <w:rPr>
          <w:color w:val="000000"/>
          <w:sz w:val="28"/>
          <w:szCs w:val="28"/>
        </w:rPr>
        <w:fldChar w:fldCharType="separate"/>
      </w:r>
      <w:r>
        <w:rPr>
          <w:color w:val="000000"/>
          <w:sz w:val="28"/>
          <w:szCs w:val="28"/>
        </w:rPr>
        <w:t>③</w:t>
      </w:r>
      <w:r>
        <w:rPr>
          <w:color w:val="000000"/>
          <w:sz w:val="28"/>
          <w:szCs w:val="28"/>
        </w:rPr>
        <w:fldChar w:fldCharType="end"/>
      </w:r>
      <w:r>
        <w:rPr>
          <w:color w:val="000000"/>
          <w:sz w:val="28"/>
          <w:szCs w:val="28"/>
        </w:rPr>
        <w:t xml:space="preserve"> </w:t>
      </w:r>
      <w:r>
        <w:rPr>
          <w:color w:val="000000"/>
          <w:sz w:val="28"/>
          <w:szCs w:val="28"/>
        </w:rPr>
        <w:t>除尘系统</w:t>
      </w:r>
    </w:p>
    <w:p w:rsidR="004015E9" w:rsidRDefault="002E505C">
      <w:pPr>
        <w:spacing w:line="360" w:lineRule="auto"/>
        <w:ind w:firstLineChars="200" w:firstLine="560"/>
        <w:contextualSpacing/>
        <w:rPr>
          <w:color w:val="000000"/>
          <w:sz w:val="28"/>
          <w:szCs w:val="28"/>
        </w:rPr>
      </w:pPr>
      <w:r>
        <w:rPr>
          <w:color w:val="000000"/>
          <w:sz w:val="28"/>
          <w:szCs w:val="28"/>
        </w:rPr>
        <w:t>2×220t/h</w:t>
      </w:r>
      <w:r>
        <w:rPr>
          <w:color w:val="000000"/>
          <w:sz w:val="28"/>
          <w:szCs w:val="28"/>
        </w:rPr>
        <w:t>锅炉采用电袋复合除尘器，除尘效率</w:t>
      </w:r>
      <w:r>
        <w:rPr>
          <w:color w:val="000000"/>
          <w:sz w:val="28"/>
          <w:szCs w:val="28"/>
        </w:rPr>
        <w:t>&gt;99.96</w:t>
      </w:r>
      <w:r>
        <w:rPr>
          <w:color w:val="000000"/>
          <w:sz w:val="28"/>
          <w:szCs w:val="28"/>
        </w:rPr>
        <w:t>％，然后在脱硫吸收塔的筒体上增加管束式除尘器进一步除尘，除尘总效率</w:t>
      </w:r>
      <w:r>
        <w:rPr>
          <w:color w:val="000000"/>
          <w:sz w:val="28"/>
          <w:szCs w:val="28"/>
        </w:rPr>
        <w:t>&gt;99.97</w:t>
      </w:r>
      <w:r>
        <w:rPr>
          <w:color w:val="000000"/>
          <w:sz w:val="28"/>
          <w:szCs w:val="28"/>
        </w:rPr>
        <w:t>％，出口烟尘含量在</w:t>
      </w:r>
      <w:r>
        <w:rPr>
          <w:color w:val="000000"/>
          <w:sz w:val="28"/>
          <w:szCs w:val="28"/>
        </w:rPr>
        <w:t>10mg/Nm3</w:t>
      </w:r>
      <w:r>
        <w:rPr>
          <w:color w:val="000000"/>
          <w:sz w:val="28"/>
          <w:szCs w:val="28"/>
        </w:rPr>
        <w:t>以下。</w:t>
      </w:r>
    </w:p>
    <w:p w:rsidR="004015E9" w:rsidRDefault="002E505C">
      <w:pPr>
        <w:spacing w:line="360" w:lineRule="auto"/>
        <w:ind w:firstLineChars="200" w:firstLine="560"/>
        <w:contextualSpacing/>
        <w:rPr>
          <w:sz w:val="28"/>
          <w:szCs w:val="28"/>
        </w:rPr>
      </w:pPr>
      <w:r>
        <w:rPr>
          <w:color w:val="000000"/>
          <w:sz w:val="28"/>
          <w:szCs w:val="28"/>
        </w:rPr>
        <w:lastRenderedPageBreak/>
        <w:t>含尘烟气由除尘器入口进入除尘器电场，烟尘带正电荷，然后烟气进入设置多层阴极板的电除尘器通道。由于带正电荷烟尘与阴极电板的相互吸附作用，使烟气中的颗粒烟尘吸附在阴极上，定时打击阴极板，使具有一定厚度的烟尘在自重和振动的双重作用下跌落在电除尘器结构下方的灰斗中，从而达到清除烟气中的烟尘的目的。然后烟气顺着气流的方向进入滤袋间，烟气从外到内穿过滤袋进行过滤，清洁烟气从滤袋排放出来，粉尘被阻挡在滤袋外侧。随着滤袋外表面积灰的增多，滤袋内外的压差逐渐增加。当压差达到设定值时，</w:t>
      </w:r>
      <w:r>
        <w:rPr>
          <w:color w:val="000000"/>
          <w:sz w:val="28"/>
          <w:szCs w:val="28"/>
        </w:rPr>
        <w:t>PLC</w:t>
      </w:r>
      <w:r>
        <w:rPr>
          <w:color w:val="000000"/>
          <w:sz w:val="28"/>
          <w:szCs w:val="28"/>
        </w:rPr>
        <w:t>控制系统发出指令，脉冲阀的膜片自动打开，储气罐中的一定量的压缩空气通过喷嘴喷入滤袋内，进行在线自动清灰，滤袋上滞留的灰尘颗粒就被清除，灰尘不断地落入灰斗，达到除尘的目的。</w:t>
      </w:r>
    </w:p>
    <w:p w:rsidR="004015E9" w:rsidRDefault="002E505C">
      <w:pPr>
        <w:spacing w:line="360" w:lineRule="auto"/>
        <w:ind w:firstLineChars="200" w:firstLine="562"/>
        <w:rPr>
          <w:b/>
          <w:sz w:val="28"/>
          <w:szCs w:val="28"/>
        </w:rPr>
      </w:pPr>
      <w:r>
        <w:rPr>
          <w:b/>
          <w:sz w:val="28"/>
          <w:szCs w:val="28"/>
        </w:rPr>
        <w:t>(2) 3#</w:t>
      </w:r>
      <w:r>
        <w:rPr>
          <w:b/>
          <w:sz w:val="28"/>
          <w:szCs w:val="28"/>
        </w:rPr>
        <w:t>锅炉</w:t>
      </w:r>
    </w:p>
    <w:p w:rsidR="004015E9" w:rsidRDefault="002E505C">
      <w:pPr>
        <w:spacing w:line="360" w:lineRule="auto"/>
        <w:ind w:firstLineChars="200" w:firstLine="560"/>
        <w:rPr>
          <w:sz w:val="28"/>
          <w:szCs w:val="28"/>
        </w:rPr>
      </w:pPr>
      <w:r>
        <w:rPr>
          <w:sz w:val="28"/>
          <w:szCs w:val="28"/>
        </w:rPr>
        <w:t>3#</w:t>
      </w:r>
      <w:r>
        <w:rPr>
          <w:sz w:val="28"/>
          <w:szCs w:val="28"/>
        </w:rPr>
        <w:t>锅炉烟气中的</w:t>
      </w:r>
      <w:r>
        <w:rPr>
          <w:sz w:val="28"/>
          <w:szCs w:val="28"/>
        </w:rPr>
        <w:t>SO</w:t>
      </w:r>
      <w:r>
        <w:rPr>
          <w:sz w:val="28"/>
          <w:szCs w:val="28"/>
          <w:vertAlign w:val="subscript"/>
        </w:rPr>
        <w:t>2</w:t>
      </w:r>
      <w:r>
        <w:rPr>
          <w:sz w:val="28"/>
          <w:szCs w:val="28"/>
        </w:rPr>
        <w:t>采取炉外石灰石</w:t>
      </w:r>
      <w:r>
        <w:rPr>
          <w:sz w:val="28"/>
          <w:szCs w:val="28"/>
        </w:rPr>
        <w:t>—</w:t>
      </w:r>
      <w:r>
        <w:rPr>
          <w:sz w:val="28"/>
          <w:szCs w:val="28"/>
        </w:rPr>
        <w:t>石膏湿法脱硫工艺</w:t>
      </w:r>
      <w:r>
        <w:rPr>
          <w:sz w:val="28"/>
          <w:szCs w:val="28"/>
        </w:rPr>
        <w:t>(6</w:t>
      </w:r>
      <w:r>
        <w:rPr>
          <w:sz w:val="28"/>
          <w:szCs w:val="28"/>
        </w:rPr>
        <w:t>层喷淋，单塔双循环，设计脱硫效率为</w:t>
      </w:r>
      <w:r>
        <w:rPr>
          <w:sz w:val="28"/>
          <w:szCs w:val="28"/>
        </w:rPr>
        <w:t>99%)</w:t>
      </w:r>
      <w:r>
        <w:rPr>
          <w:sz w:val="28"/>
          <w:szCs w:val="28"/>
        </w:rPr>
        <w:t>；烟尘采取电袋除尘器</w:t>
      </w:r>
      <w:r>
        <w:rPr>
          <w:sz w:val="28"/>
          <w:szCs w:val="28"/>
        </w:rPr>
        <w:t>(</w:t>
      </w:r>
      <w:r>
        <w:rPr>
          <w:sz w:val="28"/>
          <w:szCs w:val="28"/>
        </w:rPr>
        <w:t>两电场</w:t>
      </w:r>
      <w:r>
        <w:rPr>
          <w:sz w:val="28"/>
          <w:szCs w:val="28"/>
        </w:rPr>
        <w:t>+</w:t>
      </w:r>
      <w:r>
        <w:rPr>
          <w:sz w:val="28"/>
          <w:szCs w:val="28"/>
        </w:rPr>
        <w:t>两布袋，设计除尘效率</w:t>
      </w:r>
      <w:r>
        <w:rPr>
          <w:sz w:val="28"/>
          <w:szCs w:val="28"/>
        </w:rPr>
        <w:t>99.97%)+</w:t>
      </w:r>
      <w:r>
        <w:rPr>
          <w:sz w:val="28"/>
          <w:szCs w:val="28"/>
        </w:rPr>
        <w:t>炉外石灰石</w:t>
      </w:r>
      <w:r>
        <w:rPr>
          <w:sz w:val="28"/>
          <w:szCs w:val="28"/>
        </w:rPr>
        <w:t>—</w:t>
      </w:r>
      <w:r>
        <w:rPr>
          <w:sz w:val="28"/>
          <w:szCs w:val="28"/>
        </w:rPr>
        <w:t>石膏湿法脱硫工艺</w:t>
      </w:r>
      <w:r>
        <w:rPr>
          <w:sz w:val="28"/>
          <w:szCs w:val="28"/>
        </w:rPr>
        <w:t>(</w:t>
      </w:r>
      <w:r>
        <w:rPr>
          <w:sz w:val="28"/>
          <w:szCs w:val="28"/>
        </w:rPr>
        <w:t>除尘效率按</w:t>
      </w:r>
      <w:r>
        <w:rPr>
          <w:sz w:val="28"/>
          <w:szCs w:val="28"/>
        </w:rPr>
        <w:t>50%</w:t>
      </w:r>
      <w:r>
        <w:rPr>
          <w:sz w:val="28"/>
          <w:szCs w:val="28"/>
        </w:rPr>
        <w:t>计，脱硫塔顶设一级管式除雾器和二级屋脊式除雾器</w:t>
      </w:r>
      <w:r>
        <w:rPr>
          <w:sz w:val="28"/>
          <w:szCs w:val="28"/>
        </w:rPr>
        <w:t>)</w:t>
      </w:r>
      <w:r>
        <w:rPr>
          <w:sz w:val="28"/>
          <w:szCs w:val="28"/>
        </w:rPr>
        <w:t>，综合除尘效率可达到</w:t>
      </w:r>
      <w:r>
        <w:rPr>
          <w:sz w:val="28"/>
          <w:szCs w:val="28"/>
        </w:rPr>
        <w:t>99.985%</w:t>
      </w:r>
      <w:r>
        <w:rPr>
          <w:sz w:val="28"/>
          <w:szCs w:val="28"/>
        </w:rPr>
        <w:t>；</w:t>
      </w:r>
      <w:r>
        <w:rPr>
          <w:sz w:val="28"/>
          <w:szCs w:val="28"/>
        </w:rPr>
        <w:t>NO</w:t>
      </w:r>
      <w:r>
        <w:rPr>
          <w:sz w:val="28"/>
          <w:szCs w:val="28"/>
          <w:vertAlign w:val="subscript"/>
        </w:rPr>
        <w:t>X</w:t>
      </w:r>
      <w:r>
        <w:rPr>
          <w:sz w:val="28"/>
          <w:szCs w:val="28"/>
        </w:rPr>
        <w:t>采取了低氮燃烧</w:t>
      </w:r>
      <w:r>
        <w:rPr>
          <w:sz w:val="28"/>
          <w:szCs w:val="28"/>
        </w:rPr>
        <w:t>(</w:t>
      </w:r>
      <w:r>
        <w:rPr>
          <w:sz w:val="28"/>
          <w:szCs w:val="28"/>
        </w:rPr>
        <w:t>锅炉初始浓度＜</w:t>
      </w:r>
      <w:r>
        <w:rPr>
          <w:sz w:val="28"/>
          <w:szCs w:val="28"/>
        </w:rPr>
        <w:t>150mg/m</w:t>
      </w:r>
      <w:r>
        <w:rPr>
          <w:sz w:val="28"/>
          <w:szCs w:val="28"/>
          <w:vertAlign w:val="superscript"/>
        </w:rPr>
        <w:t>3</w:t>
      </w:r>
      <w:r>
        <w:rPr>
          <w:sz w:val="28"/>
          <w:szCs w:val="28"/>
        </w:rPr>
        <w:t>)+SNCR+SCR</w:t>
      </w:r>
      <w:r>
        <w:rPr>
          <w:sz w:val="28"/>
          <w:szCs w:val="28"/>
        </w:rPr>
        <w:t>的脱硝工艺</w:t>
      </w:r>
      <w:r>
        <w:rPr>
          <w:sz w:val="28"/>
          <w:szCs w:val="28"/>
        </w:rPr>
        <w:t>(</w:t>
      </w:r>
      <w:r>
        <w:rPr>
          <w:sz w:val="28"/>
          <w:szCs w:val="28"/>
        </w:rPr>
        <w:t>设计脱硝效率为</w:t>
      </w:r>
      <w:r>
        <w:rPr>
          <w:sz w:val="28"/>
          <w:szCs w:val="28"/>
        </w:rPr>
        <w:t>75%)</w:t>
      </w:r>
      <w:r>
        <w:rPr>
          <w:sz w:val="28"/>
          <w:szCs w:val="28"/>
        </w:rPr>
        <w:t>。经过上述措施，烟气中的</w:t>
      </w:r>
      <w:r>
        <w:rPr>
          <w:sz w:val="28"/>
          <w:szCs w:val="28"/>
        </w:rPr>
        <w:t>SO</w:t>
      </w:r>
      <w:r>
        <w:rPr>
          <w:sz w:val="28"/>
          <w:szCs w:val="28"/>
          <w:vertAlign w:val="subscript"/>
        </w:rPr>
        <w:t>2</w:t>
      </w:r>
      <w:r>
        <w:rPr>
          <w:sz w:val="28"/>
          <w:szCs w:val="28"/>
        </w:rPr>
        <w:t>去除率可达到</w:t>
      </w:r>
      <w:r>
        <w:rPr>
          <w:sz w:val="28"/>
          <w:szCs w:val="28"/>
        </w:rPr>
        <w:t>99%</w:t>
      </w:r>
      <w:r>
        <w:rPr>
          <w:sz w:val="28"/>
          <w:szCs w:val="28"/>
        </w:rPr>
        <w:t>，烟尘去除率可达到</w:t>
      </w:r>
      <w:r>
        <w:rPr>
          <w:sz w:val="28"/>
          <w:szCs w:val="28"/>
        </w:rPr>
        <w:t>99.985%</w:t>
      </w:r>
      <w:r>
        <w:rPr>
          <w:sz w:val="28"/>
          <w:szCs w:val="28"/>
        </w:rPr>
        <w:t>，脱硝率可达到</w:t>
      </w:r>
      <w:r>
        <w:rPr>
          <w:sz w:val="28"/>
          <w:szCs w:val="28"/>
        </w:rPr>
        <w:t>75%</w:t>
      </w:r>
      <w:r>
        <w:rPr>
          <w:sz w:val="28"/>
          <w:szCs w:val="28"/>
        </w:rPr>
        <w:t>，通过高</w:t>
      </w:r>
      <w:r>
        <w:rPr>
          <w:sz w:val="28"/>
          <w:szCs w:val="28"/>
        </w:rPr>
        <w:t>70m</w:t>
      </w:r>
      <w:r>
        <w:rPr>
          <w:sz w:val="28"/>
          <w:szCs w:val="28"/>
        </w:rPr>
        <w:t>、内径</w:t>
      </w:r>
      <w:r>
        <w:rPr>
          <w:sz w:val="28"/>
          <w:szCs w:val="28"/>
        </w:rPr>
        <w:t>4m</w:t>
      </w:r>
      <w:r>
        <w:rPr>
          <w:sz w:val="28"/>
          <w:szCs w:val="28"/>
        </w:rPr>
        <w:t>的烟囱排入大气，烟气中</w:t>
      </w:r>
      <w:r>
        <w:rPr>
          <w:sz w:val="28"/>
          <w:szCs w:val="28"/>
        </w:rPr>
        <w:t>SO</w:t>
      </w:r>
      <w:r>
        <w:rPr>
          <w:sz w:val="28"/>
          <w:szCs w:val="28"/>
          <w:vertAlign w:val="subscript"/>
        </w:rPr>
        <w:t>2</w:t>
      </w:r>
      <w:r>
        <w:rPr>
          <w:sz w:val="28"/>
          <w:szCs w:val="28"/>
        </w:rPr>
        <w:t>、</w:t>
      </w:r>
      <w:r>
        <w:rPr>
          <w:sz w:val="28"/>
          <w:szCs w:val="28"/>
        </w:rPr>
        <w:t>NO</w:t>
      </w:r>
      <w:r>
        <w:rPr>
          <w:sz w:val="28"/>
          <w:szCs w:val="28"/>
          <w:vertAlign w:val="subscript"/>
        </w:rPr>
        <w:t>X</w:t>
      </w:r>
      <w:r>
        <w:rPr>
          <w:sz w:val="28"/>
          <w:szCs w:val="28"/>
        </w:rPr>
        <w:t>、烟尘含量分别在</w:t>
      </w:r>
      <w:r>
        <w:rPr>
          <w:sz w:val="28"/>
          <w:szCs w:val="28"/>
        </w:rPr>
        <w:t>3</w:t>
      </w:r>
      <w:r>
        <w:rPr>
          <w:bCs/>
          <w:sz w:val="28"/>
          <w:szCs w:val="28"/>
        </w:rPr>
        <w:t>5</w:t>
      </w:r>
      <w:r>
        <w:rPr>
          <w:sz w:val="28"/>
          <w:szCs w:val="28"/>
        </w:rPr>
        <w:t xml:space="preserve"> mg/Nm</w:t>
      </w:r>
      <w:r>
        <w:rPr>
          <w:sz w:val="28"/>
          <w:szCs w:val="28"/>
          <w:vertAlign w:val="superscript"/>
        </w:rPr>
        <w:t>3</w:t>
      </w:r>
      <w:r>
        <w:rPr>
          <w:sz w:val="28"/>
          <w:szCs w:val="28"/>
        </w:rPr>
        <w:t>、</w:t>
      </w:r>
      <w:r>
        <w:rPr>
          <w:sz w:val="28"/>
          <w:szCs w:val="28"/>
        </w:rPr>
        <w:t>100 mg/Nm</w:t>
      </w:r>
      <w:r>
        <w:rPr>
          <w:sz w:val="28"/>
          <w:szCs w:val="28"/>
          <w:vertAlign w:val="superscript"/>
        </w:rPr>
        <w:t>3</w:t>
      </w:r>
      <w:r>
        <w:rPr>
          <w:sz w:val="28"/>
          <w:szCs w:val="28"/>
        </w:rPr>
        <w:t>、</w:t>
      </w:r>
      <w:r>
        <w:rPr>
          <w:bCs/>
          <w:sz w:val="28"/>
          <w:szCs w:val="28"/>
        </w:rPr>
        <w:t>5</w:t>
      </w:r>
      <w:r>
        <w:rPr>
          <w:sz w:val="28"/>
          <w:szCs w:val="28"/>
        </w:rPr>
        <w:t xml:space="preserve"> mg/Nm</w:t>
      </w:r>
      <w:r>
        <w:rPr>
          <w:sz w:val="28"/>
          <w:szCs w:val="28"/>
          <w:vertAlign w:val="superscript"/>
        </w:rPr>
        <w:t>3</w:t>
      </w:r>
      <w:r>
        <w:rPr>
          <w:sz w:val="28"/>
          <w:szCs w:val="28"/>
        </w:rPr>
        <w:t>以下。</w:t>
      </w:r>
    </w:p>
    <w:p w:rsidR="004015E9" w:rsidRDefault="002E505C">
      <w:pPr>
        <w:pStyle w:val="3"/>
        <w:spacing w:beforeLines="50" w:before="120"/>
        <w:contextualSpacing/>
        <w:rPr>
          <w:rFonts w:ascii="Times New Roman" w:hAnsi="Times New Roman"/>
          <w:b/>
          <w:color w:val="000000"/>
          <w:sz w:val="30"/>
          <w:szCs w:val="30"/>
        </w:rPr>
      </w:pPr>
      <w:r>
        <w:rPr>
          <w:rFonts w:ascii="Times New Roman" w:hAnsi="Times New Roman"/>
          <w:b/>
          <w:color w:val="000000"/>
          <w:sz w:val="30"/>
          <w:szCs w:val="30"/>
        </w:rPr>
        <w:t xml:space="preserve">2.3.7 </w:t>
      </w:r>
      <w:r>
        <w:rPr>
          <w:rFonts w:ascii="Times New Roman" w:hAnsi="Times New Roman"/>
          <w:b/>
          <w:color w:val="000000"/>
          <w:sz w:val="30"/>
          <w:szCs w:val="30"/>
        </w:rPr>
        <w:t>除灰渣系统</w:t>
      </w:r>
    </w:p>
    <w:p w:rsidR="004015E9" w:rsidRDefault="002E505C">
      <w:pPr>
        <w:spacing w:line="360" w:lineRule="auto"/>
        <w:ind w:firstLineChars="200" w:firstLine="560"/>
        <w:rPr>
          <w:sz w:val="28"/>
          <w:szCs w:val="28"/>
        </w:rPr>
      </w:pPr>
      <w:r>
        <w:rPr>
          <w:sz w:val="28"/>
          <w:szCs w:val="28"/>
        </w:rPr>
        <w:t>除灰采用气力除灰，电袋除尘收集的灰由仓泵输送至灰库；炉渣采用机械干除渣，送至渣库临时储存。灰、渣定期外运进行综合利用。</w:t>
      </w:r>
    </w:p>
    <w:p w:rsidR="004015E9" w:rsidRDefault="002E505C">
      <w:pPr>
        <w:pStyle w:val="3"/>
        <w:spacing w:beforeLines="50" w:before="120"/>
        <w:contextualSpacing/>
        <w:rPr>
          <w:rFonts w:ascii="Times New Roman" w:hAnsi="Times New Roman"/>
          <w:b/>
          <w:color w:val="000000"/>
          <w:sz w:val="30"/>
          <w:szCs w:val="30"/>
        </w:rPr>
      </w:pPr>
      <w:r>
        <w:rPr>
          <w:rFonts w:ascii="Times New Roman" w:hAnsi="Times New Roman"/>
          <w:b/>
          <w:color w:val="000000"/>
          <w:sz w:val="30"/>
          <w:szCs w:val="30"/>
        </w:rPr>
        <w:lastRenderedPageBreak/>
        <w:t xml:space="preserve">2.3.8 </w:t>
      </w:r>
      <w:r>
        <w:rPr>
          <w:rFonts w:ascii="Times New Roman" w:hAnsi="Times New Roman"/>
          <w:b/>
          <w:color w:val="000000"/>
          <w:sz w:val="30"/>
          <w:szCs w:val="30"/>
        </w:rPr>
        <w:t>项目三废排放情况</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Pr>
          <w:sz w:val="28"/>
          <w:szCs w:val="28"/>
        </w:rPr>
        <w:t>废气</w:t>
      </w:r>
    </w:p>
    <w:p w:rsidR="004015E9" w:rsidRDefault="002E505C">
      <w:pPr>
        <w:spacing w:line="360" w:lineRule="auto"/>
        <w:ind w:firstLineChars="200" w:firstLine="560"/>
        <w:rPr>
          <w:sz w:val="28"/>
          <w:szCs w:val="28"/>
        </w:rPr>
      </w:pPr>
      <w:r>
        <w:rPr>
          <w:sz w:val="28"/>
          <w:szCs w:val="28"/>
        </w:rPr>
        <w:fldChar w:fldCharType="begin"/>
      </w:r>
      <w:r>
        <w:rPr>
          <w:sz w:val="28"/>
          <w:szCs w:val="28"/>
        </w:rPr>
        <w:instrText xml:space="preserve"> = 1 \* GB3 </w:instrText>
      </w:r>
      <w:r>
        <w:rPr>
          <w:sz w:val="28"/>
          <w:szCs w:val="28"/>
        </w:rPr>
        <w:fldChar w:fldCharType="separate"/>
      </w:r>
      <w:r>
        <w:rPr>
          <w:sz w:val="28"/>
          <w:szCs w:val="28"/>
        </w:rPr>
        <w:t>①</w:t>
      </w:r>
      <w:r>
        <w:rPr>
          <w:sz w:val="28"/>
          <w:szCs w:val="28"/>
        </w:rPr>
        <w:fldChar w:fldCharType="end"/>
      </w:r>
      <w:r>
        <w:rPr>
          <w:sz w:val="28"/>
          <w:szCs w:val="28"/>
        </w:rPr>
        <w:t>有组织废气</w:t>
      </w:r>
    </w:p>
    <w:p w:rsidR="004015E9" w:rsidRDefault="002E505C">
      <w:pPr>
        <w:spacing w:line="360" w:lineRule="auto"/>
        <w:ind w:firstLineChars="200" w:firstLine="560"/>
        <w:rPr>
          <w:sz w:val="28"/>
          <w:szCs w:val="28"/>
        </w:rPr>
      </w:pPr>
      <w:r>
        <w:rPr>
          <w:sz w:val="28"/>
          <w:szCs w:val="28"/>
        </w:rPr>
        <w:t>厂区有组织废气主要为锅炉燃烧尾气排放。</w:t>
      </w:r>
      <w:r>
        <w:rPr>
          <w:sz w:val="28"/>
          <w:szCs w:val="28"/>
        </w:rPr>
        <w:t>1#</w:t>
      </w:r>
      <w:r>
        <w:rPr>
          <w:sz w:val="28"/>
          <w:szCs w:val="28"/>
        </w:rPr>
        <w:t>、</w:t>
      </w:r>
      <w:r>
        <w:rPr>
          <w:sz w:val="28"/>
          <w:szCs w:val="28"/>
        </w:rPr>
        <w:t>2#</w:t>
      </w:r>
      <w:r>
        <w:rPr>
          <w:sz w:val="28"/>
          <w:szCs w:val="28"/>
        </w:rPr>
        <w:t>锅炉产生的废气分别经过分别</w:t>
      </w:r>
      <w:r>
        <w:rPr>
          <w:sz w:val="28"/>
          <w:szCs w:val="28"/>
        </w:rPr>
        <w:t>SNCR</w:t>
      </w:r>
      <w:r>
        <w:rPr>
          <w:sz w:val="28"/>
          <w:szCs w:val="28"/>
        </w:rPr>
        <w:t>脱硝</w:t>
      </w:r>
      <w:r>
        <w:rPr>
          <w:sz w:val="28"/>
          <w:szCs w:val="28"/>
        </w:rPr>
        <w:t>+</w:t>
      </w:r>
      <w:r>
        <w:rPr>
          <w:sz w:val="28"/>
          <w:szCs w:val="28"/>
        </w:rPr>
        <w:t>电袋除尘器</w:t>
      </w:r>
      <w:r>
        <w:rPr>
          <w:sz w:val="28"/>
          <w:szCs w:val="28"/>
        </w:rPr>
        <w:t>+</w:t>
      </w:r>
      <w:r>
        <w:rPr>
          <w:sz w:val="28"/>
          <w:szCs w:val="28"/>
        </w:rPr>
        <w:t>石灰石</w:t>
      </w:r>
      <w:r>
        <w:rPr>
          <w:sz w:val="28"/>
          <w:szCs w:val="28"/>
        </w:rPr>
        <w:t>-</w:t>
      </w:r>
      <w:r>
        <w:rPr>
          <w:sz w:val="28"/>
          <w:szCs w:val="28"/>
        </w:rPr>
        <w:t>石膏脱硫</w:t>
      </w:r>
      <w:r>
        <w:rPr>
          <w:sz w:val="28"/>
          <w:szCs w:val="28"/>
        </w:rPr>
        <w:t>+</w:t>
      </w:r>
      <w:r>
        <w:rPr>
          <w:sz w:val="28"/>
          <w:szCs w:val="28"/>
        </w:rPr>
        <w:t>管束式除尘器后，进入一根高</w:t>
      </w:r>
      <w:r>
        <w:rPr>
          <w:sz w:val="28"/>
          <w:szCs w:val="28"/>
        </w:rPr>
        <w:t>70m</w:t>
      </w:r>
      <w:r>
        <w:rPr>
          <w:sz w:val="28"/>
          <w:szCs w:val="28"/>
        </w:rPr>
        <w:t>（出口内径</w:t>
      </w:r>
      <w:r>
        <w:rPr>
          <w:sz w:val="28"/>
          <w:szCs w:val="28"/>
        </w:rPr>
        <w:t>4m</w:t>
      </w:r>
      <w:r>
        <w:rPr>
          <w:sz w:val="28"/>
          <w:szCs w:val="28"/>
        </w:rPr>
        <w:t>）排气筒排放。</w:t>
      </w:r>
      <w:r>
        <w:rPr>
          <w:sz w:val="28"/>
          <w:szCs w:val="28"/>
        </w:rPr>
        <w:t>3#</w:t>
      </w:r>
      <w:r>
        <w:rPr>
          <w:sz w:val="28"/>
          <w:szCs w:val="28"/>
        </w:rPr>
        <w:t>锅炉产生的废气分别经过分别</w:t>
      </w:r>
      <w:r>
        <w:rPr>
          <w:sz w:val="28"/>
          <w:szCs w:val="28"/>
        </w:rPr>
        <w:t>SNCR</w:t>
      </w:r>
      <w:r>
        <w:rPr>
          <w:sz w:val="28"/>
          <w:szCs w:val="28"/>
        </w:rPr>
        <w:t>脱硝</w:t>
      </w:r>
      <w:r>
        <w:rPr>
          <w:sz w:val="28"/>
          <w:szCs w:val="28"/>
        </w:rPr>
        <w:t>+SCR</w:t>
      </w:r>
      <w:r>
        <w:rPr>
          <w:sz w:val="28"/>
          <w:szCs w:val="28"/>
        </w:rPr>
        <w:t>脱硝</w:t>
      </w:r>
      <w:r>
        <w:rPr>
          <w:sz w:val="28"/>
          <w:szCs w:val="28"/>
        </w:rPr>
        <w:t>+</w:t>
      </w:r>
      <w:r>
        <w:rPr>
          <w:sz w:val="28"/>
          <w:szCs w:val="28"/>
        </w:rPr>
        <w:t>电袋除尘器</w:t>
      </w:r>
      <w:r>
        <w:rPr>
          <w:sz w:val="28"/>
          <w:szCs w:val="28"/>
        </w:rPr>
        <w:t>+</w:t>
      </w:r>
      <w:r>
        <w:rPr>
          <w:sz w:val="28"/>
          <w:szCs w:val="28"/>
        </w:rPr>
        <w:t>石灰石</w:t>
      </w:r>
      <w:r>
        <w:rPr>
          <w:sz w:val="28"/>
          <w:szCs w:val="28"/>
        </w:rPr>
        <w:t>-</w:t>
      </w:r>
      <w:r>
        <w:rPr>
          <w:sz w:val="28"/>
          <w:szCs w:val="28"/>
        </w:rPr>
        <w:t>石膏脱硫后进入一根高</w:t>
      </w:r>
      <w:r>
        <w:rPr>
          <w:sz w:val="28"/>
          <w:szCs w:val="28"/>
        </w:rPr>
        <w:t>150m</w:t>
      </w:r>
      <w:r>
        <w:rPr>
          <w:sz w:val="28"/>
          <w:szCs w:val="28"/>
        </w:rPr>
        <w:t>（出口内径</w:t>
      </w:r>
      <w:r>
        <w:rPr>
          <w:sz w:val="28"/>
          <w:szCs w:val="28"/>
        </w:rPr>
        <w:t>4.5m</w:t>
      </w:r>
      <w:r>
        <w:rPr>
          <w:sz w:val="28"/>
          <w:szCs w:val="28"/>
        </w:rPr>
        <w:t>）排气筒排放。</w:t>
      </w:r>
    </w:p>
    <w:p w:rsidR="004015E9" w:rsidRDefault="002E505C">
      <w:pPr>
        <w:spacing w:line="360" w:lineRule="auto"/>
        <w:ind w:firstLineChars="200" w:firstLine="560"/>
        <w:rPr>
          <w:sz w:val="28"/>
          <w:szCs w:val="28"/>
        </w:rPr>
      </w:pPr>
      <w:r>
        <w:rPr>
          <w:rFonts w:hint="eastAsia"/>
          <w:sz w:val="28"/>
          <w:szCs w:val="28"/>
        </w:rPr>
        <w:t>②</w:t>
      </w:r>
      <w:r>
        <w:rPr>
          <w:sz w:val="28"/>
          <w:szCs w:val="28"/>
        </w:rPr>
        <w:t>无组织废气</w:t>
      </w:r>
    </w:p>
    <w:p w:rsidR="004015E9" w:rsidRDefault="002E505C">
      <w:pPr>
        <w:spacing w:line="360" w:lineRule="auto"/>
        <w:ind w:firstLineChars="200" w:firstLine="560"/>
        <w:rPr>
          <w:sz w:val="28"/>
          <w:szCs w:val="28"/>
        </w:rPr>
      </w:pPr>
      <w:r>
        <w:rPr>
          <w:sz w:val="28"/>
          <w:szCs w:val="28"/>
        </w:rPr>
        <w:t>项目运营过程中产生无组织废气主要为煤场、液氨罐区等场所无组织排放的颗粒物、氨等。</w:t>
      </w:r>
    </w:p>
    <w:p w:rsidR="004015E9" w:rsidRDefault="002E505C">
      <w:pPr>
        <w:spacing w:line="360" w:lineRule="auto"/>
        <w:ind w:firstLineChars="200" w:firstLine="560"/>
        <w:rPr>
          <w:sz w:val="28"/>
          <w:szCs w:val="28"/>
        </w:rPr>
      </w:pPr>
      <w:r>
        <w:rPr>
          <w:sz w:val="28"/>
          <w:szCs w:val="28"/>
        </w:rPr>
        <w:t>根据山东三益环境测试分析有限公司</w:t>
      </w:r>
      <w:r>
        <w:rPr>
          <w:sz w:val="28"/>
          <w:szCs w:val="28"/>
        </w:rPr>
        <w:t>2018</w:t>
      </w:r>
      <w:r>
        <w:rPr>
          <w:sz w:val="28"/>
          <w:szCs w:val="28"/>
        </w:rPr>
        <w:t>年</w:t>
      </w:r>
      <w:r>
        <w:rPr>
          <w:sz w:val="28"/>
          <w:szCs w:val="28"/>
        </w:rPr>
        <w:t>10</w:t>
      </w:r>
      <w:r>
        <w:rPr>
          <w:sz w:val="28"/>
          <w:szCs w:val="28"/>
        </w:rPr>
        <w:t>月</w:t>
      </w:r>
      <w:r>
        <w:rPr>
          <w:sz w:val="28"/>
          <w:szCs w:val="28"/>
        </w:rPr>
        <w:t>10</w:t>
      </w:r>
      <w:r>
        <w:rPr>
          <w:sz w:val="28"/>
          <w:szCs w:val="28"/>
        </w:rPr>
        <w:t>日</w:t>
      </w:r>
      <w:r>
        <w:rPr>
          <w:sz w:val="28"/>
          <w:szCs w:val="28"/>
        </w:rPr>
        <w:t>~12</w:t>
      </w:r>
      <w:r>
        <w:rPr>
          <w:sz w:val="28"/>
          <w:szCs w:val="28"/>
        </w:rPr>
        <w:t>日对厂界无组织颗粒物、氨的验收检测结果，验收监测期间，厂界无组织排放废气中氨气浓度的最大值为</w:t>
      </w:r>
      <w:r>
        <w:rPr>
          <w:sz w:val="28"/>
          <w:szCs w:val="28"/>
        </w:rPr>
        <w:t>0.07mg/m</w:t>
      </w:r>
      <w:r>
        <w:rPr>
          <w:sz w:val="28"/>
          <w:szCs w:val="28"/>
          <w:vertAlign w:val="superscript"/>
        </w:rPr>
        <w:t>3</w:t>
      </w:r>
      <w:r>
        <w:rPr>
          <w:sz w:val="28"/>
          <w:szCs w:val="28"/>
        </w:rPr>
        <w:t>，符合《恶臭污染物排放标准》（</w:t>
      </w:r>
      <w:r>
        <w:rPr>
          <w:sz w:val="28"/>
          <w:szCs w:val="28"/>
        </w:rPr>
        <w:t>GB14554-1993</w:t>
      </w:r>
      <w:r>
        <w:rPr>
          <w:sz w:val="28"/>
          <w:szCs w:val="28"/>
        </w:rPr>
        <w:t>）表</w:t>
      </w:r>
      <w:r>
        <w:rPr>
          <w:sz w:val="28"/>
          <w:szCs w:val="28"/>
        </w:rPr>
        <w:t>1</w:t>
      </w:r>
      <w:r>
        <w:rPr>
          <w:sz w:val="28"/>
          <w:szCs w:val="28"/>
        </w:rPr>
        <w:t>二级新扩改建标准要求；厂界无组织排放废气中颗粒物监控点浓度的最大值为</w:t>
      </w:r>
      <w:r>
        <w:rPr>
          <w:sz w:val="28"/>
          <w:szCs w:val="28"/>
        </w:rPr>
        <w:t>0.600mg/m</w:t>
      </w:r>
      <w:r>
        <w:rPr>
          <w:sz w:val="28"/>
          <w:szCs w:val="28"/>
          <w:vertAlign w:val="superscript"/>
        </w:rPr>
        <w:t>3</w:t>
      </w:r>
      <w:r>
        <w:rPr>
          <w:sz w:val="28"/>
          <w:szCs w:val="28"/>
        </w:rPr>
        <w:t>，符合《大气污染物综合排放标准》（</w:t>
      </w:r>
      <w:r>
        <w:rPr>
          <w:sz w:val="28"/>
          <w:szCs w:val="28"/>
        </w:rPr>
        <w:t>GB16297-1996</w:t>
      </w:r>
      <w:r>
        <w:rPr>
          <w:sz w:val="28"/>
          <w:szCs w:val="28"/>
        </w:rPr>
        <w:t>）表</w:t>
      </w:r>
      <w:r>
        <w:rPr>
          <w:sz w:val="28"/>
          <w:szCs w:val="28"/>
        </w:rPr>
        <w:t>2</w:t>
      </w:r>
      <w:r>
        <w:rPr>
          <w:sz w:val="28"/>
          <w:szCs w:val="28"/>
        </w:rPr>
        <w:t>标准要求。</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Pr>
          <w:sz w:val="28"/>
          <w:szCs w:val="28"/>
        </w:rPr>
        <w:t>废水</w:t>
      </w:r>
    </w:p>
    <w:p w:rsidR="004015E9" w:rsidRDefault="002E505C">
      <w:pPr>
        <w:spacing w:line="360" w:lineRule="auto"/>
        <w:ind w:firstLineChars="200" w:firstLine="560"/>
        <w:rPr>
          <w:sz w:val="28"/>
          <w:szCs w:val="28"/>
        </w:rPr>
      </w:pPr>
      <w:r>
        <w:rPr>
          <w:sz w:val="28"/>
          <w:szCs w:val="28"/>
        </w:rPr>
        <w:t>公司按照</w:t>
      </w:r>
      <w:r>
        <w:rPr>
          <w:sz w:val="28"/>
          <w:szCs w:val="28"/>
        </w:rPr>
        <w:t>“</w:t>
      </w:r>
      <w:r>
        <w:rPr>
          <w:sz w:val="28"/>
          <w:szCs w:val="28"/>
        </w:rPr>
        <w:t>清污分流、雨污分流</w:t>
      </w:r>
      <w:r>
        <w:rPr>
          <w:sz w:val="28"/>
          <w:szCs w:val="28"/>
        </w:rPr>
        <w:t>”</w:t>
      </w:r>
      <w:r>
        <w:rPr>
          <w:sz w:val="28"/>
          <w:szCs w:val="28"/>
        </w:rPr>
        <w:t>的原则设计和建设排水系统。雨水经厂内雨水管道排入厂区西侧河道，汇入齐村支流；循环冷却排污水、轴承冷却排水等生产废水集中收集管道运输至煤场用于喷淋、灰厂拌灰全部回用不外排，化学水处理排水与生活污水一同排入市政污水管网，由枣庄市汇泉污水处理厂处理。</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w:t>
      </w:r>
      <w:r>
        <w:rPr>
          <w:sz w:val="28"/>
          <w:szCs w:val="28"/>
        </w:rPr>
        <w:t>固废</w:t>
      </w:r>
    </w:p>
    <w:p w:rsidR="004015E9" w:rsidRDefault="002E505C">
      <w:pPr>
        <w:spacing w:line="360" w:lineRule="auto"/>
        <w:ind w:firstLineChars="200" w:firstLine="560"/>
        <w:rPr>
          <w:sz w:val="28"/>
          <w:szCs w:val="28"/>
        </w:rPr>
      </w:pPr>
      <w:r>
        <w:rPr>
          <w:sz w:val="28"/>
          <w:szCs w:val="28"/>
        </w:rPr>
        <w:t>项目产生的固废主要是煤灰、煤渣、脱硫石膏、废机油</w:t>
      </w:r>
      <w:r>
        <w:rPr>
          <w:rFonts w:hint="eastAsia"/>
          <w:sz w:val="28"/>
          <w:szCs w:val="28"/>
        </w:rPr>
        <w:t>及油桶、</w:t>
      </w:r>
      <w:r>
        <w:rPr>
          <w:rFonts w:hint="eastAsia"/>
          <w:sz w:val="28"/>
          <w:szCs w:val="28"/>
        </w:rPr>
        <w:lastRenderedPageBreak/>
        <w:t>实验室废液</w:t>
      </w:r>
      <w:r>
        <w:rPr>
          <w:sz w:val="28"/>
          <w:szCs w:val="28"/>
        </w:rPr>
        <w:t>及生活垃圾等。</w:t>
      </w:r>
    </w:p>
    <w:p w:rsidR="004015E9" w:rsidRDefault="002E505C">
      <w:pPr>
        <w:spacing w:line="360" w:lineRule="auto"/>
        <w:ind w:firstLineChars="200" w:firstLine="560"/>
        <w:rPr>
          <w:sz w:val="28"/>
          <w:szCs w:val="28"/>
        </w:rPr>
      </w:pPr>
      <w:r>
        <w:rPr>
          <w:sz w:val="28"/>
          <w:szCs w:val="28"/>
        </w:rPr>
        <w:t>煤灰、煤渣及脱硫石膏外售给建材行业作为生产原料，并采用十里泉电厂的灰渣场作为事故灰渣场，生活垃圾由开发区环卫部门负责清运处理。废机油及油桶、实验室废液</w:t>
      </w:r>
      <w:r>
        <w:rPr>
          <w:rFonts w:hint="eastAsia"/>
          <w:sz w:val="28"/>
          <w:szCs w:val="28"/>
        </w:rPr>
        <w:t>为</w:t>
      </w:r>
      <w:r>
        <w:rPr>
          <w:sz w:val="28"/>
          <w:szCs w:val="28"/>
        </w:rPr>
        <w:t>危险废物，均委托有资质单位进行处置。</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w:t>
      </w:r>
      <w:r>
        <w:rPr>
          <w:sz w:val="28"/>
          <w:szCs w:val="28"/>
        </w:rPr>
        <w:t>噪声</w:t>
      </w:r>
    </w:p>
    <w:p w:rsidR="004015E9" w:rsidRDefault="002E505C">
      <w:pPr>
        <w:spacing w:line="360" w:lineRule="auto"/>
        <w:ind w:firstLineChars="200" w:firstLine="560"/>
        <w:rPr>
          <w:sz w:val="28"/>
          <w:szCs w:val="28"/>
        </w:rPr>
      </w:pPr>
      <w:r>
        <w:rPr>
          <w:sz w:val="28"/>
          <w:szCs w:val="28"/>
        </w:rPr>
        <w:t>项目噪声源主要是风机、泵类等设备产生的噪声，采取的减噪措施有：采用固定底座、减震垫或柔性接头；主要噪声源进行隔声；产噪设备定期保养和维护，避免在不良状态下运行等，降低噪声对周围环境的影响。</w:t>
      </w:r>
    </w:p>
    <w:p w:rsidR="004015E9" w:rsidRDefault="002E505C">
      <w:pPr>
        <w:pStyle w:val="2"/>
        <w:widowControl/>
        <w:snapToGrid w:val="0"/>
        <w:spacing w:line="360" w:lineRule="auto"/>
        <w:contextualSpacing/>
        <w:rPr>
          <w:rFonts w:ascii="Times New Roman" w:eastAsia="宋体" w:hAnsi="Times New Roman"/>
          <w:color w:val="000000"/>
          <w:sz w:val="30"/>
          <w:szCs w:val="30"/>
        </w:rPr>
      </w:pPr>
      <w:bookmarkStart w:id="143" w:name="_Toc692450"/>
      <w:r>
        <w:rPr>
          <w:rFonts w:ascii="Times New Roman" w:eastAsia="宋体" w:hAnsi="Times New Roman"/>
          <w:color w:val="000000"/>
          <w:sz w:val="30"/>
          <w:szCs w:val="30"/>
        </w:rPr>
        <w:t xml:space="preserve">2.4 </w:t>
      </w:r>
      <w:r>
        <w:rPr>
          <w:rFonts w:ascii="Times New Roman" w:eastAsia="宋体" w:hAnsi="Times New Roman"/>
          <w:color w:val="000000"/>
          <w:sz w:val="30"/>
          <w:szCs w:val="30"/>
        </w:rPr>
        <w:t>企业物料使用、存储与运输</w:t>
      </w:r>
      <w:bookmarkEnd w:id="143"/>
    </w:p>
    <w:p w:rsidR="004015E9" w:rsidRDefault="002E505C">
      <w:pPr>
        <w:spacing w:line="360" w:lineRule="auto"/>
        <w:ind w:firstLineChars="200" w:firstLine="560"/>
        <w:rPr>
          <w:sz w:val="28"/>
          <w:szCs w:val="28"/>
        </w:rPr>
      </w:pPr>
      <w:r>
        <w:rPr>
          <w:sz w:val="28"/>
          <w:szCs w:val="28"/>
        </w:rPr>
        <w:t>项目所使用的物料主要是燃料</w:t>
      </w:r>
      <w:r>
        <w:rPr>
          <w:rFonts w:hint="eastAsia"/>
          <w:sz w:val="28"/>
          <w:szCs w:val="28"/>
        </w:rPr>
        <w:t>（煤）</w:t>
      </w:r>
      <w:r>
        <w:rPr>
          <w:sz w:val="28"/>
          <w:szCs w:val="28"/>
        </w:rPr>
        <w:t>、脱硫剂</w:t>
      </w:r>
      <w:r>
        <w:rPr>
          <w:rFonts w:hint="eastAsia"/>
          <w:sz w:val="28"/>
          <w:szCs w:val="28"/>
        </w:rPr>
        <w:t>（石灰石—石膏）</w:t>
      </w:r>
      <w:r>
        <w:rPr>
          <w:sz w:val="28"/>
          <w:szCs w:val="28"/>
        </w:rPr>
        <w:t>、脱硝剂</w:t>
      </w:r>
      <w:r>
        <w:rPr>
          <w:rFonts w:hint="eastAsia"/>
          <w:sz w:val="28"/>
          <w:szCs w:val="28"/>
        </w:rPr>
        <w:t>（氨水）</w:t>
      </w:r>
      <w:r>
        <w:rPr>
          <w:sz w:val="28"/>
          <w:szCs w:val="28"/>
        </w:rPr>
        <w:t>、盐酸、烧碱、轻柴油等。</w:t>
      </w:r>
    </w:p>
    <w:p w:rsidR="004015E9" w:rsidRDefault="002E505C">
      <w:pPr>
        <w:pStyle w:val="3"/>
        <w:rPr>
          <w:rFonts w:ascii="Times New Roman" w:hAnsi="Times New Roman"/>
          <w:b/>
          <w:bCs w:val="0"/>
          <w:color w:val="000000"/>
          <w:sz w:val="30"/>
          <w:szCs w:val="30"/>
        </w:rPr>
      </w:pPr>
      <w:r>
        <w:rPr>
          <w:rFonts w:ascii="Times New Roman" w:hAnsi="Times New Roman"/>
          <w:b/>
          <w:bCs w:val="0"/>
          <w:color w:val="000000"/>
          <w:sz w:val="30"/>
          <w:szCs w:val="30"/>
        </w:rPr>
        <w:t xml:space="preserve">2.4.1 </w:t>
      </w:r>
      <w:r>
        <w:rPr>
          <w:rFonts w:ascii="Times New Roman" w:hAnsi="Times New Roman"/>
          <w:b/>
          <w:bCs w:val="0"/>
          <w:color w:val="000000"/>
          <w:sz w:val="30"/>
          <w:szCs w:val="30"/>
        </w:rPr>
        <w:t>主要物料来源</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Pr>
          <w:sz w:val="28"/>
          <w:szCs w:val="28"/>
        </w:rPr>
        <w:t>燃料</w:t>
      </w:r>
    </w:p>
    <w:p w:rsidR="004015E9" w:rsidRDefault="002E505C">
      <w:pPr>
        <w:spacing w:line="360" w:lineRule="auto"/>
        <w:ind w:firstLineChars="200" w:firstLine="560"/>
        <w:rPr>
          <w:sz w:val="28"/>
          <w:szCs w:val="28"/>
        </w:rPr>
      </w:pPr>
      <w:r>
        <w:rPr>
          <w:sz w:val="28"/>
          <w:szCs w:val="28"/>
        </w:rPr>
        <w:t>厂内燃料煤由山东泉兴矿业有限责任公司、枣庄大兴矿业有限责任公司及枣庄鲁能力源集团泓源商贸分公司联合供应</w:t>
      </w:r>
      <w:r>
        <w:rPr>
          <w:sz w:val="28"/>
          <w:szCs w:val="28"/>
        </w:rPr>
        <w:t>(</w:t>
      </w:r>
      <w:r>
        <w:rPr>
          <w:sz w:val="28"/>
          <w:szCs w:val="28"/>
        </w:rPr>
        <w:t>煤炭硫分</w:t>
      </w:r>
      <w:r>
        <w:rPr>
          <w:sz w:val="28"/>
          <w:szCs w:val="28"/>
        </w:rPr>
        <w:t>1.15%</w:t>
      </w:r>
      <w:r>
        <w:rPr>
          <w:sz w:val="28"/>
          <w:szCs w:val="28"/>
        </w:rPr>
        <w:t>，灰分</w:t>
      </w:r>
      <w:r>
        <w:rPr>
          <w:sz w:val="28"/>
          <w:szCs w:val="28"/>
        </w:rPr>
        <w:t>38.82%)</w:t>
      </w:r>
      <w:r>
        <w:rPr>
          <w:sz w:val="28"/>
          <w:szCs w:val="28"/>
        </w:rPr>
        <w:t>，工程年运行</w:t>
      </w:r>
      <w:r>
        <w:rPr>
          <w:sz w:val="28"/>
          <w:szCs w:val="28"/>
        </w:rPr>
        <w:t>7200</w:t>
      </w:r>
      <w:r>
        <w:rPr>
          <w:sz w:val="28"/>
          <w:szCs w:val="28"/>
        </w:rPr>
        <w:t>小时。全厂</w:t>
      </w:r>
      <w:r>
        <w:rPr>
          <w:sz w:val="28"/>
          <w:szCs w:val="28"/>
        </w:rPr>
        <w:t>3</w:t>
      </w:r>
      <w:r>
        <w:rPr>
          <w:sz w:val="28"/>
          <w:szCs w:val="28"/>
        </w:rPr>
        <w:t>台锅炉耗煤量为</w:t>
      </w:r>
      <w:r>
        <w:rPr>
          <w:sz w:val="28"/>
          <w:szCs w:val="28"/>
        </w:rPr>
        <w:t>666720t/a</w:t>
      </w:r>
      <w:r>
        <w:rPr>
          <w:sz w:val="28"/>
          <w:szCs w:val="28"/>
        </w:rPr>
        <w:t>。</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Pr>
          <w:sz w:val="28"/>
          <w:szCs w:val="28"/>
        </w:rPr>
        <w:t>脱硫剂</w:t>
      </w:r>
    </w:p>
    <w:p w:rsidR="004015E9" w:rsidRDefault="002E505C">
      <w:pPr>
        <w:spacing w:line="360" w:lineRule="auto"/>
        <w:ind w:firstLineChars="200" w:firstLine="560"/>
        <w:rPr>
          <w:sz w:val="28"/>
          <w:szCs w:val="28"/>
        </w:rPr>
      </w:pPr>
      <w:r>
        <w:rPr>
          <w:sz w:val="28"/>
          <w:szCs w:val="28"/>
        </w:rPr>
        <w:t>项目采用</w:t>
      </w:r>
      <w:r>
        <w:rPr>
          <w:sz w:val="28"/>
          <w:szCs w:val="28"/>
        </w:rPr>
        <w:t>“</w:t>
      </w:r>
      <w:r>
        <w:rPr>
          <w:sz w:val="28"/>
          <w:szCs w:val="28"/>
        </w:rPr>
        <w:t>炉内喷钙脱硫</w:t>
      </w:r>
      <w:r>
        <w:rPr>
          <w:sz w:val="28"/>
          <w:szCs w:val="28"/>
        </w:rPr>
        <w:t>+</w:t>
      </w:r>
      <w:r>
        <w:rPr>
          <w:sz w:val="28"/>
          <w:szCs w:val="28"/>
        </w:rPr>
        <w:t>炉外石灰石</w:t>
      </w:r>
      <w:r>
        <w:rPr>
          <w:sz w:val="28"/>
          <w:szCs w:val="28"/>
        </w:rPr>
        <w:t>—</w:t>
      </w:r>
      <w:r>
        <w:rPr>
          <w:sz w:val="28"/>
          <w:szCs w:val="28"/>
        </w:rPr>
        <w:t>石膏法脱硫</w:t>
      </w:r>
      <w:r>
        <w:rPr>
          <w:sz w:val="28"/>
          <w:szCs w:val="28"/>
        </w:rPr>
        <w:t>”</w:t>
      </w:r>
      <w:r>
        <w:rPr>
          <w:sz w:val="28"/>
          <w:szCs w:val="28"/>
        </w:rPr>
        <w:t>工艺，脱硫剂由枣庄市鲁王水泥制造有限公司提供。全厂石灰石消耗量总计</w:t>
      </w:r>
      <w:r>
        <w:rPr>
          <w:sz w:val="28"/>
          <w:szCs w:val="28"/>
        </w:rPr>
        <w:t>82681t/a</w:t>
      </w:r>
      <w:r>
        <w:rPr>
          <w:sz w:val="28"/>
          <w:szCs w:val="28"/>
        </w:rPr>
        <w:t>。</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w:t>
      </w:r>
      <w:r>
        <w:rPr>
          <w:sz w:val="28"/>
          <w:szCs w:val="28"/>
        </w:rPr>
        <w:t>脱硝剂</w:t>
      </w:r>
    </w:p>
    <w:p w:rsidR="004015E9" w:rsidRDefault="002E505C">
      <w:pPr>
        <w:spacing w:line="360" w:lineRule="auto"/>
        <w:ind w:firstLineChars="200" w:firstLine="560"/>
        <w:rPr>
          <w:sz w:val="28"/>
          <w:szCs w:val="28"/>
        </w:rPr>
      </w:pPr>
      <w:r>
        <w:rPr>
          <w:sz w:val="28"/>
          <w:szCs w:val="28"/>
        </w:rPr>
        <w:t>项目采用</w:t>
      </w:r>
      <w:r>
        <w:rPr>
          <w:sz w:val="28"/>
          <w:szCs w:val="28"/>
        </w:rPr>
        <w:t>SNCR</w:t>
      </w:r>
      <w:r>
        <w:rPr>
          <w:sz w:val="28"/>
          <w:szCs w:val="28"/>
        </w:rPr>
        <w:t>工艺对烟气中的氮氧化物进行治理，脱硝剂为</w:t>
      </w:r>
      <w:r>
        <w:rPr>
          <w:sz w:val="28"/>
          <w:szCs w:val="28"/>
        </w:rPr>
        <w:lastRenderedPageBreak/>
        <w:t>20%</w:t>
      </w:r>
      <w:r>
        <w:rPr>
          <w:sz w:val="28"/>
          <w:szCs w:val="28"/>
        </w:rPr>
        <w:t>氨水，由济宁市恒泰物资有限公司提供的兖矿鲁南化工有限公司生产的氨水，要求氨含量</w:t>
      </w:r>
      <w:r>
        <w:rPr>
          <w:sz w:val="28"/>
          <w:szCs w:val="28"/>
        </w:rPr>
        <w:t>≥14%</w:t>
      </w:r>
      <w:r>
        <w:rPr>
          <w:sz w:val="28"/>
          <w:szCs w:val="28"/>
        </w:rPr>
        <w:t>，颜色为无色透明。全厂脱硝剂消耗量约为</w:t>
      </w:r>
      <w:r>
        <w:rPr>
          <w:sz w:val="28"/>
          <w:szCs w:val="28"/>
        </w:rPr>
        <w:t>8000t/a</w:t>
      </w:r>
      <w:r>
        <w:rPr>
          <w:sz w:val="28"/>
          <w:szCs w:val="28"/>
        </w:rPr>
        <w:t>。</w:t>
      </w:r>
    </w:p>
    <w:p w:rsidR="004015E9" w:rsidRDefault="002E505C">
      <w:pPr>
        <w:pStyle w:val="3"/>
        <w:rPr>
          <w:rFonts w:ascii="Times New Roman" w:hAnsi="Times New Roman"/>
          <w:b/>
          <w:bCs w:val="0"/>
          <w:color w:val="000000"/>
          <w:sz w:val="30"/>
          <w:szCs w:val="30"/>
        </w:rPr>
      </w:pPr>
      <w:r>
        <w:rPr>
          <w:rFonts w:ascii="Times New Roman" w:hAnsi="Times New Roman"/>
          <w:b/>
          <w:bCs w:val="0"/>
          <w:color w:val="000000"/>
          <w:sz w:val="30"/>
          <w:szCs w:val="30"/>
        </w:rPr>
        <w:t xml:space="preserve">2.4.2 </w:t>
      </w:r>
      <w:r>
        <w:rPr>
          <w:rFonts w:ascii="Times New Roman" w:hAnsi="Times New Roman"/>
          <w:b/>
          <w:bCs w:val="0"/>
          <w:color w:val="000000"/>
          <w:sz w:val="30"/>
          <w:szCs w:val="30"/>
        </w:rPr>
        <w:t>物料运输情况</w:t>
      </w:r>
    </w:p>
    <w:p w:rsidR="004015E9" w:rsidRDefault="002E505C">
      <w:pPr>
        <w:spacing w:line="360" w:lineRule="auto"/>
        <w:ind w:firstLineChars="200" w:firstLine="560"/>
        <w:rPr>
          <w:sz w:val="28"/>
          <w:szCs w:val="28"/>
        </w:rPr>
      </w:pPr>
      <w:r>
        <w:rPr>
          <w:sz w:val="28"/>
          <w:szCs w:val="28"/>
        </w:rPr>
        <w:t>企业原辅料的运输多采用汽车运输，其中燃煤需要铁路运输。</w:t>
      </w:r>
    </w:p>
    <w:p w:rsidR="004015E9" w:rsidRDefault="002E505C">
      <w:pPr>
        <w:spacing w:line="360" w:lineRule="auto"/>
        <w:ind w:firstLineChars="200" w:firstLine="560"/>
        <w:rPr>
          <w:sz w:val="28"/>
          <w:szCs w:val="28"/>
        </w:rPr>
      </w:pPr>
      <w:r>
        <w:rPr>
          <w:sz w:val="28"/>
          <w:szCs w:val="28"/>
        </w:rPr>
        <w:t>物资由供货商或委托当地运输部门承运。</w:t>
      </w:r>
    </w:p>
    <w:p w:rsidR="004015E9" w:rsidRDefault="002E505C">
      <w:pPr>
        <w:pStyle w:val="3"/>
        <w:rPr>
          <w:rFonts w:ascii="Times New Roman" w:hAnsi="Times New Roman"/>
          <w:b/>
          <w:bCs w:val="0"/>
          <w:color w:val="000000"/>
          <w:sz w:val="30"/>
          <w:szCs w:val="30"/>
        </w:rPr>
      </w:pPr>
      <w:r>
        <w:rPr>
          <w:rFonts w:ascii="Times New Roman" w:hAnsi="Times New Roman"/>
          <w:b/>
          <w:bCs w:val="0"/>
          <w:color w:val="000000"/>
          <w:sz w:val="30"/>
          <w:szCs w:val="30"/>
        </w:rPr>
        <w:t xml:space="preserve">2.4.3 </w:t>
      </w:r>
      <w:r>
        <w:rPr>
          <w:rFonts w:ascii="Times New Roman" w:hAnsi="Times New Roman"/>
          <w:b/>
          <w:bCs w:val="0"/>
          <w:color w:val="000000"/>
          <w:sz w:val="30"/>
          <w:szCs w:val="30"/>
        </w:rPr>
        <w:t>物料存储情况</w:t>
      </w:r>
    </w:p>
    <w:p w:rsidR="004015E9" w:rsidRDefault="002E505C">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Pr>
          <w:sz w:val="28"/>
          <w:szCs w:val="28"/>
        </w:rPr>
        <w:t>煤场</w:t>
      </w:r>
    </w:p>
    <w:p w:rsidR="004015E9" w:rsidRDefault="002E505C">
      <w:pPr>
        <w:spacing w:line="360" w:lineRule="auto"/>
        <w:ind w:firstLineChars="200" w:firstLine="560"/>
        <w:rPr>
          <w:sz w:val="28"/>
          <w:szCs w:val="28"/>
        </w:rPr>
      </w:pPr>
      <w:r>
        <w:rPr>
          <w:sz w:val="28"/>
          <w:szCs w:val="28"/>
        </w:rPr>
        <w:t>厂区内建设有封闭式且自动喷淋抑尘储煤场一座，占地面积约</w:t>
      </w:r>
      <w:r>
        <w:rPr>
          <w:sz w:val="28"/>
          <w:szCs w:val="28"/>
        </w:rPr>
        <w:t>10000m</w:t>
      </w:r>
      <w:r>
        <w:rPr>
          <w:sz w:val="28"/>
          <w:szCs w:val="28"/>
          <w:vertAlign w:val="superscript"/>
        </w:rPr>
        <w:t>2</w:t>
      </w:r>
      <w:r>
        <w:rPr>
          <w:sz w:val="28"/>
          <w:szCs w:val="28"/>
        </w:rPr>
        <w:t>，高度</w:t>
      </w:r>
      <w:r>
        <w:rPr>
          <w:sz w:val="28"/>
          <w:szCs w:val="28"/>
        </w:rPr>
        <w:t>25m</w:t>
      </w:r>
      <w:r>
        <w:rPr>
          <w:sz w:val="28"/>
          <w:szCs w:val="28"/>
        </w:rPr>
        <w:t>，四周采用混凝土挡墙，挡墙高度为</w:t>
      </w:r>
      <w:r>
        <w:rPr>
          <w:sz w:val="28"/>
          <w:szCs w:val="28"/>
        </w:rPr>
        <w:t>6m</w:t>
      </w:r>
      <w:r>
        <w:rPr>
          <w:sz w:val="28"/>
          <w:szCs w:val="28"/>
        </w:rPr>
        <w:t>，上部及顶部为钢结构形式，彩钢瓦顶棚结构。设计使用年限</w:t>
      </w:r>
      <w:r>
        <w:rPr>
          <w:sz w:val="28"/>
          <w:szCs w:val="28"/>
        </w:rPr>
        <w:t>50</w:t>
      </w:r>
      <w:r>
        <w:rPr>
          <w:sz w:val="28"/>
          <w:szCs w:val="28"/>
        </w:rPr>
        <w:t>年，耐火等级二级，防水层耐用年限为</w:t>
      </w:r>
      <w:r>
        <w:rPr>
          <w:sz w:val="28"/>
          <w:szCs w:val="28"/>
        </w:rPr>
        <w:t>15</w:t>
      </w:r>
      <w:r>
        <w:rPr>
          <w:sz w:val="28"/>
          <w:szCs w:val="28"/>
        </w:rPr>
        <w:t>年。配套建设给排水、电力、消防、喷淋系统等基础设施工程。四周配有喷淋装置，必要时进行喷水抑制扬尘，保护工作环境。干煤棚面积约为</w:t>
      </w:r>
      <w:r>
        <w:rPr>
          <w:sz w:val="28"/>
          <w:szCs w:val="28"/>
        </w:rPr>
        <w:t>6000m</w:t>
      </w:r>
      <w:r>
        <w:rPr>
          <w:sz w:val="28"/>
          <w:szCs w:val="28"/>
          <w:vertAlign w:val="superscript"/>
        </w:rPr>
        <w:t>2</w:t>
      </w:r>
      <w:r>
        <w:rPr>
          <w:sz w:val="28"/>
          <w:szCs w:val="28"/>
        </w:rPr>
        <w:t>，约可储煤</w:t>
      </w:r>
      <w:r>
        <w:rPr>
          <w:sz w:val="28"/>
          <w:szCs w:val="28"/>
        </w:rPr>
        <w:t>2</w:t>
      </w:r>
      <w:r>
        <w:rPr>
          <w:sz w:val="28"/>
          <w:szCs w:val="28"/>
        </w:rPr>
        <w:t>万吨。</w:t>
      </w:r>
    </w:p>
    <w:p w:rsidR="004015E9" w:rsidRDefault="002E505C">
      <w:pPr>
        <w:spacing w:line="360" w:lineRule="auto"/>
        <w:ind w:firstLineChars="200" w:firstLine="560"/>
        <w:rPr>
          <w:sz w:val="28"/>
          <w:szCs w:val="28"/>
        </w:rPr>
      </w:pPr>
      <w:r>
        <w:rPr>
          <w:sz w:val="28"/>
          <w:szCs w:val="28"/>
        </w:rPr>
        <w:t xml:space="preserve">(2) </w:t>
      </w:r>
      <w:r>
        <w:rPr>
          <w:sz w:val="28"/>
          <w:szCs w:val="28"/>
        </w:rPr>
        <w:t>灰渣</w:t>
      </w:r>
    </w:p>
    <w:p w:rsidR="004015E9" w:rsidRDefault="002E505C">
      <w:pPr>
        <w:spacing w:line="360" w:lineRule="auto"/>
        <w:ind w:firstLineChars="200" w:firstLine="560"/>
        <w:rPr>
          <w:sz w:val="28"/>
          <w:szCs w:val="28"/>
        </w:rPr>
      </w:pPr>
      <w:r>
        <w:rPr>
          <w:sz w:val="28"/>
          <w:szCs w:val="28"/>
        </w:rPr>
        <w:t>灰库：</w:t>
      </w:r>
      <w:r>
        <w:rPr>
          <w:sz w:val="28"/>
          <w:szCs w:val="28"/>
        </w:rPr>
        <w:t>2</w:t>
      </w:r>
      <w:r>
        <w:rPr>
          <w:sz w:val="28"/>
          <w:szCs w:val="28"/>
        </w:rPr>
        <w:t>座，库容均为</w:t>
      </w:r>
      <w:r>
        <w:rPr>
          <w:sz w:val="28"/>
          <w:szCs w:val="28"/>
        </w:rPr>
        <w:t>800m</w:t>
      </w:r>
      <w:r>
        <w:rPr>
          <w:sz w:val="28"/>
          <w:szCs w:val="28"/>
          <w:vertAlign w:val="superscript"/>
        </w:rPr>
        <w:t>3</w:t>
      </w:r>
      <w:r>
        <w:rPr>
          <w:sz w:val="28"/>
          <w:szCs w:val="28"/>
        </w:rPr>
        <w:t>；</w:t>
      </w:r>
    </w:p>
    <w:p w:rsidR="004015E9" w:rsidRDefault="002E505C">
      <w:pPr>
        <w:spacing w:line="360" w:lineRule="auto"/>
        <w:ind w:firstLineChars="200" w:firstLine="560"/>
        <w:rPr>
          <w:sz w:val="28"/>
          <w:szCs w:val="28"/>
        </w:rPr>
      </w:pPr>
      <w:r>
        <w:rPr>
          <w:sz w:val="28"/>
          <w:szCs w:val="28"/>
        </w:rPr>
        <w:t>渣仓：</w:t>
      </w:r>
      <w:r>
        <w:rPr>
          <w:sz w:val="28"/>
          <w:szCs w:val="28"/>
        </w:rPr>
        <w:t>1</w:t>
      </w:r>
      <w:r>
        <w:rPr>
          <w:sz w:val="28"/>
          <w:szCs w:val="28"/>
        </w:rPr>
        <w:t>座，仓容为</w:t>
      </w:r>
      <w:r>
        <w:rPr>
          <w:sz w:val="28"/>
          <w:szCs w:val="28"/>
        </w:rPr>
        <w:t>600m</w:t>
      </w:r>
      <w:r>
        <w:rPr>
          <w:sz w:val="28"/>
          <w:szCs w:val="28"/>
          <w:vertAlign w:val="superscript"/>
        </w:rPr>
        <w:t>3</w:t>
      </w:r>
      <w:r>
        <w:rPr>
          <w:sz w:val="28"/>
          <w:szCs w:val="28"/>
        </w:rPr>
        <w:t>；</w:t>
      </w:r>
    </w:p>
    <w:p w:rsidR="004015E9" w:rsidRDefault="002E505C">
      <w:pPr>
        <w:spacing w:line="360" w:lineRule="auto"/>
        <w:ind w:firstLineChars="200" w:firstLine="560"/>
        <w:rPr>
          <w:sz w:val="28"/>
          <w:szCs w:val="28"/>
        </w:rPr>
      </w:pPr>
      <w:r>
        <w:rPr>
          <w:sz w:val="28"/>
          <w:szCs w:val="28"/>
        </w:rPr>
        <w:t>采用灰渣分除、机械除渣、正压气力除灰、汽车运输方式将灰渣全部外运供综合利用。</w:t>
      </w:r>
    </w:p>
    <w:p w:rsidR="004015E9" w:rsidRDefault="002E505C">
      <w:pPr>
        <w:spacing w:line="360" w:lineRule="auto"/>
        <w:ind w:firstLineChars="200" w:firstLine="560"/>
        <w:rPr>
          <w:sz w:val="28"/>
          <w:szCs w:val="28"/>
        </w:rPr>
      </w:pPr>
      <w:r>
        <w:rPr>
          <w:sz w:val="28"/>
          <w:szCs w:val="28"/>
        </w:rPr>
        <w:t xml:space="preserve">(3) </w:t>
      </w:r>
      <w:r>
        <w:rPr>
          <w:sz w:val="28"/>
          <w:szCs w:val="28"/>
        </w:rPr>
        <w:t>石灰石粉仓</w:t>
      </w:r>
    </w:p>
    <w:p w:rsidR="004015E9" w:rsidRDefault="002E505C">
      <w:pPr>
        <w:spacing w:line="360" w:lineRule="auto"/>
        <w:ind w:firstLineChars="200" w:firstLine="560"/>
        <w:rPr>
          <w:sz w:val="28"/>
          <w:szCs w:val="28"/>
        </w:rPr>
      </w:pPr>
      <w:r>
        <w:rPr>
          <w:sz w:val="28"/>
          <w:szCs w:val="28"/>
        </w:rPr>
        <w:t>厂内设</w:t>
      </w:r>
      <w:r>
        <w:rPr>
          <w:sz w:val="28"/>
          <w:szCs w:val="28"/>
        </w:rPr>
        <w:t>2</w:t>
      </w:r>
      <w:r>
        <w:rPr>
          <w:sz w:val="28"/>
          <w:szCs w:val="28"/>
        </w:rPr>
        <w:t>座石灰石粉仓，一个</w:t>
      </w:r>
      <w:r>
        <w:rPr>
          <w:sz w:val="28"/>
          <w:szCs w:val="28"/>
        </w:rPr>
        <w:t>700m3</w:t>
      </w:r>
      <w:r>
        <w:rPr>
          <w:sz w:val="28"/>
          <w:szCs w:val="28"/>
        </w:rPr>
        <w:t>、一个</w:t>
      </w:r>
      <w:r>
        <w:rPr>
          <w:sz w:val="28"/>
          <w:szCs w:val="28"/>
        </w:rPr>
        <w:t>100m3</w:t>
      </w:r>
      <w:r>
        <w:rPr>
          <w:sz w:val="28"/>
          <w:szCs w:val="28"/>
        </w:rPr>
        <w:t>，满足脱硫剂存储需要。</w:t>
      </w:r>
    </w:p>
    <w:p w:rsidR="004015E9" w:rsidRDefault="002E505C">
      <w:pPr>
        <w:spacing w:line="360" w:lineRule="auto"/>
        <w:ind w:firstLineChars="200" w:firstLine="560"/>
        <w:rPr>
          <w:sz w:val="28"/>
          <w:szCs w:val="28"/>
        </w:rPr>
      </w:pPr>
      <w:r>
        <w:rPr>
          <w:sz w:val="28"/>
          <w:szCs w:val="28"/>
        </w:rPr>
        <w:t xml:space="preserve">(4) </w:t>
      </w:r>
      <w:r>
        <w:rPr>
          <w:sz w:val="28"/>
          <w:szCs w:val="28"/>
        </w:rPr>
        <w:t>脱硫石膏库</w:t>
      </w:r>
    </w:p>
    <w:p w:rsidR="004015E9" w:rsidRDefault="002E505C">
      <w:pPr>
        <w:spacing w:line="360" w:lineRule="auto"/>
        <w:ind w:firstLineChars="200" w:firstLine="560"/>
        <w:rPr>
          <w:sz w:val="28"/>
          <w:szCs w:val="28"/>
        </w:rPr>
      </w:pPr>
      <w:r>
        <w:rPr>
          <w:sz w:val="28"/>
          <w:szCs w:val="28"/>
        </w:rPr>
        <w:t>1</w:t>
      </w:r>
      <w:r>
        <w:rPr>
          <w:sz w:val="28"/>
          <w:szCs w:val="28"/>
        </w:rPr>
        <w:t>座，半封闭结构，库容</w:t>
      </w:r>
      <w:r>
        <w:rPr>
          <w:sz w:val="28"/>
          <w:szCs w:val="28"/>
        </w:rPr>
        <w:t>800m3</w:t>
      </w:r>
      <w:r>
        <w:rPr>
          <w:sz w:val="28"/>
          <w:szCs w:val="28"/>
        </w:rPr>
        <w:t>。</w:t>
      </w:r>
    </w:p>
    <w:p w:rsidR="004015E9" w:rsidRDefault="002E505C">
      <w:pPr>
        <w:spacing w:line="360" w:lineRule="auto"/>
        <w:ind w:firstLineChars="200" w:firstLine="560"/>
        <w:rPr>
          <w:sz w:val="28"/>
          <w:szCs w:val="28"/>
        </w:rPr>
      </w:pPr>
      <w:r>
        <w:rPr>
          <w:sz w:val="28"/>
          <w:szCs w:val="28"/>
        </w:rPr>
        <w:t xml:space="preserve">(5) </w:t>
      </w:r>
      <w:r>
        <w:rPr>
          <w:sz w:val="28"/>
          <w:szCs w:val="28"/>
        </w:rPr>
        <w:t>氨水、轻柴油、酸、碱罐区</w:t>
      </w:r>
    </w:p>
    <w:p w:rsidR="004015E9" w:rsidRDefault="002E505C">
      <w:pPr>
        <w:spacing w:line="360" w:lineRule="auto"/>
        <w:ind w:firstLineChars="200" w:firstLine="560"/>
        <w:rPr>
          <w:rFonts w:eastAsia="仿宋" w:cstheme="minorBidi"/>
          <w:color w:val="000000"/>
          <w:sz w:val="28"/>
          <w:szCs w:val="28"/>
        </w:rPr>
      </w:pPr>
      <w:r>
        <w:rPr>
          <w:sz w:val="28"/>
          <w:szCs w:val="28"/>
        </w:rPr>
        <w:lastRenderedPageBreak/>
        <w:t>企业氨水、轻柴油、盐酸、液碱储存区设置方式及防护见表</w:t>
      </w:r>
      <w:r>
        <w:rPr>
          <w:sz w:val="28"/>
          <w:szCs w:val="28"/>
        </w:rPr>
        <w:t>2.4-1</w:t>
      </w:r>
      <w:r>
        <w:rPr>
          <w:sz w:val="28"/>
          <w:szCs w:val="28"/>
        </w:rPr>
        <w:t>。</w:t>
      </w:r>
    </w:p>
    <w:p w:rsidR="004015E9" w:rsidRDefault="004015E9">
      <w:pPr>
        <w:adjustRightInd w:val="0"/>
        <w:snapToGrid w:val="0"/>
        <w:spacing w:line="480" w:lineRule="exact"/>
        <w:contextualSpacing/>
        <w:jc w:val="center"/>
        <w:rPr>
          <w:b/>
          <w:color w:val="000000"/>
          <w:sz w:val="28"/>
          <w:szCs w:val="28"/>
        </w:rPr>
      </w:pPr>
    </w:p>
    <w:p w:rsidR="004015E9" w:rsidRDefault="004015E9">
      <w:pPr>
        <w:adjustRightInd w:val="0"/>
        <w:snapToGrid w:val="0"/>
        <w:spacing w:line="480" w:lineRule="exact"/>
        <w:contextualSpacing/>
        <w:jc w:val="center"/>
        <w:rPr>
          <w:b/>
          <w:color w:val="000000"/>
          <w:sz w:val="28"/>
          <w:szCs w:val="28"/>
        </w:rPr>
      </w:pPr>
    </w:p>
    <w:p w:rsidR="004015E9" w:rsidRDefault="002E505C">
      <w:pPr>
        <w:adjustRightInd w:val="0"/>
        <w:snapToGrid w:val="0"/>
        <w:spacing w:line="480" w:lineRule="exact"/>
        <w:contextualSpacing/>
        <w:jc w:val="center"/>
        <w:rPr>
          <w:b/>
          <w:color w:val="000000"/>
          <w:sz w:val="28"/>
          <w:szCs w:val="28"/>
        </w:rPr>
      </w:pPr>
      <w:r>
        <w:rPr>
          <w:b/>
          <w:color w:val="000000"/>
          <w:sz w:val="28"/>
          <w:szCs w:val="28"/>
        </w:rPr>
        <w:t>表</w:t>
      </w:r>
      <w:r>
        <w:rPr>
          <w:b/>
          <w:color w:val="000000"/>
          <w:sz w:val="28"/>
          <w:szCs w:val="28"/>
        </w:rPr>
        <w:t xml:space="preserve">2.4-1   </w:t>
      </w:r>
      <w:r>
        <w:rPr>
          <w:b/>
          <w:color w:val="000000"/>
          <w:sz w:val="28"/>
          <w:szCs w:val="28"/>
        </w:rPr>
        <w:t>罐区设置一览表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6"/>
        <w:gridCol w:w="2062"/>
        <w:gridCol w:w="849"/>
        <w:gridCol w:w="726"/>
        <w:gridCol w:w="1022"/>
        <w:gridCol w:w="816"/>
        <w:gridCol w:w="1913"/>
        <w:gridCol w:w="751"/>
      </w:tblGrid>
      <w:tr w:rsidR="004015E9">
        <w:trPr>
          <w:trHeight w:val="397"/>
          <w:jc w:val="center"/>
        </w:trPr>
        <w:tc>
          <w:tcPr>
            <w:tcW w:w="1016" w:type="dxa"/>
            <w:vAlign w:val="center"/>
          </w:tcPr>
          <w:p w:rsidR="004015E9" w:rsidRDefault="002E505C">
            <w:pPr>
              <w:jc w:val="center"/>
              <w:rPr>
                <w:color w:val="000000"/>
                <w:szCs w:val="21"/>
              </w:rPr>
            </w:pPr>
            <w:r>
              <w:rPr>
                <w:rFonts w:hint="eastAsia"/>
                <w:color w:val="000000"/>
                <w:szCs w:val="21"/>
              </w:rPr>
              <w:t>名称</w:t>
            </w:r>
          </w:p>
        </w:tc>
        <w:tc>
          <w:tcPr>
            <w:tcW w:w="2062" w:type="dxa"/>
            <w:vAlign w:val="center"/>
          </w:tcPr>
          <w:p w:rsidR="004015E9" w:rsidRDefault="002E505C">
            <w:pPr>
              <w:jc w:val="center"/>
              <w:rPr>
                <w:color w:val="000000"/>
                <w:szCs w:val="21"/>
              </w:rPr>
            </w:pPr>
            <w:r>
              <w:rPr>
                <w:rFonts w:hint="eastAsia"/>
                <w:color w:val="000000"/>
                <w:szCs w:val="21"/>
              </w:rPr>
              <w:t>容器</w:t>
            </w:r>
          </w:p>
        </w:tc>
        <w:tc>
          <w:tcPr>
            <w:tcW w:w="849" w:type="dxa"/>
            <w:vAlign w:val="center"/>
          </w:tcPr>
          <w:p w:rsidR="004015E9" w:rsidRDefault="002E505C">
            <w:pPr>
              <w:jc w:val="center"/>
              <w:rPr>
                <w:color w:val="000000"/>
                <w:szCs w:val="21"/>
              </w:rPr>
            </w:pPr>
            <w:r>
              <w:rPr>
                <w:rFonts w:hint="eastAsia"/>
                <w:color w:val="000000"/>
                <w:szCs w:val="21"/>
              </w:rPr>
              <w:t>存在</w:t>
            </w:r>
          </w:p>
          <w:p w:rsidR="004015E9" w:rsidRDefault="002E505C">
            <w:pPr>
              <w:jc w:val="center"/>
              <w:rPr>
                <w:color w:val="000000"/>
                <w:szCs w:val="21"/>
              </w:rPr>
            </w:pPr>
            <w:r>
              <w:rPr>
                <w:rFonts w:hint="eastAsia"/>
                <w:color w:val="000000"/>
                <w:szCs w:val="21"/>
              </w:rPr>
              <w:t>状态</w:t>
            </w:r>
          </w:p>
        </w:tc>
        <w:tc>
          <w:tcPr>
            <w:tcW w:w="726" w:type="dxa"/>
            <w:vAlign w:val="center"/>
          </w:tcPr>
          <w:p w:rsidR="004015E9" w:rsidRDefault="002E505C">
            <w:pPr>
              <w:jc w:val="center"/>
              <w:rPr>
                <w:color w:val="000000"/>
                <w:szCs w:val="21"/>
              </w:rPr>
            </w:pPr>
            <w:r>
              <w:rPr>
                <w:rFonts w:hint="eastAsia"/>
                <w:color w:val="000000"/>
                <w:szCs w:val="21"/>
              </w:rPr>
              <w:t>储罐</w:t>
            </w:r>
          </w:p>
          <w:p w:rsidR="004015E9" w:rsidRDefault="002E505C">
            <w:pPr>
              <w:jc w:val="center"/>
              <w:rPr>
                <w:color w:val="000000"/>
                <w:szCs w:val="21"/>
              </w:rPr>
            </w:pPr>
            <w:r>
              <w:rPr>
                <w:rFonts w:hint="eastAsia"/>
                <w:color w:val="000000"/>
                <w:szCs w:val="21"/>
              </w:rPr>
              <w:t>数量</w:t>
            </w:r>
          </w:p>
        </w:tc>
        <w:tc>
          <w:tcPr>
            <w:tcW w:w="1022" w:type="dxa"/>
            <w:vAlign w:val="center"/>
          </w:tcPr>
          <w:p w:rsidR="004015E9" w:rsidRDefault="002E505C">
            <w:pPr>
              <w:jc w:val="center"/>
              <w:rPr>
                <w:color w:val="000000"/>
                <w:szCs w:val="21"/>
              </w:rPr>
            </w:pPr>
            <w:r>
              <w:rPr>
                <w:rFonts w:hint="eastAsia"/>
                <w:color w:val="000000"/>
                <w:szCs w:val="21"/>
              </w:rPr>
              <w:t>储罐</w:t>
            </w:r>
          </w:p>
          <w:p w:rsidR="004015E9" w:rsidRDefault="002E505C">
            <w:pPr>
              <w:jc w:val="center"/>
              <w:rPr>
                <w:color w:val="000000"/>
                <w:szCs w:val="21"/>
              </w:rPr>
            </w:pPr>
            <w:r>
              <w:rPr>
                <w:rFonts w:hint="eastAsia"/>
                <w:color w:val="000000"/>
                <w:szCs w:val="21"/>
              </w:rPr>
              <w:t>容积</w:t>
            </w:r>
          </w:p>
        </w:tc>
        <w:tc>
          <w:tcPr>
            <w:tcW w:w="816" w:type="dxa"/>
            <w:vAlign w:val="center"/>
          </w:tcPr>
          <w:p w:rsidR="004015E9" w:rsidRDefault="002E505C">
            <w:pPr>
              <w:jc w:val="center"/>
              <w:rPr>
                <w:color w:val="000000"/>
                <w:szCs w:val="21"/>
              </w:rPr>
            </w:pPr>
            <w:r>
              <w:rPr>
                <w:rFonts w:hint="eastAsia"/>
                <w:color w:val="000000"/>
                <w:szCs w:val="21"/>
              </w:rPr>
              <w:t>储量</w:t>
            </w:r>
            <w:r>
              <w:rPr>
                <w:rFonts w:hint="eastAsia"/>
                <w:color w:val="000000"/>
                <w:szCs w:val="21"/>
              </w:rPr>
              <w:t>(t)</w:t>
            </w:r>
          </w:p>
        </w:tc>
        <w:tc>
          <w:tcPr>
            <w:tcW w:w="1913" w:type="dxa"/>
            <w:vAlign w:val="center"/>
          </w:tcPr>
          <w:p w:rsidR="004015E9" w:rsidRDefault="002E505C">
            <w:pPr>
              <w:jc w:val="center"/>
              <w:rPr>
                <w:color w:val="000000"/>
                <w:szCs w:val="21"/>
              </w:rPr>
            </w:pPr>
            <w:r>
              <w:rPr>
                <w:rFonts w:hint="eastAsia"/>
                <w:color w:val="000000"/>
                <w:szCs w:val="21"/>
              </w:rPr>
              <w:t>围堰规格</w:t>
            </w:r>
          </w:p>
        </w:tc>
        <w:tc>
          <w:tcPr>
            <w:tcW w:w="751" w:type="dxa"/>
            <w:vAlign w:val="center"/>
          </w:tcPr>
          <w:p w:rsidR="004015E9" w:rsidRDefault="002E505C">
            <w:pPr>
              <w:jc w:val="center"/>
              <w:rPr>
                <w:color w:val="000000"/>
                <w:szCs w:val="21"/>
              </w:rPr>
            </w:pPr>
            <w:r>
              <w:rPr>
                <w:rFonts w:hint="eastAsia"/>
                <w:color w:val="000000"/>
                <w:szCs w:val="21"/>
              </w:rPr>
              <w:t>围堰</w:t>
            </w:r>
          </w:p>
          <w:p w:rsidR="004015E9" w:rsidRDefault="002E505C">
            <w:pPr>
              <w:jc w:val="center"/>
              <w:rPr>
                <w:color w:val="000000"/>
                <w:szCs w:val="21"/>
              </w:rPr>
            </w:pPr>
            <w:r>
              <w:rPr>
                <w:rFonts w:hint="eastAsia"/>
                <w:color w:val="000000"/>
                <w:szCs w:val="21"/>
              </w:rPr>
              <w:t>数量</w:t>
            </w:r>
          </w:p>
        </w:tc>
      </w:tr>
      <w:tr w:rsidR="004015E9">
        <w:trPr>
          <w:trHeight w:val="397"/>
          <w:jc w:val="center"/>
        </w:trPr>
        <w:tc>
          <w:tcPr>
            <w:tcW w:w="1016" w:type="dxa"/>
            <w:vAlign w:val="center"/>
          </w:tcPr>
          <w:p w:rsidR="004015E9" w:rsidRDefault="002E505C">
            <w:pPr>
              <w:jc w:val="center"/>
              <w:rPr>
                <w:color w:val="000000"/>
                <w:szCs w:val="21"/>
              </w:rPr>
            </w:pPr>
            <w:r>
              <w:rPr>
                <w:rFonts w:hint="eastAsia"/>
                <w:color w:val="000000"/>
                <w:szCs w:val="21"/>
              </w:rPr>
              <w:t>氨水</w:t>
            </w:r>
          </w:p>
        </w:tc>
        <w:tc>
          <w:tcPr>
            <w:tcW w:w="2062" w:type="dxa"/>
            <w:vAlign w:val="center"/>
          </w:tcPr>
          <w:p w:rsidR="004015E9" w:rsidRDefault="002E505C">
            <w:pPr>
              <w:jc w:val="center"/>
              <w:rPr>
                <w:color w:val="000000"/>
                <w:szCs w:val="21"/>
              </w:rPr>
            </w:pPr>
            <w:r>
              <w:rPr>
                <w:rFonts w:hint="eastAsia"/>
                <w:color w:val="000000"/>
                <w:szCs w:val="21"/>
              </w:rPr>
              <w:t>卧式储罐</w:t>
            </w:r>
            <w:r>
              <w:rPr>
                <w:rFonts w:hint="eastAsia"/>
                <w:color w:val="000000"/>
                <w:szCs w:val="21"/>
              </w:rPr>
              <w:t>(</w:t>
            </w:r>
            <w:r>
              <w:rPr>
                <w:rFonts w:hint="eastAsia"/>
                <w:color w:val="000000"/>
                <w:szCs w:val="21"/>
              </w:rPr>
              <w:t>不锈钢</w:t>
            </w:r>
            <w:r>
              <w:rPr>
                <w:rFonts w:hint="eastAsia"/>
                <w:color w:val="000000"/>
                <w:szCs w:val="21"/>
              </w:rPr>
              <w:t>)</w:t>
            </w:r>
          </w:p>
        </w:tc>
        <w:tc>
          <w:tcPr>
            <w:tcW w:w="849" w:type="dxa"/>
            <w:vAlign w:val="center"/>
          </w:tcPr>
          <w:p w:rsidR="004015E9" w:rsidRDefault="002E505C">
            <w:pPr>
              <w:jc w:val="center"/>
              <w:rPr>
                <w:color w:val="000000"/>
                <w:szCs w:val="21"/>
              </w:rPr>
            </w:pPr>
            <w:r>
              <w:rPr>
                <w:rFonts w:hint="eastAsia"/>
                <w:color w:val="000000"/>
                <w:szCs w:val="21"/>
              </w:rPr>
              <w:t>液体</w:t>
            </w:r>
          </w:p>
        </w:tc>
        <w:tc>
          <w:tcPr>
            <w:tcW w:w="726" w:type="dxa"/>
            <w:vAlign w:val="center"/>
          </w:tcPr>
          <w:p w:rsidR="004015E9" w:rsidRDefault="002E505C">
            <w:pPr>
              <w:jc w:val="center"/>
              <w:rPr>
                <w:color w:val="000000"/>
                <w:szCs w:val="21"/>
              </w:rPr>
            </w:pPr>
            <w:r>
              <w:rPr>
                <w:rFonts w:hint="eastAsia"/>
                <w:color w:val="000000"/>
                <w:szCs w:val="21"/>
              </w:rPr>
              <w:t>1</w:t>
            </w:r>
          </w:p>
        </w:tc>
        <w:tc>
          <w:tcPr>
            <w:tcW w:w="1022" w:type="dxa"/>
            <w:vAlign w:val="center"/>
          </w:tcPr>
          <w:p w:rsidR="004015E9" w:rsidRDefault="002E505C">
            <w:pPr>
              <w:jc w:val="center"/>
              <w:rPr>
                <w:color w:val="000000"/>
                <w:szCs w:val="21"/>
              </w:rPr>
            </w:pPr>
            <w:r>
              <w:rPr>
                <w:rFonts w:hint="eastAsia"/>
                <w:color w:val="000000"/>
                <w:szCs w:val="21"/>
              </w:rPr>
              <w:t>100 m3</w:t>
            </w:r>
          </w:p>
        </w:tc>
        <w:tc>
          <w:tcPr>
            <w:tcW w:w="816" w:type="dxa"/>
            <w:vAlign w:val="center"/>
          </w:tcPr>
          <w:p w:rsidR="004015E9" w:rsidRDefault="002E505C">
            <w:pPr>
              <w:jc w:val="center"/>
              <w:rPr>
                <w:color w:val="000000"/>
                <w:szCs w:val="21"/>
              </w:rPr>
            </w:pPr>
            <w:r>
              <w:rPr>
                <w:rFonts w:hint="eastAsia"/>
                <w:color w:val="000000"/>
                <w:szCs w:val="21"/>
              </w:rPr>
              <w:t>75</w:t>
            </w:r>
          </w:p>
        </w:tc>
        <w:tc>
          <w:tcPr>
            <w:tcW w:w="1913" w:type="dxa"/>
            <w:vAlign w:val="center"/>
          </w:tcPr>
          <w:p w:rsidR="004015E9" w:rsidRDefault="002E505C">
            <w:pPr>
              <w:jc w:val="center"/>
              <w:rPr>
                <w:color w:val="000000"/>
                <w:szCs w:val="21"/>
              </w:rPr>
            </w:pPr>
            <w:r>
              <w:rPr>
                <w:rFonts w:hint="eastAsia"/>
                <w:color w:val="000000"/>
                <w:szCs w:val="21"/>
              </w:rPr>
              <w:t>6m</w:t>
            </w:r>
            <w:r>
              <w:rPr>
                <w:rFonts w:hint="eastAsia"/>
                <w:color w:val="000000"/>
                <w:szCs w:val="21"/>
              </w:rPr>
              <w:t>×</w:t>
            </w:r>
            <w:r>
              <w:rPr>
                <w:rFonts w:hint="eastAsia"/>
                <w:color w:val="000000"/>
                <w:szCs w:val="21"/>
              </w:rPr>
              <w:t>6m</w:t>
            </w:r>
            <w:r>
              <w:rPr>
                <w:rFonts w:hint="eastAsia"/>
                <w:color w:val="000000"/>
                <w:szCs w:val="21"/>
              </w:rPr>
              <w:t>×</w:t>
            </w:r>
            <w:r>
              <w:rPr>
                <w:rFonts w:hint="eastAsia"/>
                <w:color w:val="000000"/>
                <w:szCs w:val="21"/>
              </w:rPr>
              <w:t>1.2m</w:t>
            </w:r>
          </w:p>
        </w:tc>
        <w:tc>
          <w:tcPr>
            <w:tcW w:w="751" w:type="dxa"/>
            <w:vAlign w:val="center"/>
          </w:tcPr>
          <w:p w:rsidR="004015E9" w:rsidRDefault="002E505C">
            <w:pPr>
              <w:jc w:val="center"/>
              <w:rPr>
                <w:color w:val="000000"/>
                <w:szCs w:val="21"/>
              </w:rPr>
            </w:pPr>
            <w:r>
              <w:rPr>
                <w:rFonts w:hint="eastAsia"/>
                <w:color w:val="000000"/>
                <w:szCs w:val="21"/>
              </w:rPr>
              <w:t>1</w:t>
            </w:r>
          </w:p>
        </w:tc>
      </w:tr>
      <w:tr w:rsidR="004015E9">
        <w:trPr>
          <w:trHeight w:val="397"/>
          <w:jc w:val="center"/>
        </w:trPr>
        <w:tc>
          <w:tcPr>
            <w:tcW w:w="1016" w:type="dxa"/>
            <w:vAlign w:val="center"/>
          </w:tcPr>
          <w:p w:rsidR="004015E9" w:rsidRDefault="002E505C">
            <w:pPr>
              <w:jc w:val="center"/>
              <w:rPr>
                <w:color w:val="000000"/>
                <w:szCs w:val="21"/>
              </w:rPr>
            </w:pPr>
            <w:r>
              <w:rPr>
                <w:rFonts w:hint="eastAsia"/>
                <w:color w:val="000000"/>
                <w:szCs w:val="21"/>
              </w:rPr>
              <w:t>轻柴油</w:t>
            </w:r>
          </w:p>
        </w:tc>
        <w:tc>
          <w:tcPr>
            <w:tcW w:w="2062" w:type="dxa"/>
            <w:vAlign w:val="center"/>
          </w:tcPr>
          <w:p w:rsidR="004015E9" w:rsidRDefault="002E505C">
            <w:pPr>
              <w:jc w:val="center"/>
              <w:rPr>
                <w:color w:val="000000"/>
                <w:szCs w:val="21"/>
              </w:rPr>
            </w:pPr>
            <w:r>
              <w:rPr>
                <w:rFonts w:hint="eastAsia"/>
                <w:color w:val="000000"/>
                <w:szCs w:val="21"/>
              </w:rPr>
              <w:t>固定顶罐</w:t>
            </w:r>
            <w:r>
              <w:rPr>
                <w:rFonts w:hint="eastAsia"/>
                <w:color w:val="000000"/>
                <w:szCs w:val="21"/>
              </w:rPr>
              <w:t>(</w:t>
            </w:r>
            <w:r>
              <w:rPr>
                <w:rFonts w:hint="eastAsia"/>
                <w:color w:val="000000"/>
                <w:szCs w:val="21"/>
              </w:rPr>
              <w:t>不锈钢</w:t>
            </w:r>
            <w:r>
              <w:rPr>
                <w:rFonts w:hint="eastAsia"/>
                <w:color w:val="000000"/>
                <w:szCs w:val="21"/>
              </w:rPr>
              <w:t>)</w:t>
            </w:r>
          </w:p>
        </w:tc>
        <w:tc>
          <w:tcPr>
            <w:tcW w:w="849" w:type="dxa"/>
            <w:vAlign w:val="center"/>
          </w:tcPr>
          <w:p w:rsidR="004015E9" w:rsidRDefault="002E505C">
            <w:pPr>
              <w:jc w:val="center"/>
              <w:rPr>
                <w:color w:val="000000"/>
                <w:szCs w:val="21"/>
              </w:rPr>
            </w:pPr>
            <w:r>
              <w:rPr>
                <w:rFonts w:hint="eastAsia"/>
                <w:color w:val="000000"/>
                <w:szCs w:val="21"/>
              </w:rPr>
              <w:t>液体</w:t>
            </w:r>
          </w:p>
        </w:tc>
        <w:tc>
          <w:tcPr>
            <w:tcW w:w="726" w:type="dxa"/>
            <w:vAlign w:val="center"/>
          </w:tcPr>
          <w:p w:rsidR="004015E9" w:rsidRDefault="002E505C">
            <w:pPr>
              <w:jc w:val="center"/>
              <w:rPr>
                <w:color w:val="000000"/>
                <w:szCs w:val="21"/>
              </w:rPr>
            </w:pPr>
            <w:r>
              <w:rPr>
                <w:rFonts w:hint="eastAsia"/>
                <w:color w:val="000000"/>
                <w:szCs w:val="21"/>
              </w:rPr>
              <w:t>1</w:t>
            </w:r>
          </w:p>
        </w:tc>
        <w:tc>
          <w:tcPr>
            <w:tcW w:w="1022" w:type="dxa"/>
            <w:vAlign w:val="center"/>
          </w:tcPr>
          <w:p w:rsidR="004015E9" w:rsidRDefault="002E505C">
            <w:pPr>
              <w:jc w:val="center"/>
              <w:rPr>
                <w:color w:val="000000"/>
                <w:szCs w:val="21"/>
              </w:rPr>
            </w:pPr>
            <w:r>
              <w:rPr>
                <w:rFonts w:hint="eastAsia"/>
                <w:color w:val="000000"/>
                <w:szCs w:val="21"/>
              </w:rPr>
              <w:t>100 m3</w:t>
            </w:r>
          </w:p>
        </w:tc>
        <w:tc>
          <w:tcPr>
            <w:tcW w:w="816" w:type="dxa"/>
            <w:vAlign w:val="center"/>
          </w:tcPr>
          <w:p w:rsidR="004015E9" w:rsidRDefault="002E505C">
            <w:pPr>
              <w:jc w:val="center"/>
              <w:rPr>
                <w:color w:val="000000"/>
                <w:szCs w:val="21"/>
              </w:rPr>
            </w:pPr>
            <w:r>
              <w:rPr>
                <w:rFonts w:hint="eastAsia"/>
                <w:color w:val="000000"/>
                <w:szCs w:val="21"/>
              </w:rPr>
              <w:t>70</w:t>
            </w:r>
          </w:p>
        </w:tc>
        <w:tc>
          <w:tcPr>
            <w:tcW w:w="1913" w:type="dxa"/>
            <w:vAlign w:val="center"/>
          </w:tcPr>
          <w:p w:rsidR="004015E9" w:rsidRDefault="002E505C">
            <w:pPr>
              <w:jc w:val="center"/>
              <w:rPr>
                <w:color w:val="000000"/>
                <w:szCs w:val="21"/>
              </w:rPr>
            </w:pPr>
            <w:r>
              <w:rPr>
                <w:rFonts w:hint="eastAsia"/>
                <w:color w:val="000000"/>
                <w:szCs w:val="21"/>
              </w:rPr>
              <w:t>12.5m</w:t>
            </w:r>
            <w:r>
              <w:rPr>
                <w:rFonts w:hint="eastAsia"/>
                <w:color w:val="000000"/>
                <w:szCs w:val="21"/>
              </w:rPr>
              <w:t>×</w:t>
            </w:r>
            <w:r>
              <w:rPr>
                <w:rFonts w:hint="eastAsia"/>
                <w:color w:val="000000"/>
                <w:szCs w:val="21"/>
              </w:rPr>
              <w:t>24m</w:t>
            </w:r>
            <w:r>
              <w:rPr>
                <w:rFonts w:hint="eastAsia"/>
                <w:color w:val="000000"/>
                <w:szCs w:val="21"/>
              </w:rPr>
              <w:t>×</w:t>
            </w:r>
            <w:r>
              <w:rPr>
                <w:rFonts w:hint="eastAsia"/>
                <w:color w:val="000000"/>
                <w:szCs w:val="21"/>
              </w:rPr>
              <w:t>2m</w:t>
            </w:r>
          </w:p>
        </w:tc>
        <w:tc>
          <w:tcPr>
            <w:tcW w:w="751" w:type="dxa"/>
            <w:vAlign w:val="center"/>
          </w:tcPr>
          <w:p w:rsidR="004015E9" w:rsidRDefault="002E505C">
            <w:pPr>
              <w:jc w:val="center"/>
              <w:rPr>
                <w:color w:val="000000"/>
                <w:szCs w:val="21"/>
              </w:rPr>
            </w:pPr>
            <w:r>
              <w:rPr>
                <w:rFonts w:hint="eastAsia"/>
                <w:color w:val="000000"/>
                <w:szCs w:val="21"/>
              </w:rPr>
              <w:t>1</w:t>
            </w:r>
          </w:p>
        </w:tc>
      </w:tr>
      <w:tr w:rsidR="004015E9">
        <w:trPr>
          <w:trHeight w:val="397"/>
          <w:jc w:val="center"/>
        </w:trPr>
        <w:tc>
          <w:tcPr>
            <w:tcW w:w="1016" w:type="dxa"/>
            <w:vAlign w:val="center"/>
          </w:tcPr>
          <w:p w:rsidR="004015E9" w:rsidRDefault="002E505C">
            <w:pPr>
              <w:jc w:val="center"/>
              <w:rPr>
                <w:color w:val="000000"/>
                <w:szCs w:val="21"/>
              </w:rPr>
            </w:pPr>
            <w:r>
              <w:rPr>
                <w:rFonts w:hint="eastAsia"/>
                <w:color w:val="000000"/>
                <w:szCs w:val="21"/>
              </w:rPr>
              <w:t>盐酸</w:t>
            </w:r>
          </w:p>
        </w:tc>
        <w:tc>
          <w:tcPr>
            <w:tcW w:w="2062" w:type="dxa"/>
            <w:vAlign w:val="center"/>
          </w:tcPr>
          <w:p w:rsidR="004015E9" w:rsidRDefault="002E505C">
            <w:pPr>
              <w:jc w:val="center"/>
              <w:rPr>
                <w:color w:val="000000"/>
                <w:szCs w:val="21"/>
              </w:rPr>
            </w:pPr>
            <w:r>
              <w:rPr>
                <w:rFonts w:hint="eastAsia"/>
                <w:color w:val="000000"/>
                <w:szCs w:val="21"/>
              </w:rPr>
              <w:t>卧式储罐</w:t>
            </w:r>
            <w:r>
              <w:rPr>
                <w:rFonts w:hint="eastAsia"/>
                <w:color w:val="000000"/>
                <w:szCs w:val="21"/>
              </w:rPr>
              <w:t>(</w:t>
            </w:r>
            <w:r>
              <w:rPr>
                <w:rFonts w:hint="eastAsia"/>
                <w:color w:val="000000"/>
                <w:szCs w:val="21"/>
              </w:rPr>
              <w:t>不锈钢</w:t>
            </w:r>
            <w:r>
              <w:rPr>
                <w:rFonts w:hint="eastAsia"/>
                <w:color w:val="000000"/>
                <w:szCs w:val="21"/>
              </w:rPr>
              <w:t>)</w:t>
            </w:r>
          </w:p>
        </w:tc>
        <w:tc>
          <w:tcPr>
            <w:tcW w:w="849" w:type="dxa"/>
            <w:vAlign w:val="center"/>
          </w:tcPr>
          <w:p w:rsidR="004015E9" w:rsidRDefault="002E505C">
            <w:pPr>
              <w:jc w:val="center"/>
              <w:rPr>
                <w:color w:val="000000"/>
                <w:szCs w:val="21"/>
              </w:rPr>
            </w:pPr>
            <w:r>
              <w:rPr>
                <w:rFonts w:hint="eastAsia"/>
                <w:color w:val="000000"/>
                <w:szCs w:val="21"/>
              </w:rPr>
              <w:t>液体</w:t>
            </w:r>
          </w:p>
        </w:tc>
        <w:tc>
          <w:tcPr>
            <w:tcW w:w="726" w:type="dxa"/>
            <w:vAlign w:val="center"/>
          </w:tcPr>
          <w:p w:rsidR="004015E9" w:rsidRDefault="002E505C">
            <w:pPr>
              <w:jc w:val="center"/>
              <w:rPr>
                <w:color w:val="000000"/>
                <w:szCs w:val="21"/>
              </w:rPr>
            </w:pPr>
            <w:r>
              <w:rPr>
                <w:rFonts w:hint="eastAsia"/>
                <w:color w:val="000000"/>
                <w:szCs w:val="21"/>
              </w:rPr>
              <w:t>1</w:t>
            </w:r>
          </w:p>
        </w:tc>
        <w:tc>
          <w:tcPr>
            <w:tcW w:w="1022" w:type="dxa"/>
            <w:vAlign w:val="center"/>
          </w:tcPr>
          <w:p w:rsidR="004015E9" w:rsidRDefault="002E505C">
            <w:pPr>
              <w:jc w:val="center"/>
              <w:rPr>
                <w:color w:val="000000"/>
                <w:szCs w:val="21"/>
              </w:rPr>
            </w:pPr>
            <w:r>
              <w:rPr>
                <w:rFonts w:hint="eastAsia"/>
                <w:color w:val="000000"/>
                <w:szCs w:val="21"/>
              </w:rPr>
              <w:t>10 m3</w:t>
            </w:r>
          </w:p>
        </w:tc>
        <w:tc>
          <w:tcPr>
            <w:tcW w:w="816" w:type="dxa"/>
            <w:vAlign w:val="center"/>
          </w:tcPr>
          <w:p w:rsidR="004015E9" w:rsidRDefault="002E505C">
            <w:pPr>
              <w:jc w:val="center"/>
              <w:rPr>
                <w:color w:val="000000"/>
                <w:szCs w:val="21"/>
              </w:rPr>
            </w:pPr>
            <w:r>
              <w:rPr>
                <w:rFonts w:hint="eastAsia"/>
                <w:color w:val="000000"/>
                <w:szCs w:val="21"/>
              </w:rPr>
              <w:t>8</w:t>
            </w:r>
          </w:p>
        </w:tc>
        <w:tc>
          <w:tcPr>
            <w:tcW w:w="1913" w:type="dxa"/>
            <w:vMerge w:val="restart"/>
            <w:vAlign w:val="center"/>
          </w:tcPr>
          <w:p w:rsidR="004015E9" w:rsidRDefault="002E505C">
            <w:pPr>
              <w:jc w:val="center"/>
              <w:rPr>
                <w:color w:val="000000"/>
                <w:szCs w:val="21"/>
              </w:rPr>
            </w:pPr>
            <w:r>
              <w:rPr>
                <w:rFonts w:hint="eastAsia"/>
                <w:color w:val="000000"/>
                <w:szCs w:val="21"/>
              </w:rPr>
              <w:t>2m</w:t>
            </w:r>
            <w:r>
              <w:rPr>
                <w:rFonts w:hint="eastAsia"/>
                <w:color w:val="000000"/>
                <w:szCs w:val="21"/>
              </w:rPr>
              <w:t>×</w:t>
            </w:r>
            <w:r>
              <w:rPr>
                <w:rFonts w:hint="eastAsia"/>
                <w:color w:val="000000"/>
                <w:szCs w:val="21"/>
              </w:rPr>
              <w:t>0.5m</w:t>
            </w:r>
            <w:r>
              <w:rPr>
                <w:rFonts w:hint="eastAsia"/>
                <w:color w:val="000000"/>
                <w:szCs w:val="21"/>
              </w:rPr>
              <w:t>×</w:t>
            </w:r>
            <w:r>
              <w:rPr>
                <w:rFonts w:hint="eastAsia"/>
                <w:color w:val="000000"/>
                <w:szCs w:val="21"/>
              </w:rPr>
              <w:t>0.15m</w:t>
            </w:r>
          </w:p>
        </w:tc>
        <w:tc>
          <w:tcPr>
            <w:tcW w:w="751" w:type="dxa"/>
            <w:vMerge w:val="restart"/>
            <w:vAlign w:val="center"/>
          </w:tcPr>
          <w:p w:rsidR="004015E9" w:rsidRDefault="002E505C">
            <w:pPr>
              <w:jc w:val="center"/>
              <w:rPr>
                <w:color w:val="000000"/>
                <w:szCs w:val="21"/>
              </w:rPr>
            </w:pPr>
            <w:r>
              <w:rPr>
                <w:rFonts w:hint="eastAsia"/>
                <w:color w:val="000000"/>
                <w:szCs w:val="21"/>
              </w:rPr>
              <w:t>1</w:t>
            </w:r>
          </w:p>
        </w:tc>
      </w:tr>
      <w:tr w:rsidR="004015E9">
        <w:trPr>
          <w:trHeight w:val="397"/>
          <w:jc w:val="center"/>
        </w:trPr>
        <w:tc>
          <w:tcPr>
            <w:tcW w:w="1016" w:type="dxa"/>
            <w:vAlign w:val="center"/>
          </w:tcPr>
          <w:p w:rsidR="004015E9" w:rsidRDefault="002E505C">
            <w:pPr>
              <w:jc w:val="center"/>
              <w:rPr>
                <w:color w:val="000000"/>
                <w:szCs w:val="21"/>
              </w:rPr>
            </w:pPr>
            <w:r>
              <w:rPr>
                <w:rFonts w:hint="eastAsia"/>
                <w:color w:val="000000"/>
                <w:szCs w:val="21"/>
              </w:rPr>
              <w:t>液碱</w:t>
            </w:r>
          </w:p>
        </w:tc>
        <w:tc>
          <w:tcPr>
            <w:tcW w:w="2062" w:type="dxa"/>
            <w:vAlign w:val="center"/>
          </w:tcPr>
          <w:p w:rsidR="004015E9" w:rsidRDefault="002E505C">
            <w:pPr>
              <w:jc w:val="center"/>
              <w:rPr>
                <w:color w:val="000000"/>
                <w:szCs w:val="21"/>
              </w:rPr>
            </w:pPr>
            <w:r>
              <w:rPr>
                <w:rFonts w:hint="eastAsia"/>
                <w:color w:val="000000"/>
                <w:szCs w:val="21"/>
              </w:rPr>
              <w:t>卧式储罐</w:t>
            </w:r>
            <w:r>
              <w:rPr>
                <w:rFonts w:hint="eastAsia"/>
                <w:color w:val="000000"/>
                <w:szCs w:val="21"/>
              </w:rPr>
              <w:t>(</w:t>
            </w:r>
            <w:r>
              <w:rPr>
                <w:rFonts w:hint="eastAsia"/>
                <w:color w:val="000000"/>
                <w:szCs w:val="21"/>
              </w:rPr>
              <w:t>不锈钢</w:t>
            </w:r>
            <w:r>
              <w:rPr>
                <w:rFonts w:hint="eastAsia"/>
                <w:color w:val="000000"/>
                <w:szCs w:val="21"/>
              </w:rPr>
              <w:t>)</w:t>
            </w:r>
          </w:p>
        </w:tc>
        <w:tc>
          <w:tcPr>
            <w:tcW w:w="849" w:type="dxa"/>
            <w:vAlign w:val="center"/>
          </w:tcPr>
          <w:p w:rsidR="004015E9" w:rsidRDefault="002E505C">
            <w:pPr>
              <w:jc w:val="center"/>
              <w:rPr>
                <w:color w:val="000000"/>
                <w:szCs w:val="21"/>
              </w:rPr>
            </w:pPr>
            <w:r>
              <w:rPr>
                <w:rFonts w:hint="eastAsia"/>
                <w:color w:val="000000"/>
                <w:szCs w:val="21"/>
              </w:rPr>
              <w:t>液体</w:t>
            </w:r>
          </w:p>
        </w:tc>
        <w:tc>
          <w:tcPr>
            <w:tcW w:w="726" w:type="dxa"/>
            <w:vAlign w:val="center"/>
          </w:tcPr>
          <w:p w:rsidR="004015E9" w:rsidRDefault="002E505C">
            <w:pPr>
              <w:jc w:val="center"/>
              <w:rPr>
                <w:color w:val="000000"/>
                <w:szCs w:val="21"/>
              </w:rPr>
            </w:pPr>
            <w:r>
              <w:rPr>
                <w:rFonts w:hint="eastAsia"/>
                <w:color w:val="000000"/>
                <w:szCs w:val="21"/>
              </w:rPr>
              <w:t>1</w:t>
            </w:r>
          </w:p>
        </w:tc>
        <w:tc>
          <w:tcPr>
            <w:tcW w:w="1022" w:type="dxa"/>
            <w:vAlign w:val="center"/>
          </w:tcPr>
          <w:p w:rsidR="004015E9" w:rsidRDefault="002E505C">
            <w:pPr>
              <w:jc w:val="center"/>
              <w:rPr>
                <w:color w:val="000000"/>
                <w:szCs w:val="21"/>
              </w:rPr>
            </w:pPr>
            <w:r>
              <w:rPr>
                <w:rFonts w:hint="eastAsia"/>
                <w:color w:val="000000"/>
                <w:szCs w:val="21"/>
              </w:rPr>
              <w:t>10 m3</w:t>
            </w:r>
          </w:p>
        </w:tc>
        <w:tc>
          <w:tcPr>
            <w:tcW w:w="816" w:type="dxa"/>
            <w:vAlign w:val="center"/>
          </w:tcPr>
          <w:p w:rsidR="004015E9" w:rsidRDefault="002E505C">
            <w:pPr>
              <w:jc w:val="center"/>
              <w:rPr>
                <w:color w:val="000000"/>
                <w:szCs w:val="21"/>
              </w:rPr>
            </w:pPr>
            <w:r>
              <w:rPr>
                <w:rFonts w:hint="eastAsia"/>
                <w:color w:val="000000"/>
                <w:szCs w:val="21"/>
              </w:rPr>
              <w:t>10</w:t>
            </w:r>
          </w:p>
        </w:tc>
        <w:tc>
          <w:tcPr>
            <w:tcW w:w="1913" w:type="dxa"/>
            <w:vMerge/>
            <w:vAlign w:val="center"/>
          </w:tcPr>
          <w:p w:rsidR="004015E9" w:rsidRDefault="004015E9">
            <w:pPr>
              <w:adjustRightInd w:val="0"/>
              <w:snapToGrid w:val="0"/>
              <w:spacing w:line="320" w:lineRule="exact"/>
              <w:jc w:val="center"/>
              <w:textAlignment w:val="center"/>
              <w:rPr>
                <w:rFonts w:eastAsia="仿宋" w:cstheme="minorBidi"/>
                <w:color w:val="000000"/>
                <w:sz w:val="24"/>
              </w:rPr>
            </w:pPr>
          </w:p>
        </w:tc>
        <w:tc>
          <w:tcPr>
            <w:tcW w:w="751" w:type="dxa"/>
            <w:vMerge/>
            <w:vAlign w:val="center"/>
          </w:tcPr>
          <w:p w:rsidR="004015E9" w:rsidRDefault="004015E9">
            <w:pPr>
              <w:adjustRightInd w:val="0"/>
              <w:snapToGrid w:val="0"/>
              <w:spacing w:line="320" w:lineRule="exact"/>
              <w:jc w:val="center"/>
              <w:textAlignment w:val="center"/>
              <w:rPr>
                <w:rFonts w:eastAsia="仿宋" w:cstheme="minorBidi"/>
                <w:color w:val="000000"/>
                <w:sz w:val="24"/>
              </w:rPr>
            </w:pPr>
          </w:p>
        </w:tc>
      </w:tr>
    </w:tbl>
    <w:p w:rsidR="004015E9" w:rsidRDefault="002E505C">
      <w:pPr>
        <w:jc w:val="left"/>
        <w:rPr>
          <w:color w:val="000000"/>
          <w:szCs w:val="21"/>
        </w:rPr>
      </w:pPr>
      <w:r>
        <w:rPr>
          <w:rFonts w:hint="eastAsia"/>
          <w:color w:val="000000"/>
          <w:szCs w:val="21"/>
        </w:rPr>
        <w:t>注：罐区均按照相关规定进行了防腐防渗设计及施工。</w:t>
      </w:r>
    </w:p>
    <w:p w:rsidR="004015E9" w:rsidRDefault="004015E9">
      <w:pPr>
        <w:spacing w:line="360" w:lineRule="auto"/>
        <w:ind w:firstLineChars="200" w:firstLine="480"/>
        <w:contextualSpacing/>
        <w:rPr>
          <w:color w:val="000000"/>
          <w:sz w:val="24"/>
        </w:rPr>
      </w:pPr>
    </w:p>
    <w:p w:rsidR="004015E9" w:rsidRDefault="002E505C">
      <w:pPr>
        <w:pStyle w:val="2"/>
        <w:widowControl/>
        <w:snapToGrid w:val="0"/>
        <w:spacing w:line="360" w:lineRule="auto"/>
        <w:contextualSpacing/>
        <w:rPr>
          <w:rFonts w:ascii="Times New Roman" w:eastAsia="宋体" w:hAnsi="Times New Roman"/>
          <w:color w:val="000000"/>
          <w:sz w:val="30"/>
          <w:szCs w:val="30"/>
        </w:rPr>
      </w:pPr>
      <w:bookmarkStart w:id="144" w:name="_Toc692451"/>
      <w:r>
        <w:rPr>
          <w:rFonts w:ascii="Times New Roman" w:eastAsia="宋体" w:hAnsi="Times New Roman"/>
          <w:color w:val="000000"/>
          <w:sz w:val="30"/>
          <w:szCs w:val="30"/>
        </w:rPr>
        <w:t xml:space="preserve">2.5 </w:t>
      </w:r>
      <w:r>
        <w:rPr>
          <w:rFonts w:ascii="Times New Roman" w:eastAsia="宋体" w:hAnsi="Times New Roman"/>
          <w:color w:val="000000"/>
          <w:sz w:val="30"/>
          <w:szCs w:val="30"/>
        </w:rPr>
        <w:t>厂区平面布置</w:t>
      </w:r>
      <w:bookmarkEnd w:id="144"/>
    </w:p>
    <w:p w:rsidR="004015E9" w:rsidRDefault="002E505C">
      <w:pPr>
        <w:spacing w:line="360" w:lineRule="auto"/>
        <w:ind w:firstLineChars="200" w:firstLine="560"/>
        <w:rPr>
          <w:sz w:val="28"/>
          <w:szCs w:val="28"/>
        </w:rPr>
      </w:pPr>
      <w:r>
        <w:rPr>
          <w:sz w:val="28"/>
          <w:szCs w:val="28"/>
        </w:rPr>
        <w:t>目前厂区总平面可分为办公区和生产区。</w:t>
      </w:r>
    </w:p>
    <w:p w:rsidR="004015E9" w:rsidRDefault="002E505C">
      <w:pPr>
        <w:spacing w:line="360" w:lineRule="auto"/>
        <w:ind w:firstLineChars="200" w:firstLine="560"/>
        <w:rPr>
          <w:sz w:val="28"/>
          <w:szCs w:val="28"/>
        </w:rPr>
      </w:pPr>
      <w:r>
        <w:rPr>
          <w:sz w:val="28"/>
          <w:szCs w:val="28"/>
        </w:rPr>
        <w:t>办公区位于厂区东北角，由厂前区和综合楼组成。</w:t>
      </w:r>
    </w:p>
    <w:p w:rsidR="004015E9" w:rsidRDefault="002E505C">
      <w:pPr>
        <w:spacing w:line="360" w:lineRule="auto"/>
        <w:ind w:firstLineChars="200" w:firstLine="560"/>
        <w:rPr>
          <w:sz w:val="28"/>
          <w:szCs w:val="28"/>
        </w:rPr>
      </w:pPr>
      <w:r>
        <w:rPr>
          <w:sz w:val="28"/>
          <w:szCs w:val="28"/>
        </w:rPr>
        <w:t>办公区南侧为化水车间，化水车间南侧为工业抽气分站，抽气分站南侧为呈南北布置的两座自然通风冷却塔，冷却塔西侧为循环水泵房，冷却塔南侧为综合水泵房，综合水泵房南侧为消防水池，消防水池东侧为储水池，消防水池西侧为干煤棚，干煤棚北侧为推煤机库和含煤污水处理站，再往北为输煤综合楼，输煤综合楼西侧为油泵房及泡沫泵房，油泵房及泡沫泵房西侧为油罐区，北侧为底渣库，底渣库东侧为两座灰库，灰库东侧为石灰石库，再往东为碎煤机室，石灰石库北侧为烟囱，烟囱北侧为空压机室，空压机室东西两侧各为一台电除尘器，再往北为锅炉房，锅炉房北侧为除氧煤仓间，除氧煤仓间北侧为汽机房。</w:t>
      </w:r>
    </w:p>
    <w:p w:rsidR="004015E9" w:rsidRDefault="002E505C">
      <w:pPr>
        <w:spacing w:line="360" w:lineRule="auto"/>
        <w:ind w:firstLineChars="200" w:firstLine="560"/>
        <w:rPr>
          <w:sz w:val="28"/>
          <w:szCs w:val="28"/>
        </w:rPr>
      </w:pPr>
      <w:r>
        <w:rPr>
          <w:sz w:val="28"/>
          <w:szCs w:val="28"/>
        </w:rPr>
        <w:t>煤场位于厂区内西侧。</w:t>
      </w:r>
    </w:p>
    <w:p w:rsidR="004015E9" w:rsidRDefault="002E505C">
      <w:pPr>
        <w:spacing w:line="360" w:lineRule="auto"/>
        <w:ind w:firstLineChars="200" w:firstLine="560"/>
        <w:rPr>
          <w:color w:val="000000"/>
          <w:sz w:val="24"/>
        </w:rPr>
      </w:pPr>
      <w:r>
        <w:rPr>
          <w:sz w:val="28"/>
          <w:szCs w:val="28"/>
        </w:rPr>
        <w:t>项目厂区平面布置见附图</w:t>
      </w:r>
      <w:r>
        <w:rPr>
          <w:sz w:val="28"/>
          <w:szCs w:val="28"/>
        </w:rPr>
        <w:t>3</w:t>
      </w:r>
      <w:r>
        <w:rPr>
          <w:sz w:val="28"/>
          <w:szCs w:val="28"/>
        </w:rPr>
        <w:t>。</w:t>
      </w:r>
    </w:p>
    <w:p w:rsidR="004015E9" w:rsidRDefault="004015E9">
      <w:pPr>
        <w:spacing w:line="360" w:lineRule="auto"/>
        <w:ind w:firstLineChars="200" w:firstLine="480"/>
        <w:contextualSpacing/>
        <w:rPr>
          <w:color w:val="000000"/>
          <w:sz w:val="24"/>
        </w:rPr>
        <w:sectPr w:rsidR="004015E9">
          <w:footerReference w:type="first" r:id="rId14"/>
          <w:pgSz w:w="11906" w:h="16838"/>
          <w:pgMar w:top="1588" w:right="1758" w:bottom="1440" w:left="1758" w:header="851" w:footer="851" w:gutter="0"/>
          <w:cols w:space="720"/>
          <w:docGrid w:linePitch="312" w:charSpace="5629"/>
        </w:sectPr>
      </w:pPr>
      <w:bookmarkStart w:id="145" w:name="_Toc246834603"/>
      <w:bookmarkStart w:id="146" w:name="_Toc488099004"/>
      <w:bookmarkStart w:id="147" w:name="_Toc488777886"/>
      <w:bookmarkStart w:id="148" w:name="_Toc502874290"/>
      <w:bookmarkStart w:id="149" w:name="_Toc494157725"/>
      <w:bookmarkStart w:id="150" w:name="_Toc133053274"/>
      <w:bookmarkStart w:id="151" w:name="_Toc513125371"/>
      <w:bookmarkStart w:id="152" w:name="_Toc490032052"/>
    </w:p>
    <w:p w:rsidR="004015E9" w:rsidRDefault="002E505C">
      <w:pPr>
        <w:pStyle w:val="1"/>
        <w:widowControl/>
        <w:snapToGrid w:val="0"/>
        <w:spacing w:line="360" w:lineRule="auto"/>
        <w:contextualSpacing/>
        <w:jc w:val="center"/>
        <w:rPr>
          <w:color w:val="000000"/>
          <w:sz w:val="30"/>
          <w:szCs w:val="30"/>
        </w:rPr>
      </w:pPr>
      <w:bookmarkStart w:id="153" w:name="_Toc271649665"/>
      <w:bookmarkStart w:id="154" w:name="_Toc271701590"/>
      <w:bookmarkStart w:id="155" w:name="_Toc7865"/>
      <w:bookmarkStart w:id="156" w:name="_Toc30024"/>
      <w:bookmarkStart w:id="157" w:name="_Toc27211"/>
      <w:bookmarkStart w:id="158" w:name="_Toc443486170"/>
      <w:bookmarkStart w:id="159" w:name="_Toc513125372"/>
      <w:bookmarkEnd w:id="145"/>
      <w:bookmarkEnd w:id="146"/>
      <w:bookmarkEnd w:id="147"/>
      <w:bookmarkEnd w:id="148"/>
      <w:bookmarkEnd w:id="149"/>
      <w:bookmarkEnd w:id="150"/>
      <w:bookmarkEnd w:id="151"/>
      <w:bookmarkEnd w:id="152"/>
      <w:r>
        <w:rPr>
          <w:color w:val="000000"/>
          <w:sz w:val="30"/>
          <w:szCs w:val="30"/>
        </w:rPr>
        <w:lastRenderedPageBreak/>
        <w:t>3</w:t>
      </w:r>
      <w:bookmarkEnd w:id="153"/>
      <w:bookmarkEnd w:id="154"/>
      <w:r>
        <w:rPr>
          <w:color w:val="000000"/>
          <w:sz w:val="30"/>
          <w:szCs w:val="30"/>
        </w:rPr>
        <w:t>环境风险源与环境风险评价</w:t>
      </w:r>
      <w:bookmarkEnd w:id="155"/>
      <w:bookmarkEnd w:id="156"/>
      <w:bookmarkEnd w:id="157"/>
      <w:bookmarkEnd w:id="158"/>
      <w:bookmarkEnd w:id="159"/>
    </w:p>
    <w:p w:rsidR="004015E9" w:rsidRDefault="002E505C">
      <w:pPr>
        <w:pStyle w:val="2"/>
        <w:spacing w:line="360" w:lineRule="auto"/>
        <w:rPr>
          <w:rFonts w:ascii="Times New Roman" w:eastAsia="宋体" w:hAnsi="Times New Roman"/>
          <w:color w:val="000000"/>
          <w:sz w:val="30"/>
          <w:szCs w:val="30"/>
        </w:rPr>
      </w:pPr>
      <w:bookmarkStart w:id="160" w:name="_Toc21898"/>
      <w:bookmarkStart w:id="161" w:name="_Toc27701"/>
      <w:bookmarkStart w:id="162" w:name="_Toc32291"/>
      <w:bookmarkStart w:id="163" w:name="_Toc513125373"/>
      <w:bookmarkStart w:id="164" w:name="_Toc443486171"/>
      <w:bookmarkStart w:id="165" w:name="_Toc271701591"/>
      <w:bookmarkStart w:id="166" w:name="_Toc271649666"/>
      <w:r>
        <w:rPr>
          <w:rFonts w:ascii="Times New Roman" w:eastAsia="宋体" w:hAnsi="Times New Roman"/>
          <w:color w:val="000000"/>
          <w:sz w:val="30"/>
          <w:szCs w:val="30"/>
        </w:rPr>
        <w:t>3.1</w:t>
      </w:r>
      <w:r>
        <w:rPr>
          <w:rFonts w:ascii="Times New Roman" w:eastAsia="宋体" w:hAnsi="Times New Roman"/>
          <w:color w:val="000000"/>
          <w:sz w:val="30"/>
          <w:szCs w:val="30"/>
        </w:rPr>
        <w:t>环境风险源识别</w:t>
      </w:r>
      <w:bookmarkEnd w:id="160"/>
      <w:bookmarkEnd w:id="161"/>
      <w:bookmarkEnd w:id="162"/>
      <w:bookmarkEnd w:id="163"/>
    </w:p>
    <w:p w:rsidR="004015E9" w:rsidRDefault="002E505C">
      <w:pPr>
        <w:spacing w:line="360" w:lineRule="auto"/>
        <w:ind w:firstLineChars="196" w:firstLine="549"/>
        <w:rPr>
          <w:color w:val="000000"/>
          <w:sz w:val="28"/>
          <w:szCs w:val="28"/>
        </w:rPr>
      </w:pPr>
      <w:r>
        <w:rPr>
          <w:rFonts w:hint="eastAsia"/>
          <w:color w:val="000000"/>
          <w:sz w:val="28"/>
          <w:szCs w:val="28"/>
        </w:rPr>
        <w:t>环境风险评价的目的是分析建设项目存在的潜在危险、有害因素，分析可能发生的突发性事件或事故</w:t>
      </w:r>
      <w:r>
        <w:rPr>
          <w:rFonts w:hint="eastAsia"/>
          <w:color w:val="000000"/>
          <w:sz w:val="28"/>
          <w:szCs w:val="28"/>
        </w:rPr>
        <w:t>(</w:t>
      </w:r>
      <w:r>
        <w:rPr>
          <w:rFonts w:hint="eastAsia"/>
          <w:color w:val="000000"/>
          <w:sz w:val="28"/>
          <w:szCs w:val="28"/>
        </w:rPr>
        <w:t>一般不包括人为破坏及自然灾害</w:t>
      </w:r>
      <w:r>
        <w:rPr>
          <w:rFonts w:hint="eastAsia"/>
          <w:color w:val="000000"/>
          <w:sz w:val="28"/>
          <w:szCs w:val="28"/>
        </w:rPr>
        <w:t>)</w:t>
      </w:r>
      <w:r>
        <w:rPr>
          <w:rFonts w:hint="eastAsia"/>
          <w:color w:val="000000"/>
          <w:sz w:val="28"/>
          <w:szCs w:val="28"/>
        </w:rPr>
        <w:t>，引起有毒有害和易燃易爆等物质泄漏可能造成的人身安全与环境影响和损害程度，提出合理可行的防范、应急与减缓措施，以使项目事故率、损失和环境影响达到可接受水平。</w:t>
      </w:r>
    </w:p>
    <w:p w:rsidR="004015E9" w:rsidRDefault="002E505C">
      <w:pPr>
        <w:spacing w:line="360" w:lineRule="auto"/>
        <w:ind w:firstLineChars="196" w:firstLine="549"/>
        <w:rPr>
          <w:color w:val="000000"/>
          <w:sz w:val="28"/>
          <w:szCs w:val="28"/>
        </w:rPr>
      </w:pPr>
      <w:r>
        <w:rPr>
          <w:rFonts w:hint="eastAsia"/>
          <w:color w:val="000000"/>
          <w:sz w:val="28"/>
          <w:szCs w:val="28"/>
        </w:rPr>
        <w:t>本次识别遵照生态环境部《关于进一步加强环境影响评价管理防范环境风险的通知》（环发〔</w:t>
      </w:r>
      <w:r>
        <w:rPr>
          <w:rFonts w:hint="eastAsia"/>
          <w:color w:val="000000"/>
          <w:sz w:val="28"/>
          <w:szCs w:val="28"/>
        </w:rPr>
        <w:t>2012</w:t>
      </w:r>
      <w:r>
        <w:rPr>
          <w:rFonts w:hint="eastAsia"/>
          <w:color w:val="000000"/>
          <w:sz w:val="28"/>
          <w:szCs w:val="28"/>
        </w:rPr>
        <w:t>〕</w:t>
      </w:r>
      <w:r>
        <w:rPr>
          <w:rFonts w:hint="eastAsia"/>
          <w:color w:val="000000"/>
          <w:sz w:val="28"/>
          <w:szCs w:val="28"/>
        </w:rPr>
        <w:t xml:space="preserve">77 </w:t>
      </w:r>
      <w:r>
        <w:rPr>
          <w:rFonts w:hint="eastAsia"/>
          <w:color w:val="000000"/>
          <w:sz w:val="28"/>
          <w:szCs w:val="28"/>
        </w:rPr>
        <w:t>号）精神，以《建设项目环境风险评价技术导则》（</w:t>
      </w:r>
      <w:r>
        <w:rPr>
          <w:rFonts w:hint="eastAsia"/>
          <w:color w:val="000000"/>
          <w:sz w:val="28"/>
          <w:szCs w:val="28"/>
        </w:rPr>
        <w:t>HJ/T169-2018</w:t>
      </w:r>
      <w:r>
        <w:rPr>
          <w:rFonts w:hint="eastAsia"/>
          <w:color w:val="000000"/>
          <w:sz w:val="28"/>
          <w:szCs w:val="28"/>
        </w:rPr>
        <w:t>）、《企业突发环境事件风险分级方法》（</w:t>
      </w:r>
      <w:r>
        <w:rPr>
          <w:rFonts w:hint="eastAsia"/>
          <w:color w:val="000000"/>
          <w:sz w:val="28"/>
          <w:szCs w:val="28"/>
        </w:rPr>
        <w:t>HJ 941-2018</w:t>
      </w:r>
      <w:r>
        <w:rPr>
          <w:rFonts w:hint="eastAsia"/>
          <w:color w:val="000000"/>
          <w:sz w:val="28"/>
          <w:szCs w:val="28"/>
        </w:rPr>
        <w:t>）为指导，通过对项目进行风险识别和源项分析，进行风险影响分析，提出减缓风险的措施和应急预案，为环境管理提供资料和依据，达到降低危险、减少危害的目的。</w:t>
      </w:r>
    </w:p>
    <w:p w:rsidR="004015E9" w:rsidRDefault="002E505C">
      <w:pPr>
        <w:spacing w:line="360" w:lineRule="auto"/>
        <w:ind w:firstLineChars="196" w:firstLine="549"/>
        <w:rPr>
          <w:color w:val="000000"/>
          <w:sz w:val="28"/>
          <w:szCs w:val="28"/>
        </w:rPr>
      </w:pPr>
      <w:r>
        <w:rPr>
          <w:rFonts w:hint="eastAsia"/>
          <w:color w:val="000000"/>
          <w:sz w:val="28"/>
          <w:szCs w:val="28"/>
        </w:rPr>
        <w:t>风险识别范围包括生产设施风险识别和生产过程所涉及的物质风险识别。</w:t>
      </w:r>
    </w:p>
    <w:p w:rsidR="004015E9" w:rsidRDefault="002E505C">
      <w:pPr>
        <w:spacing w:line="360" w:lineRule="auto"/>
        <w:ind w:firstLineChars="196" w:firstLine="549"/>
        <w:rPr>
          <w:color w:val="000000"/>
          <w:sz w:val="28"/>
          <w:szCs w:val="28"/>
        </w:rPr>
      </w:pPr>
      <w:r>
        <w:rPr>
          <w:rFonts w:hint="eastAsia"/>
          <w:color w:val="000000"/>
          <w:sz w:val="28"/>
          <w:szCs w:val="28"/>
        </w:rPr>
        <w:t>物质风险识别范围：主要原材料及辅助材料、燃料、中间产品、最终产品以及生产过程排放的“三废”污染物等。</w:t>
      </w:r>
    </w:p>
    <w:p w:rsidR="004015E9" w:rsidRDefault="002E505C">
      <w:pPr>
        <w:spacing w:line="360" w:lineRule="auto"/>
        <w:ind w:firstLineChars="196" w:firstLine="549"/>
        <w:rPr>
          <w:color w:val="000000"/>
          <w:sz w:val="28"/>
          <w:szCs w:val="28"/>
        </w:rPr>
      </w:pPr>
      <w:r>
        <w:rPr>
          <w:rFonts w:hint="eastAsia"/>
          <w:color w:val="000000"/>
          <w:sz w:val="28"/>
          <w:szCs w:val="28"/>
        </w:rPr>
        <w:t>生产设施风险识别范围：主要生产装置、贮运系统、公用工程系统、环保设施及辅助生产设施等。</w:t>
      </w:r>
    </w:p>
    <w:p w:rsidR="004015E9" w:rsidRDefault="002E505C">
      <w:pPr>
        <w:spacing w:line="360" w:lineRule="auto"/>
        <w:ind w:firstLineChars="196" w:firstLine="549"/>
        <w:rPr>
          <w:color w:val="000000"/>
          <w:sz w:val="28"/>
          <w:szCs w:val="28"/>
        </w:rPr>
      </w:pPr>
      <w:r>
        <w:rPr>
          <w:rFonts w:hint="eastAsia"/>
          <w:color w:val="000000"/>
          <w:sz w:val="28"/>
          <w:szCs w:val="28"/>
        </w:rPr>
        <w:t>风险类型：根据有毒有害物质放散起因，分为火灾、爆炸和泄漏三种类型。</w:t>
      </w:r>
    </w:p>
    <w:p w:rsidR="004015E9" w:rsidRDefault="002E505C">
      <w:pPr>
        <w:pStyle w:val="3"/>
        <w:rPr>
          <w:rFonts w:ascii="Times New Roman" w:hAnsi="Times New Roman"/>
          <w:b/>
          <w:color w:val="000000"/>
          <w:sz w:val="30"/>
          <w:szCs w:val="30"/>
        </w:rPr>
      </w:pPr>
      <w:bookmarkStart w:id="167" w:name="_Toc490032055"/>
      <w:bookmarkStart w:id="168" w:name="_Toc513125374"/>
      <w:bookmarkStart w:id="169" w:name="_Toc502874293"/>
      <w:bookmarkStart w:id="170" w:name="_Toc494157728"/>
      <w:r>
        <w:rPr>
          <w:rFonts w:ascii="Times New Roman" w:hAnsi="Times New Roman"/>
          <w:b/>
          <w:bCs w:val="0"/>
          <w:color w:val="000000"/>
          <w:sz w:val="30"/>
          <w:szCs w:val="30"/>
        </w:rPr>
        <w:t>3.1.1</w:t>
      </w:r>
      <w:r>
        <w:rPr>
          <w:rFonts w:ascii="Times New Roman" w:hAnsi="Times New Roman"/>
          <w:b/>
          <w:bCs w:val="0"/>
          <w:color w:val="000000"/>
          <w:sz w:val="30"/>
          <w:szCs w:val="30"/>
        </w:rPr>
        <w:t>物质风险识别</w:t>
      </w:r>
      <w:bookmarkEnd w:id="167"/>
      <w:bookmarkEnd w:id="168"/>
      <w:bookmarkEnd w:id="169"/>
      <w:bookmarkEnd w:id="170"/>
    </w:p>
    <w:p w:rsidR="004015E9" w:rsidRDefault="002E505C">
      <w:pPr>
        <w:spacing w:line="360" w:lineRule="auto"/>
        <w:ind w:firstLineChars="196" w:firstLine="549"/>
        <w:rPr>
          <w:color w:val="000000"/>
          <w:sz w:val="28"/>
          <w:szCs w:val="28"/>
        </w:rPr>
      </w:pPr>
      <w:r>
        <w:rPr>
          <w:rFonts w:hint="eastAsia"/>
          <w:color w:val="000000"/>
          <w:sz w:val="28"/>
          <w:szCs w:val="28"/>
        </w:rPr>
        <w:t>参考《企业突发环境事件风险分级方法》</w:t>
      </w:r>
      <w:r>
        <w:rPr>
          <w:rFonts w:hint="eastAsia"/>
          <w:color w:val="000000"/>
          <w:sz w:val="28"/>
          <w:szCs w:val="28"/>
        </w:rPr>
        <w:t>(HJ941-2018)</w:t>
      </w:r>
      <w:r>
        <w:rPr>
          <w:rFonts w:hint="eastAsia"/>
          <w:color w:val="000000"/>
          <w:sz w:val="28"/>
          <w:szCs w:val="28"/>
        </w:rPr>
        <w:t>附录</w:t>
      </w:r>
      <w:r>
        <w:rPr>
          <w:rFonts w:hint="eastAsia"/>
          <w:color w:val="000000"/>
          <w:sz w:val="28"/>
          <w:szCs w:val="28"/>
        </w:rPr>
        <w:t>A</w:t>
      </w:r>
      <w:r>
        <w:rPr>
          <w:rFonts w:hint="eastAsia"/>
          <w:color w:val="000000"/>
          <w:sz w:val="28"/>
          <w:szCs w:val="28"/>
        </w:rPr>
        <w:t>：突发环境事件风险物质及临界量清单，由企业提供的现有工程、在建工程工程环评及其他资料可知：</w:t>
      </w:r>
    </w:p>
    <w:p w:rsidR="004015E9" w:rsidRDefault="002E505C">
      <w:pPr>
        <w:spacing w:line="360" w:lineRule="auto"/>
        <w:ind w:firstLineChars="196" w:firstLine="549"/>
        <w:rPr>
          <w:color w:val="000000"/>
          <w:sz w:val="28"/>
          <w:szCs w:val="28"/>
        </w:rPr>
      </w:pPr>
      <w:r>
        <w:rPr>
          <w:rFonts w:hint="eastAsia"/>
          <w:color w:val="000000"/>
          <w:sz w:val="28"/>
          <w:szCs w:val="28"/>
        </w:rPr>
        <w:lastRenderedPageBreak/>
        <w:t>企业现有工程涉及的风险物质主要为点火、助燃和低负荷稳燃采用的</w:t>
      </w:r>
      <w:r>
        <w:rPr>
          <w:rFonts w:hint="eastAsia"/>
          <w:color w:val="000000"/>
          <w:sz w:val="28"/>
          <w:szCs w:val="28"/>
        </w:rPr>
        <w:t>0</w:t>
      </w:r>
      <w:r>
        <w:rPr>
          <w:rFonts w:hint="eastAsia"/>
          <w:color w:val="000000"/>
          <w:sz w:val="28"/>
          <w:szCs w:val="28"/>
        </w:rPr>
        <w:t>号轻柴油、脱硝系统使用的氨水、制备锅炉用水的盐酸、液碱，以及危险废物如实验室废液、废机油等。</w:t>
      </w:r>
    </w:p>
    <w:p w:rsidR="004015E9" w:rsidRDefault="002E505C">
      <w:pPr>
        <w:spacing w:line="360" w:lineRule="auto"/>
        <w:ind w:firstLineChars="196" w:firstLine="549"/>
        <w:rPr>
          <w:color w:val="000000"/>
          <w:sz w:val="28"/>
          <w:szCs w:val="28"/>
        </w:rPr>
      </w:pPr>
      <w:r>
        <w:rPr>
          <w:rFonts w:hint="eastAsia"/>
          <w:color w:val="000000"/>
          <w:sz w:val="28"/>
          <w:szCs w:val="28"/>
        </w:rPr>
        <w:t>各化学品的使用</w:t>
      </w:r>
      <w:r>
        <w:rPr>
          <w:rFonts w:hint="eastAsia"/>
          <w:color w:val="000000"/>
          <w:sz w:val="28"/>
          <w:szCs w:val="28"/>
        </w:rPr>
        <w:t>(</w:t>
      </w:r>
      <w:r>
        <w:rPr>
          <w:rFonts w:hint="eastAsia"/>
          <w:color w:val="000000"/>
          <w:sz w:val="28"/>
          <w:szCs w:val="28"/>
        </w:rPr>
        <w:t>产生</w:t>
      </w:r>
      <w:r>
        <w:rPr>
          <w:rFonts w:hint="eastAsia"/>
          <w:color w:val="000000"/>
          <w:sz w:val="28"/>
          <w:szCs w:val="28"/>
        </w:rPr>
        <w:t>)</w:t>
      </w:r>
      <w:r>
        <w:rPr>
          <w:rFonts w:hint="eastAsia"/>
          <w:color w:val="000000"/>
          <w:sz w:val="28"/>
          <w:szCs w:val="28"/>
        </w:rPr>
        <w:t>量见表</w:t>
      </w:r>
      <w:r>
        <w:rPr>
          <w:rFonts w:hint="eastAsia"/>
          <w:color w:val="000000"/>
          <w:sz w:val="28"/>
          <w:szCs w:val="28"/>
        </w:rPr>
        <w:t>3.1-1</w:t>
      </w:r>
      <w:r>
        <w:rPr>
          <w:rFonts w:hint="eastAsia"/>
          <w:color w:val="000000"/>
          <w:sz w:val="28"/>
          <w:szCs w:val="28"/>
        </w:rPr>
        <w:t>。</w:t>
      </w:r>
    </w:p>
    <w:p w:rsidR="004015E9" w:rsidRDefault="002E505C">
      <w:pPr>
        <w:ind w:firstLineChars="200" w:firstLine="562"/>
        <w:jc w:val="center"/>
        <w:rPr>
          <w:b/>
          <w:color w:val="000000"/>
          <w:sz w:val="28"/>
          <w:szCs w:val="28"/>
          <w:lang w:bidi="he-IL"/>
        </w:rPr>
      </w:pPr>
      <w:r>
        <w:rPr>
          <w:b/>
          <w:color w:val="000000"/>
          <w:sz w:val="28"/>
          <w:szCs w:val="28"/>
          <w:lang w:bidi="he-IL"/>
        </w:rPr>
        <w:t>表</w:t>
      </w:r>
      <w:r>
        <w:rPr>
          <w:b/>
          <w:color w:val="000000"/>
          <w:sz w:val="28"/>
          <w:szCs w:val="28"/>
          <w:lang w:bidi="he-IL"/>
        </w:rPr>
        <w:t xml:space="preserve">3.1-1  </w:t>
      </w:r>
      <w:r>
        <w:rPr>
          <w:b/>
          <w:color w:val="000000"/>
          <w:sz w:val="28"/>
          <w:szCs w:val="28"/>
          <w:lang w:bidi="he-IL"/>
        </w:rPr>
        <w:t>主要风险物质一览表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2"/>
        <w:gridCol w:w="1106"/>
        <w:gridCol w:w="1066"/>
        <w:gridCol w:w="713"/>
        <w:gridCol w:w="1302"/>
        <w:gridCol w:w="3164"/>
      </w:tblGrid>
      <w:tr w:rsidR="004015E9">
        <w:trPr>
          <w:trHeight w:val="397"/>
          <w:jc w:val="center"/>
        </w:trPr>
        <w:tc>
          <w:tcPr>
            <w:tcW w:w="646"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储存地点</w:t>
            </w: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风险物质</w:t>
            </w:r>
          </w:p>
        </w:tc>
        <w:tc>
          <w:tcPr>
            <w:tcW w:w="63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CAS</w:t>
            </w:r>
            <w:r>
              <w:rPr>
                <w:rFonts w:hint="eastAsia"/>
                <w:color w:val="000000"/>
                <w:sz w:val="24"/>
              </w:rPr>
              <w:t>号</w:t>
            </w:r>
          </w:p>
        </w:tc>
        <w:tc>
          <w:tcPr>
            <w:tcW w:w="422"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临界量</w:t>
            </w: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厂内最大存储量</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危险性</w:t>
            </w:r>
          </w:p>
        </w:tc>
      </w:tr>
      <w:tr w:rsidR="004015E9">
        <w:trPr>
          <w:trHeight w:val="397"/>
          <w:jc w:val="center"/>
        </w:trPr>
        <w:tc>
          <w:tcPr>
            <w:tcW w:w="646"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氨水储罐</w:t>
            </w: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20%</w:t>
            </w:r>
            <w:r>
              <w:rPr>
                <w:rFonts w:hint="eastAsia"/>
                <w:color w:val="000000"/>
                <w:sz w:val="24"/>
              </w:rPr>
              <w:t>氨水</w:t>
            </w:r>
          </w:p>
        </w:tc>
        <w:tc>
          <w:tcPr>
            <w:tcW w:w="63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1336-21-6</w:t>
            </w:r>
          </w:p>
        </w:tc>
        <w:tc>
          <w:tcPr>
            <w:tcW w:w="422"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10 t</w:t>
            </w: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75 t</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有毒液态物质、可燃物质、</w:t>
            </w:r>
          </w:p>
          <w:p w:rsidR="004015E9" w:rsidRDefault="002E505C">
            <w:pPr>
              <w:jc w:val="center"/>
              <w:rPr>
                <w:color w:val="000000"/>
                <w:sz w:val="24"/>
              </w:rPr>
            </w:pPr>
            <w:r>
              <w:rPr>
                <w:rFonts w:hint="eastAsia"/>
                <w:color w:val="000000"/>
                <w:sz w:val="24"/>
              </w:rPr>
              <w:t>爆炸性物质</w:t>
            </w:r>
          </w:p>
        </w:tc>
      </w:tr>
      <w:tr w:rsidR="004015E9">
        <w:trPr>
          <w:trHeight w:val="397"/>
          <w:jc w:val="center"/>
        </w:trPr>
        <w:tc>
          <w:tcPr>
            <w:tcW w:w="646"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柴油储罐</w:t>
            </w: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轻柴油</w:t>
            </w:r>
          </w:p>
        </w:tc>
        <w:tc>
          <w:tcPr>
            <w:tcW w:w="63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422"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2500 t</w:t>
            </w: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70 t</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易燃油类物质</w:t>
            </w:r>
          </w:p>
        </w:tc>
      </w:tr>
      <w:tr w:rsidR="004015E9">
        <w:trPr>
          <w:trHeight w:val="397"/>
          <w:jc w:val="center"/>
        </w:trPr>
        <w:tc>
          <w:tcPr>
            <w:tcW w:w="646"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盐酸储罐</w:t>
            </w: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31%</w:t>
            </w:r>
            <w:r>
              <w:rPr>
                <w:rFonts w:hint="eastAsia"/>
                <w:color w:val="000000"/>
                <w:sz w:val="24"/>
              </w:rPr>
              <w:t>盐酸</w:t>
            </w:r>
          </w:p>
        </w:tc>
        <w:tc>
          <w:tcPr>
            <w:tcW w:w="63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422"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8 t</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腐蚀性、酸雾能引起急性中毒</w:t>
            </w:r>
          </w:p>
        </w:tc>
      </w:tr>
      <w:tr w:rsidR="004015E9">
        <w:trPr>
          <w:trHeight w:val="397"/>
          <w:jc w:val="center"/>
        </w:trPr>
        <w:tc>
          <w:tcPr>
            <w:tcW w:w="646"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液碱储罐</w:t>
            </w: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32%</w:t>
            </w:r>
            <w:r>
              <w:rPr>
                <w:rFonts w:hint="eastAsia"/>
                <w:color w:val="000000"/>
                <w:sz w:val="24"/>
              </w:rPr>
              <w:t>液碱</w:t>
            </w:r>
          </w:p>
        </w:tc>
        <w:tc>
          <w:tcPr>
            <w:tcW w:w="63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422"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10 t</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腐蚀性、一般毒物</w:t>
            </w:r>
          </w:p>
        </w:tc>
      </w:tr>
      <w:tr w:rsidR="004015E9">
        <w:trPr>
          <w:trHeight w:val="397"/>
          <w:jc w:val="center"/>
        </w:trPr>
        <w:tc>
          <w:tcPr>
            <w:tcW w:w="646" w:type="pct"/>
            <w:vMerge w:val="restar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危废</w:t>
            </w:r>
          </w:p>
          <w:p w:rsidR="004015E9" w:rsidRDefault="002E505C">
            <w:pPr>
              <w:jc w:val="center"/>
              <w:rPr>
                <w:color w:val="000000"/>
                <w:sz w:val="24"/>
              </w:rPr>
            </w:pPr>
            <w:r>
              <w:rPr>
                <w:rFonts w:hint="eastAsia"/>
                <w:color w:val="000000"/>
                <w:sz w:val="24"/>
              </w:rPr>
              <w:t>暂存间</w:t>
            </w: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废矿物油</w:t>
            </w:r>
          </w:p>
        </w:tc>
        <w:tc>
          <w:tcPr>
            <w:tcW w:w="63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422"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2t</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危险废物（</w:t>
            </w:r>
            <w:r>
              <w:rPr>
                <w:rFonts w:hint="eastAsia"/>
                <w:color w:val="000000"/>
                <w:sz w:val="24"/>
              </w:rPr>
              <w:t>HW08</w:t>
            </w:r>
            <w:r>
              <w:rPr>
                <w:rFonts w:hint="eastAsia"/>
                <w:color w:val="000000"/>
                <w:sz w:val="24"/>
              </w:rPr>
              <w:t>）</w:t>
            </w:r>
          </w:p>
        </w:tc>
      </w:tr>
      <w:tr w:rsidR="004015E9">
        <w:trPr>
          <w:trHeight w:val="397"/>
          <w:jc w:val="center"/>
        </w:trPr>
        <w:tc>
          <w:tcPr>
            <w:tcW w:w="646" w:type="pct"/>
            <w:vMerge/>
            <w:tcMar>
              <w:top w:w="17" w:type="dxa"/>
              <w:left w:w="28" w:type="dxa"/>
              <w:bottom w:w="17" w:type="dxa"/>
              <w:right w:w="28" w:type="dxa"/>
            </w:tcMar>
            <w:vAlign w:val="center"/>
          </w:tcPr>
          <w:p w:rsidR="004015E9" w:rsidRDefault="004015E9">
            <w:pPr>
              <w:jc w:val="center"/>
              <w:rPr>
                <w:color w:val="000000"/>
                <w:sz w:val="24"/>
              </w:rPr>
            </w:pP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废油桶</w:t>
            </w:r>
          </w:p>
        </w:tc>
        <w:tc>
          <w:tcPr>
            <w:tcW w:w="63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422"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w:t>
            </w: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1t</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危险废物（</w:t>
            </w:r>
            <w:r>
              <w:rPr>
                <w:rFonts w:hint="eastAsia"/>
                <w:color w:val="000000"/>
                <w:sz w:val="24"/>
              </w:rPr>
              <w:t>HW49</w:t>
            </w:r>
            <w:r>
              <w:rPr>
                <w:rFonts w:hint="eastAsia"/>
                <w:color w:val="000000"/>
                <w:sz w:val="24"/>
              </w:rPr>
              <w:t>）</w:t>
            </w:r>
          </w:p>
        </w:tc>
      </w:tr>
      <w:tr w:rsidR="004015E9">
        <w:trPr>
          <w:trHeight w:val="397"/>
          <w:jc w:val="center"/>
        </w:trPr>
        <w:tc>
          <w:tcPr>
            <w:tcW w:w="646" w:type="pct"/>
            <w:vMerge/>
            <w:tcMar>
              <w:top w:w="17" w:type="dxa"/>
              <w:left w:w="28" w:type="dxa"/>
              <w:bottom w:w="17" w:type="dxa"/>
              <w:right w:w="28" w:type="dxa"/>
            </w:tcMar>
            <w:vAlign w:val="center"/>
          </w:tcPr>
          <w:p w:rsidR="004015E9" w:rsidRDefault="004015E9">
            <w:pPr>
              <w:jc w:val="center"/>
              <w:rPr>
                <w:color w:val="000000"/>
                <w:sz w:val="24"/>
              </w:rPr>
            </w:pPr>
          </w:p>
        </w:tc>
        <w:tc>
          <w:tcPr>
            <w:tcW w:w="655"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实验室废液</w:t>
            </w:r>
          </w:p>
        </w:tc>
        <w:tc>
          <w:tcPr>
            <w:tcW w:w="631" w:type="pct"/>
            <w:tcMar>
              <w:top w:w="17" w:type="dxa"/>
              <w:left w:w="28" w:type="dxa"/>
              <w:bottom w:w="17" w:type="dxa"/>
              <w:right w:w="28" w:type="dxa"/>
            </w:tcMar>
            <w:vAlign w:val="center"/>
          </w:tcPr>
          <w:p w:rsidR="004015E9" w:rsidRDefault="004015E9">
            <w:pPr>
              <w:jc w:val="center"/>
              <w:rPr>
                <w:color w:val="000000"/>
                <w:sz w:val="24"/>
              </w:rPr>
            </w:pPr>
          </w:p>
        </w:tc>
        <w:tc>
          <w:tcPr>
            <w:tcW w:w="422" w:type="pct"/>
            <w:tcMar>
              <w:top w:w="17" w:type="dxa"/>
              <w:left w:w="28" w:type="dxa"/>
              <w:bottom w:w="17" w:type="dxa"/>
              <w:right w:w="28" w:type="dxa"/>
            </w:tcMar>
            <w:vAlign w:val="center"/>
          </w:tcPr>
          <w:p w:rsidR="004015E9" w:rsidRDefault="004015E9">
            <w:pPr>
              <w:jc w:val="center"/>
              <w:rPr>
                <w:color w:val="000000"/>
                <w:sz w:val="24"/>
              </w:rPr>
            </w:pPr>
          </w:p>
        </w:tc>
        <w:tc>
          <w:tcPr>
            <w:tcW w:w="771"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0.5t</w:t>
            </w:r>
          </w:p>
        </w:tc>
        <w:tc>
          <w:tcPr>
            <w:tcW w:w="1873" w:type="pct"/>
            <w:tcMar>
              <w:top w:w="17" w:type="dxa"/>
              <w:left w:w="28" w:type="dxa"/>
              <w:bottom w:w="17" w:type="dxa"/>
              <w:right w:w="28" w:type="dxa"/>
            </w:tcMar>
            <w:vAlign w:val="center"/>
          </w:tcPr>
          <w:p w:rsidR="004015E9" w:rsidRDefault="002E505C">
            <w:pPr>
              <w:jc w:val="center"/>
              <w:rPr>
                <w:color w:val="000000"/>
                <w:sz w:val="24"/>
              </w:rPr>
            </w:pPr>
            <w:r>
              <w:rPr>
                <w:rFonts w:hint="eastAsia"/>
                <w:color w:val="000000"/>
                <w:sz w:val="24"/>
              </w:rPr>
              <w:t>危险废物（</w:t>
            </w:r>
            <w:r>
              <w:rPr>
                <w:rFonts w:hint="eastAsia"/>
                <w:color w:val="000000"/>
                <w:sz w:val="24"/>
              </w:rPr>
              <w:t>HW49</w:t>
            </w:r>
            <w:r>
              <w:rPr>
                <w:rFonts w:hint="eastAsia"/>
                <w:color w:val="000000"/>
                <w:sz w:val="24"/>
              </w:rPr>
              <w:t>）</w:t>
            </w:r>
          </w:p>
        </w:tc>
      </w:tr>
    </w:tbl>
    <w:p w:rsidR="004015E9" w:rsidRDefault="002E505C">
      <w:pPr>
        <w:jc w:val="left"/>
        <w:rPr>
          <w:color w:val="000000"/>
          <w:szCs w:val="21"/>
        </w:rPr>
      </w:pPr>
      <w:r>
        <w:rPr>
          <w:rFonts w:hint="eastAsia"/>
          <w:color w:val="000000"/>
          <w:szCs w:val="21"/>
        </w:rPr>
        <w:t>注：①</w:t>
      </w:r>
      <w:r>
        <w:rPr>
          <w:rFonts w:hint="eastAsia"/>
          <w:color w:val="000000"/>
          <w:szCs w:val="21"/>
        </w:rPr>
        <w:t xml:space="preserve"> </w:t>
      </w:r>
      <w:r>
        <w:rPr>
          <w:rFonts w:hint="eastAsia"/>
          <w:color w:val="000000"/>
          <w:szCs w:val="21"/>
        </w:rPr>
        <w:t>临界量的选取参考《企业突发环境事件风险分级方法》</w:t>
      </w:r>
      <w:r>
        <w:rPr>
          <w:rFonts w:hint="eastAsia"/>
          <w:color w:val="000000"/>
          <w:szCs w:val="21"/>
        </w:rPr>
        <w:t>(HJ941-2018)</w:t>
      </w:r>
      <w:r>
        <w:rPr>
          <w:rFonts w:hint="eastAsia"/>
          <w:color w:val="000000"/>
          <w:szCs w:val="21"/>
        </w:rPr>
        <w:t>附录</w:t>
      </w:r>
      <w:r>
        <w:rPr>
          <w:rFonts w:hint="eastAsia"/>
          <w:color w:val="000000"/>
          <w:szCs w:val="21"/>
        </w:rPr>
        <w:t>A</w:t>
      </w:r>
      <w:r>
        <w:rPr>
          <w:rFonts w:hint="eastAsia"/>
          <w:color w:val="000000"/>
          <w:szCs w:val="21"/>
        </w:rPr>
        <w:t>：突发环境事件风险物质及临界量清单。</w:t>
      </w:r>
    </w:p>
    <w:p w:rsidR="004015E9" w:rsidRDefault="002E505C">
      <w:pPr>
        <w:jc w:val="left"/>
        <w:rPr>
          <w:color w:val="000000"/>
          <w:szCs w:val="21"/>
        </w:rPr>
      </w:pPr>
      <w:r>
        <w:rPr>
          <w:rFonts w:hint="eastAsia"/>
          <w:color w:val="000000"/>
          <w:szCs w:val="21"/>
        </w:rPr>
        <w:t>②</w:t>
      </w:r>
      <w:r>
        <w:rPr>
          <w:rFonts w:hint="eastAsia"/>
          <w:color w:val="000000"/>
          <w:szCs w:val="21"/>
        </w:rPr>
        <w:t xml:space="preserve"> </w:t>
      </w:r>
      <w:r>
        <w:rPr>
          <w:rFonts w:hint="eastAsia"/>
          <w:color w:val="000000"/>
          <w:szCs w:val="21"/>
        </w:rPr>
        <w:t>企业涉及的主要风险物质均不属于“重点环境管理危险化学品”，氨水属于危险化学品。</w:t>
      </w:r>
    </w:p>
    <w:p w:rsidR="004015E9" w:rsidRDefault="004015E9">
      <w:pPr>
        <w:pStyle w:val="29"/>
      </w:pPr>
    </w:p>
    <w:p w:rsidR="004015E9" w:rsidRDefault="002E505C">
      <w:pPr>
        <w:spacing w:line="360" w:lineRule="auto"/>
        <w:ind w:firstLineChars="196" w:firstLine="549"/>
        <w:rPr>
          <w:color w:val="000000"/>
          <w:sz w:val="28"/>
          <w:szCs w:val="28"/>
        </w:rPr>
      </w:pPr>
      <w:r>
        <w:rPr>
          <w:rFonts w:hint="eastAsia"/>
          <w:color w:val="000000"/>
          <w:sz w:val="28"/>
          <w:szCs w:val="28"/>
        </w:rPr>
        <w:t>企业环境风险物质识别结果：根据《企业突发环境事件风险分级方法》（</w:t>
      </w:r>
      <w:r>
        <w:rPr>
          <w:rFonts w:hint="eastAsia"/>
          <w:color w:val="000000"/>
          <w:sz w:val="28"/>
          <w:szCs w:val="28"/>
        </w:rPr>
        <w:t>HJ941-2018</w:t>
      </w:r>
      <w:r>
        <w:rPr>
          <w:rFonts w:hint="eastAsia"/>
          <w:color w:val="000000"/>
          <w:sz w:val="28"/>
          <w:szCs w:val="28"/>
        </w:rPr>
        <w:t>）附录</w:t>
      </w:r>
      <w:r>
        <w:rPr>
          <w:rFonts w:hint="eastAsia"/>
          <w:color w:val="000000"/>
          <w:sz w:val="28"/>
          <w:szCs w:val="28"/>
        </w:rPr>
        <w:t>A</w:t>
      </w:r>
      <w:r>
        <w:rPr>
          <w:rFonts w:hint="eastAsia"/>
          <w:color w:val="000000"/>
          <w:sz w:val="28"/>
          <w:szCs w:val="28"/>
        </w:rPr>
        <w:t>，氨水、柴油均被列为突发环境事件风险物质。盐酸、液碱均具腐蚀性，若发生泄露，对周边环境造成较大不利影响，亦定为突发环境事件风险物质。</w:t>
      </w:r>
    </w:p>
    <w:p w:rsidR="004015E9" w:rsidRDefault="002E505C">
      <w:pPr>
        <w:pStyle w:val="3"/>
        <w:rPr>
          <w:rFonts w:ascii="Times New Roman" w:hAnsi="Times New Roman"/>
          <w:b/>
          <w:bCs w:val="0"/>
          <w:color w:val="000000"/>
          <w:sz w:val="30"/>
          <w:szCs w:val="30"/>
        </w:rPr>
      </w:pPr>
      <w:bookmarkStart w:id="171" w:name="_Toc490032056"/>
      <w:bookmarkStart w:id="172" w:name="_Toc502874294"/>
      <w:bookmarkStart w:id="173" w:name="_Toc513125375"/>
      <w:bookmarkStart w:id="174" w:name="_Toc494157729"/>
      <w:r>
        <w:rPr>
          <w:rFonts w:ascii="Times New Roman" w:hAnsi="Times New Roman"/>
          <w:b/>
          <w:bCs w:val="0"/>
          <w:color w:val="000000"/>
          <w:sz w:val="30"/>
          <w:szCs w:val="30"/>
        </w:rPr>
        <w:t>3.1.2</w:t>
      </w:r>
      <w:r>
        <w:rPr>
          <w:rFonts w:ascii="Times New Roman" w:hAnsi="Times New Roman" w:hint="eastAsia"/>
          <w:b/>
          <w:bCs w:val="0"/>
          <w:color w:val="000000"/>
          <w:sz w:val="30"/>
          <w:szCs w:val="30"/>
        </w:rPr>
        <w:t>生产工艺危险性识别</w:t>
      </w:r>
    </w:p>
    <w:p w:rsidR="004015E9" w:rsidRDefault="002E505C">
      <w:pPr>
        <w:spacing w:line="360" w:lineRule="auto"/>
        <w:ind w:firstLineChars="196" w:firstLine="549"/>
        <w:rPr>
          <w:color w:val="000000"/>
          <w:sz w:val="28"/>
          <w:szCs w:val="28"/>
        </w:rPr>
      </w:pPr>
      <w:r>
        <w:rPr>
          <w:rFonts w:hint="eastAsia"/>
          <w:color w:val="000000"/>
          <w:sz w:val="28"/>
          <w:szCs w:val="28"/>
        </w:rPr>
        <w:t>企业在生产过程中存在的主要环境风险与物料的储存系统息息相关，包括罐体、管道、阀门及生产使用装置等，存在的具体风险如下：</w:t>
      </w:r>
    </w:p>
    <w:p w:rsidR="004015E9" w:rsidRDefault="002E505C">
      <w:pPr>
        <w:spacing w:line="360" w:lineRule="auto"/>
        <w:ind w:firstLineChars="196" w:firstLine="549"/>
        <w:rPr>
          <w:color w:val="000000"/>
          <w:sz w:val="28"/>
          <w:szCs w:val="28"/>
        </w:rPr>
      </w:pPr>
      <w:r>
        <w:rPr>
          <w:rFonts w:hint="eastAsia"/>
          <w:color w:val="000000"/>
          <w:sz w:val="28"/>
          <w:szCs w:val="28"/>
        </w:rPr>
        <w:t>1</w:t>
      </w:r>
      <w:r>
        <w:rPr>
          <w:rFonts w:hint="eastAsia"/>
          <w:color w:val="000000"/>
          <w:sz w:val="28"/>
          <w:szCs w:val="28"/>
        </w:rPr>
        <w:t>、储罐</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）罐体焊缝的开裂、构件的泄漏，以及操作不当造成的满罐、超压致使发生泄漏事故。</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lastRenderedPageBreak/>
        <w:t>（</w:t>
      </w:r>
      <w:r>
        <w:rPr>
          <w:rFonts w:hint="eastAsia"/>
          <w:color w:val="000000"/>
          <w:sz w:val="28"/>
          <w:szCs w:val="28"/>
        </w:rPr>
        <w:t>2</w:t>
      </w:r>
      <w:r>
        <w:rPr>
          <w:rFonts w:hint="eastAsia"/>
          <w:color w:val="000000"/>
          <w:sz w:val="28"/>
          <w:szCs w:val="28"/>
        </w:rPr>
        <w:t>）罐体的焊缝经风、雨的长期侵蚀、锈蚀等原因造成的泄漏。</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）管道、法兰、阀门等由于焊接缺陷或安装质量不符合规范要求，致使发生泄漏事故。</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）防晒涂料失效或绝热设施故障，高温季节罐体温度升高，使罐内压力发生变化，造成罐体物理性爆炸</w:t>
      </w:r>
      <w:r>
        <w:rPr>
          <w:rFonts w:hint="eastAsia"/>
          <w:color w:val="000000"/>
          <w:sz w:val="28"/>
          <w:szCs w:val="28"/>
        </w:rPr>
        <w:t>(</w:t>
      </w:r>
      <w:r>
        <w:rPr>
          <w:rFonts w:hint="eastAsia"/>
          <w:color w:val="000000"/>
          <w:sz w:val="28"/>
          <w:szCs w:val="28"/>
        </w:rPr>
        <w:t>撕裂性破坏</w:t>
      </w:r>
      <w:r>
        <w:rPr>
          <w:rFonts w:hint="eastAsia"/>
          <w:color w:val="000000"/>
          <w:sz w:val="28"/>
          <w:szCs w:val="28"/>
        </w:rPr>
        <w:t>)</w:t>
      </w:r>
      <w:r>
        <w:rPr>
          <w:rFonts w:hint="eastAsia"/>
          <w:color w:val="000000"/>
          <w:sz w:val="28"/>
          <w:szCs w:val="28"/>
        </w:rPr>
        <w:t>发生泄漏。</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）由于储罐管道接头脱落、管道连接处及垫片破损等造成泄漏。</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6</w:t>
      </w:r>
      <w:r>
        <w:rPr>
          <w:rFonts w:hint="eastAsia"/>
          <w:color w:val="000000"/>
          <w:sz w:val="28"/>
          <w:szCs w:val="28"/>
        </w:rPr>
        <w:t>）储罐放散泄压管自控阀失灵，在罐内压升高时无法及时泄压调节罐内压，形成内压升高引起的泄漏。</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7</w:t>
      </w:r>
      <w:r>
        <w:rPr>
          <w:rFonts w:hint="eastAsia"/>
          <w:color w:val="000000"/>
          <w:sz w:val="28"/>
          <w:szCs w:val="28"/>
        </w:rPr>
        <w:t>）因基础沉降不匀而导致罐体撕裂，造成泄漏事故。</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8</w:t>
      </w:r>
      <w:r>
        <w:rPr>
          <w:rFonts w:hint="eastAsia"/>
          <w:color w:val="000000"/>
          <w:sz w:val="28"/>
          <w:szCs w:val="28"/>
        </w:rPr>
        <w:t>）储罐的检修，尤其是动火检修作业，若不严格执行作业规程，导致重大事故的发生。</w:t>
      </w:r>
      <w:r>
        <w:rPr>
          <w:rFonts w:hint="eastAsia"/>
          <w:color w:val="000000"/>
          <w:sz w:val="28"/>
          <w:szCs w:val="28"/>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9</w:t>
      </w:r>
      <w:r>
        <w:rPr>
          <w:rFonts w:hint="eastAsia"/>
          <w:color w:val="000000"/>
          <w:sz w:val="28"/>
          <w:szCs w:val="28"/>
        </w:rPr>
        <w:t>）储罐区不正确设置围堰、水封井、切断阀，雨水与污水不能分开排放、无足够容积的应急事故收容池，一旦发生火灾爆炸事故，消防水、泡沫连同罐区物料可通过下水道，对水环境造成重大污染。氨水储罐现场储存情况图示如下：</w:t>
      </w:r>
    </w:p>
    <w:p w:rsidR="004015E9" w:rsidRDefault="002E505C">
      <w:pPr>
        <w:spacing w:line="360" w:lineRule="auto"/>
        <w:ind w:firstLineChars="196" w:firstLine="549"/>
        <w:rPr>
          <w:color w:val="000000"/>
          <w:sz w:val="28"/>
          <w:szCs w:val="28"/>
          <w:lang w:val="zh-CN"/>
        </w:rPr>
      </w:pPr>
      <w:r>
        <w:rPr>
          <w:rFonts w:hint="eastAsia"/>
          <w:color w:val="000000"/>
          <w:sz w:val="28"/>
          <w:szCs w:val="28"/>
        </w:rPr>
        <w:t>2</w:t>
      </w:r>
      <w:r>
        <w:rPr>
          <w:rFonts w:hint="eastAsia"/>
          <w:color w:val="000000"/>
          <w:sz w:val="28"/>
          <w:szCs w:val="28"/>
        </w:rPr>
        <w:t>、</w:t>
      </w:r>
      <w:r>
        <w:rPr>
          <w:rFonts w:hint="eastAsia"/>
          <w:color w:val="000000"/>
          <w:sz w:val="28"/>
          <w:szCs w:val="28"/>
          <w:lang w:val="zh-CN"/>
        </w:rPr>
        <w:t>物料输送管道</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w:t>
      </w:r>
      <w:r>
        <w:rPr>
          <w:rFonts w:hint="eastAsia"/>
          <w:color w:val="000000"/>
          <w:sz w:val="28"/>
          <w:szCs w:val="28"/>
        </w:rPr>
        <w:t>1</w:t>
      </w:r>
      <w:r>
        <w:rPr>
          <w:rFonts w:hint="eastAsia"/>
          <w:color w:val="000000"/>
          <w:sz w:val="28"/>
          <w:szCs w:val="28"/>
          <w:lang w:val="zh-CN"/>
        </w:rPr>
        <w:t>）由于超压运转，法兰密封不好，阀门、旁通阀、安全阀造成泄漏。</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w:t>
      </w:r>
      <w:r>
        <w:rPr>
          <w:rFonts w:hint="eastAsia"/>
          <w:color w:val="000000"/>
          <w:sz w:val="28"/>
          <w:szCs w:val="28"/>
        </w:rPr>
        <w:t>2</w:t>
      </w:r>
      <w:r>
        <w:rPr>
          <w:rFonts w:hint="eastAsia"/>
          <w:color w:val="000000"/>
          <w:sz w:val="28"/>
          <w:szCs w:val="28"/>
          <w:lang w:val="zh-CN"/>
        </w:rPr>
        <w:t>）管道施工不当，焊接有缺陷，会造成物料的泄漏。</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w:t>
      </w:r>
      <w:r>
        <w:rPr>
          <w:rFonts w:hint="eastAsia"/>
          <w:color w:val="000000"/>
          <w:sz w:val="28"/>
          <w:szCs w:val="28"/>
        </w:rPr>
        <w:t>3</w:t>
      </w:r>
      <w:r>
        <w:rPr>
          <w:rFonts w:hint="eastAsia"/>
          <w:color w:val="000000"/>
          <w:sz w:val="28"/>
          <w:szCs w:val="28"/>
          <w:lang w:val="zh-CN"/>
        </w:rPr>
        <w:t>）管道、管件、阀门和紧固件严重腐蚀、变形、移位和破裂可发生泄漏。</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rPr>
      </w:pPr>
      <w:r>
        <w:rPr>
          <w:rFonts w:hint="eastAsia"/>
          <w:color w:val="000000"/>
          <w:sz w:val="28"/>
          <w:szCs w:val="28"/>
          <w:lang w:val="zh-CN"/>
        </w:rPr>
        <w:t>（</w:t>
      </w:r>
      <w:r>
        <w:rPr>
          <w:rFonts w:hint="eastAsia"/>
          <w:color w:val="000000"/>
          <w:sz w:val="28"/>
          <w:szCs w:val="28"/>
        </w:rPr>
        <w:t>4</w:t>
      </w:r>
      <w:r>
        <w:rPr>
          <w:rFonts w:hint="eastAsia"/>
          <w:color w:val="000000"/>
          <w:sz w:val="28"/>
          <w:szCs w:val="28"/>
          <w:lang w:val="zh-CN"/>
        </w:rPr>
        <w:t>）物体打击或重物碰撞也可能导致管道、阀门、法兰损坏造成泄漏。</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 xml:space="preserve"> </w:t>
      </w:r>
      <w:r>
        <w:rPr>
          <w:rFonts w:hint="eastAsia"/>
          <w:color w:val="000000"/>
          <w:sz w:val="28"/>
          <w:szCs w:val="28"/>
        </w:rPr>
        <w:t>3</w:t>
      </w:r>
      <w:r>
        <w:rPr>
          <w:rFonts w:hint="eastAsia"/>
          <w:color w:val="000000"/>
          <w:sz w:val="28"/>
          <w:szCs w:val="28"/>
        </w:rPr>
        <w:t>、</w:t>
      </w:r>
      <w:r>
        <w:rPr>
          <w:rFonts w:hint="eastAsia"/>
          <w:color w:val="000000"/>
          <w:sz w:val="28"/>
          <w:szCs w:val="28"/>
          <w:lang w:val="zh-CN"/>
        </w:rPr>
        <w:t>输送泵</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w:t>
      </w:r>
      <w:r>
        <w:rPr>
          <w:rFonts w:hint="eastAsia"/>
          <w:color w:val="000000"/>
          <w:sz w:val="28"/>
          <w:szCs w:val="28"/>
        </w:rPr>
        <w:t>1</w:t>
      </w:r>
      <w:r>
        <w:rPr>
          <w:rFonts w:hint="eastAsia"/>
          <w:color w:val="000000"/>
          <w:sz w:val="28"/>
          <w:szCs w:val="28"/>
          <w:lang w:val="zh-CN"/>
        </w:rPr>
        <w:t>）泵密封损坏、壳体破裂、法兰破裂，导致发生泄漏。</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lastRenderedPageBreak/>
        <w:t>（</w:t>
      </w:r>
      <w:r>
        <w:rPr>
          <w:rFonts w:hint="eastAsia"/>
          <w:color w:val="000000"/>
          <w:sz w:val="28"/>
          <w:szCs w:val="28"/>
        </w:rPr>
        <w:t>2</w:t>
      </w:r>
      <w:r>
        <w:rPr>
          <w:rFonts w:hint="eastAsia"/>
          <w:color w:val="000000"/>
          <w:sz w:val="28"/>
          <w:szCs w:val="28"/>
          <w:lang w:val="zh-CN"/>
        </w:rPr>
        <w:t>）泵的轴封磨损或损坏，造成泄漏。</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w:t>
      </w:r>
      <w:r>
        <w:rPr>
          <w:rFonts w:hint="eastAsia"/>
          <w:color w:val="000000"/>
          <w:sz w:val="28"/>
          <w:szCs w:val="28"/>
        </w:rPr>
        <w:t>3</w:t>
      </w:r>
      <w:r>
        <w:rPr>
          <w:rFonts w:hint="eastAsia"/>
          <w:color w:val="000000"/>
          <w:sz w:val="28"/>
          <w:szCs w:val="28"/>
          <w:lang w:val="zh-CN"/>
        </w:rPr>
        <w:t>）机泵为高速旋转的机械，防护不当可造成人员的机械伤害。</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rPr>
        <w:t>4</w:t>
      </w:r>
      <w:r>
        <w:rPr>
          <w:rFonts w:hint="eastAsia"/>
          <w:color w:val="000000"/>
          <w:sz w:val="28"/>
          <w:szCs w:val="28"/>
        </w:rPr>
        <w:t>、</w:t>
      </w:r>
      <w:r>
        <w:rPr>
          <w:rFonts w:hint="eastAsia"/>
          <w:color w:val="000000"/>
          <w:sz w:val="28"/>
          <w:szCs w:val="28"/>
          <w:lang w:val="zh-CN"/>
        </w:rPr>
        <w:t>生产装置</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w:t>
      </w:r>
      <w:r>
        <w:rPr>
          <w:rFonts w:hint="eastAsia"/>
          <w:color w:val="000000"/>
          <w:sz w:val="28"/>
          <w:szCs w:val="28"/>
        </w:rPr>
        <w:t>1</w:t>
      </w:r>
      <w:r>
        <w:rPr>
          <w:rFonts w:hint="eastAsia"/>
          <w:color w:val="000000"/>
          <w:sz w:val="28"/>
          <w:szCs w:val="28"/>
          <w:lang w:val="zh-CN"/>
        </w:rPr>
        <w:t>）阀门、仪表或安全装置失效，发生装置泄漏事故。</w:t>
      </w:r>
      <w:r>
        <w:rPr>
          <w:rFonts w:hint="eastAsia"/>
          <w:color w:val="000000"/>
          <w:sz w:val="28"/>
          <w:szCs w:val="28"/>
          <w:lang w:val="zh-CN"/>
        </w:rPr>
        <w:t xml:space="preserve"> </w:t>
      </w:r>
    </w:p>
    <w:p w:rsidR="004015E9" w:rsidRDefault="002E505C">
      <w:pPr>
        <w:spacing w:line="360" w:lineRule="auto"/>
        <w:ind w:firstLineChars="196" w:firstLine="549"/>
        <w:rPr>
          <w:color w:val="000000"/>
          <w:sz w:val="28"/>
          <w:szCs w:val="28"/>
          <w:lang w:val="zh-CN"/>
        </w:rPr>
      </w:pPr>
      <w:r>
        <w:rPr>
          <w:rFonts w:hint="eastAsia"/>
          <w:color w:val="000000"/>
          <w:sz w:val="28"/>
          <w:szCs w:val="28"/>
          <w:lang w:val="zh-CN"/>
        </w:rPr>
        <w:t>（</w:t>
      </w:r>
      <w:r>
        <w:rPr>
          <w:rFonts w:hint="eastAsia"/>
          <w:color w:val="000000"/>
          <w:sz w:val="28"/>
          <w:szCs w:val="28"/>
        </w:rPr>
        <w:t>2</w:t>
      </w:r>
      <w:r>
        <w:rPr>
          <w:rFonts w:hint="eastAsia"/>
          <w:color w:val="000000"/>
          <w:sz w:val="28"/>
          <w:szCs w:val="28"/>
          <w:lang w:val="zh-CN"/>
        </w:rPr>
        <w:t>）与生产装置连接的管道、法兰、阀门等由于焊接缺陷或安装质量不符合相关规范要求，发生泄漏事故。</w:t>
      </w:r>
      <w:r>
        <w:rPr>
          <w:rFonts w:hint="eastAsia"/>
          <w:color w:val="000000"/>
          <w:sz w:val="28"/>
          <w:szCs w:val="28"/>
          <w:lang w:val="zh-CN"/>
        </w:rPr>
        <w:t xml:space="preserve"> </w:t>
      </w:r>
    </w:p>
    <w:p w:rsidR="004015E9" w:rsidRDefault="002E505C">
      <w:pPr>
        <w:spacing w:line="360" w:lineRule="auto"/>
        <w:ind w:firstLineChars="196" w:firstLine="549"/>
        <w:rPr>
          <w:color w:val="000000"/>
          <w:sz w:val="24"/>
        </w:rPr>
      </w:pPr>
      <w:r>
        <w:rPr>
          <w:rFonts w:hint="eastAsia"/>
          <w:color w:val="000000"/>
          <w:sz w:val="28"/>
          <w:szCs w:val="28"/>
          <w:lang w:val="zh-CN"/>
        </w:rPr>
        <w:t>（</w:t>
      </w:r>
      <w:r>
        <w:rPr>
          <w:rFonts w:hint="eastAsia"/>
          <w:color w:val="000000"/>
          <w:sz w:val="28"/>
          <w:szCs w:val="28"/>
        </w:rPr>
        <w:t>2</w:t>
      </w:r>
      <w:r>
        <w:rPr>
          <w:rFonts w:hint="eastAsia"/>
          <w:color w:val="000000"/>
          <w:sz w:val="28"/>
          <w:szCs w:val="28"/>
          <w:lang w:val="zh-CN"/>
        </w:rPr>
        <w:t>）操作人员失误，易发生泄漏事故。</w:t>
      </w:r>
    </w:p>
    <w:p w:rsidR="004015E9" w:rsidRDefault="002E505C">
      <w:pPr>
        <w:pStyle w:val="3"/>
        <w:rPr>
          <w:rFonts w:ascii="Times New Roman" w:hAnsi="Times New Roman"/>
          <w:b/>
          <w:bCs w:val="0"/>
          <w:color w:val="000000"/>
          <w:sz w:val="30"/>
          <w:szCs w:val="30"/>
          <w:lang w:val="zh-CN"/>
        </w:rPr>
      </w:pPr>
      <w:r>
        <w:rPr>
          <w:rFonts w:ascii="Times New Roman" w:hAnsi="Times New Roman" w:hint="eastAsia"/>
          <w:b/>
          <w:bCs w:val="0"/>
          <w:color w:val="000000"/>
          <w:sz w:val="30"/>
          <w:szCs w:val="30"/>
        </w:rPr>
        <w:t>3.1.3</w:t>
      </w:r>
      <w:r>
        <w:rPr>
          <w:rFonts w:ascii="Times New Roman" w:hAnsi="Times New Roman" w:hint="eastAsia"/>
          <w:b/>
          <w:bCs w:val="0"/>
          <w:color w:val="000000"/>
          <w:sz w:val="30"/>
          <w:szCs w:val="30"/>
        </w:rPr>
        <w:t>物料系统</w:t>
      </w:r>
      <w:r>
        <w:rPr>
          <w:rFonts w:ascii="Times New Roman" w:hAnsi="Times New Roman" w:hint="eastAsia"/>
          <w:b/>
          <w:bCs w:val="0"/>
          <w:color w:val="000000"/>
          <w:sz w:val="30"/>
          <w:szCs w:val="30"/>
          <w:lang w:val="zh-CN"/>
        </w:rPr>
        <w:t>风险识别</w:t>
      </w:r>
    </w:p>
    <w:p w:rsidR="004015E9" w:rsidRDefault="002E505C">
      <w:pPr>
        <w:spacing w:line="360" w:lineRule="auto"/>
        <w:ind w:firstLineChars="196" w:firstLine="549"/>
        <w:rPr>
          <w:color w:val="000000"/>
          <w:sz w:val="28"/>
          <w:szCs w:val="28"/>
          <w:lang w:val="zh-CN"/>
        </w:rPr>
      </w:pPr>
      <w:r>
        <w:rPr>
          <w:rFonts w:hint="eastAsia"/>
          <w:color w:val="000000"/>
          <w:sz w:val="28"/>
          <w:szCs w:val="28"/>
        </w:rPr>
        <w:t>1</w:t>
      </w:r>
      <w:r>
        <w:rPr>
          <w:rFonts w:hint="eastAsia"/>
          <w:color w:val="000000"/>
          <w:sz w:val="28"/>
          <w:szCs w:val="28"/>
        </w:rPr>
        <w:t>、</w:t>
      </w:r>
      <w:r>
        <w:rPr>
          <w:rFonts w:hint="eastAsia"/>
          <w:color w:val="000000"/>
          <w:sz w:val="28"/>
          <w:szCs w:val="28"/>
          <w:lang w:val="zh-CN"/>
        </w:rPr>
        <w:t>物料系统环境风险因素识别见表</w:t>
      </w:r>
      <w:r>
        <w:rPr>
          <w:rFonts w:hint="eastAsia"/>
          <w:color w:val="000000"/>
          <w:sz w:val="28"/>
          <w:szCs w:val="28"/>
          <w:lang w:val="zh-CN"/>
        </w:rPr>
        <w:t>3.1-2</w:t>
      </w:r>
      <w:r>
        <w:rPr>
          <w:rFonts w:hint="eastAsia"/>
          <w:color w:val="000000"/>
          <w:sz w:val="28"/>
          <w:szCs w:val="28"/>
          <w:lang w:val="zh-CN"/>
        </w:rPr>
        <w:t>。</w:t>
      </w:r>
    </w:p>
    <w:p w:rsidR="004015E9" w:rsidRDefault="002E505C">
      <w:pPr>
        <w:ind w:firstLineChars="200" w:firstLine="562"/>
        <w:jc w:val="center"/>
        <w:rPr>
          <w:b/>
          <w:color w:val="000000"/>
          <w:sz w:val="28"/>
          <w:szCs w:val="28"/>
          <w:lang w:bidi="he-IL"/>
        </w:rPr>
      </w:pPr>
      <w:r>
        <w:rPr>
          <w:b/>
          <w:color w:val="000000"/>
          <w:sz w:val="28"/>
          <w:szCs w:val="28"/>
          <w:lang w:bidi="he-IL"/>
        </w:rPr>
        <w:t>表</w:t>
      </w:r>
      <w:r>
        <w:rPr>
          <w:b/>
          <w:color w:val="000000"/>
          <w:sz w:val="28"/>
          <w:szCs w:val="28"/>
          <w:lang w:bidi="he-IL"/>
        </w:rPr>
        <w:t xml:space="preserve">3.1-2   </w:t>
      </w:r>
      <w:r>
        <w:rPr>
          <w:b/>
          <w:color w:val="000000"/>
          <w:sz w:val="28"/>
          <w:szCs w:val="28"/>
          <w:lang w:bidi="he-IL"/>
        </w:rPr>
        <w:t>物料储存系统环境风险因素识别一览表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4"/>
        <w:gridCol w:w="1817"/>
        <w:gridCol w:w="1697"/>
        <w:gridCol w:w="1251"/>
        <w:gridCol w:w="2424"/>
      </w:tblGrid>
      <w:tr w:rsidR="004015E9">
        <w:trPr>
          <w:cantSplit/>
          <w:trHeight w:val="340"/>
          <w:jc w:val="center"/>
        </w:trPr>
        <w:tc>
          <w:tcPr>
            <w:tcW w:w="821" w:type="pct"/>
            <w:tcBorders>
              <w:tl2br w:val="nil"/>
              <w:tr2bl w:val="nil"/>
            </w:tcBorders>
            <w:vAlign w:val="center"/>
          </w:tcPr>
          <w:p w:rsidR="004015E9" w:rsidRDefault="002E505C">
            <w:pPr>
              <w:jc w:val="center"/>
              <w:rPr>
                <w:color w:val="000000"/>
                <w:sz w:val="24"/>
              </w:rPr>
            </w:pPr>
            <w:r>
              <w:rPr>
                <w:rFonts w:hint="eastAsia"/>
                <w:color w:val="000000"/>
                <w:sz w:val="24"/>
              </w:rPr>
              <w:t>位置</w:t>
            </w: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风险环节</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有害物质</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风险类型</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危害类型</w:t>
            </w:r>
          </w:p>
        </w:tc>
      </w:tr>
      <w:tr w:rsidR="004015E9">
        <w:trPr>
          <w:cantSplit/>
          <w:trHeight w:val="340"/>
          <w:jc w:val="center"/>
        </w:trPr>
        <w:tc>
          <w:tcPr>
            <w:tcW w:w="821" w:type="pct"/>
            <w:vMerge w:val="restart"/>
            <w:tcBorders>
              <w:tl2br w:val="nil"/>
              <w:tr2bl w:val="nil"/>
            </w:tcBorders>
            <w:vAlign w:val="center"/>
          </w:tcPr>
          <w:p w:rsidR="004015E9" w:rsidRDefault="002E505C">
            <w:pPr>
              <w:jc w:val="center"/>
              <w:rPr>
                <w:color w:val="000000"/>
                <w:sz w:val="24"/>
              </w:rPr>
            </w:pPr>
            <w:r>
              <w:rPr>
                <w:rFonts w:hint="eastAsia"/>
                <w:color w:val="000000"/>
                <w:sz w:val="24"/>
              </w:rPr>
              <w:t>脱硝</w:t>
            </w:r>
          </w:p>
          <w:p w:rsidR="004015E9" w:rsidRDefault="002E505C">
            <w:pPr>
              <w:jc w:val="center"/>
              <w:rPr>
                <w:color w:val="000000"/>
                <w:sz w:val="24"/>
              </w:rPr>
            </w:pPr>
            <w:r>
              <w:rPr>
                <w:rFonts w:hint="eastAsia"/>
                <w:color w:val="000000"/>
                <w:sz w:val="24"/>
              </w:rPr>
              <w:t>氨区</w:t>
            </w:r>
          </w:p>
        </w:tc>
        <w:tc>
          <w:tcPr>
            <w:tcW w:w="1056" w:type="pct"/>
            <w:vMerge w:val="restart"/>
            <w:tcBorders>
              <w:tl2br w:val="nil"/>
              <w:tr2bl w:val="nil"/>
            </w:tcBorders>
            <w:vAlign w:val="center"/>
          </w:tcPr>
          <w:p w:rsidR="004015E9" w:rsidRDefault="002E505C">
            <w:pPr>
              <w:jc w:val="center"/>
              <w:rPr>
                <w:color w:val="000000"/>
                <w:sz w:val="24"/>
              </w:rPr>
            </w:pPr>
            <w:r>
              <w:rPr>
                <w:rFonts w:hint="eastAsia"/>
                <w:color w:val="000000"/>
                <w:sz w:val="24"/>
              </w:rPr>
              <w:t>氨水储罐区</w:t>
            </w:r>
          </w:p>
        </w:tc>
        <w:tc>
          <w:tcPr>
            <w:tcW w:w="986" w:type="pct"/>
            <w:vMerge w:val="restart"/>
            <w:tcBorders>
              <w:tl2br w:val="nil"/>
              <w:tr2bl w:val="nil"/>
            </w:tcBorders>
            <w:vAlign w:val="center"/>
          </w:tcPr>
          <w:p w:rsidR="004015E9" w:rsidRDefault="002E505C">
            <w:pPr>
              <w:jc w:val="center"/>
              <w:rPr>
                <w:color w:val="000000"/>
                <w:sz w:val="24"/>
              </w:rPr>
            </w:pPr>
            <w:r>
              <w:rPr>
                <w:rFonts w:hint="eastAsia"/>
                <w:color w:val="000000"/>
                <w:sz w:val="24"/>
              </w:rPr>
              <w:t>氨气、含氨废水</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泄漏</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污染环境、中毒、火灾</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vMerge/>
            <w:tcBorders>
              <w:tl2br w:val="nil"/>
              <w:tr2bl w:val="nil"/>
            </w:tcBorders>
            <w:vAlign w:val="center"/>
          </w:tcPr>
          <w:p w:rsidR="004015E9" w:rsidRDefault="004015E9">
            <w:pPr>
              <w:jc w:val="center"/>
              <w:rPr>
                <w:color w:val="000000"/>
                <w:sz w:val="24"/>
              </w:rPr>
            </w:pPr>
          </w:p>
        </w:tc>
        <w:tc>
          <w:tcPr>
            <w:tcW w:w="986" w:type="pct"/>
            <w:vMerge/>
            <w:tcBorders>
              <w:tl2br w:val="nil"/>
              <w:tr2bl w:val="nil"/>
            </w:tcBorders>
            <w:vAlign w:val="center"/>
          </w:tcPr>
          <w:p w:rsidR="004015E9" w:rsidRDefault="004015E9">
            <w:pPr>
              <w:jc w:val="center"/>
              <w:rPr>
                <w:color w:val="000000"/>
                <w:sz w:val="24"/>
              </w:rPr>
            </w:pP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火灾</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人员灼伤、爆炸</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vMerge/>
            <w:tcBorders>
              <w:tl2br w:val="nil"/>
              <w:tr2bl w:val="nil"/>
            </w:tcBorders>
            <w:vAlign w:val="center"/>
          </w:tcPr>
          <w:p w:rsidR="004015E9" w:rsidRDefault="004015E9">
            <w:pPr>
              <w:jc w:val="center"/>
              <w:rPr>
                <w:color w:val="000000"/>
                <w:sz w:val="24"/>
              </w:rPr>
            </w:pPr>
          </w:p>
        </w:tc>
        <w:tc>
          <w:tcPr>
            <w:tcW w:w="986" w:type="pct"/>
            <w:vMerge/>
            <w:tcBorders>
              <w:tl2br w:val="nil"/>
              <w:tr2bl w:val="nil"/>
            </w:tcBorders>
            <w:vAlign w:val="center"/>
          </w:tcPr>
          <w:p w:rsidR="004015E9" w:rsidRDefault="004015E9">
            <w:pPr>
              <w:jc w:val="center"/>
              <w:rPr>
                <w:color w:val="000000"/>
                <w:sz w:val="24"/>
              </w:rPr>
            </w:pP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爆炸</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污染环境、人员伤亡</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vMerge w:val="restart"/>
            <w:tcBorders>
              <w:tl2br w:val="nil"/>
              <w:tr2bl w:val="nil"/>
            </w:tcBorders>
            <w:vAlign w:val="center"/>
          </w:tcPr>
          <w:p w:rsidR="004015E9" w:rsidRDefault="002E505C">
            <w:pPr>
              <w:jc w:val="center"/>
              <w:rPr>
                <w:color w:val="000000"/>
                <w:sz w:val="24"/>
              </w:rPr>
            </w:pPr>
            <w:r>
              <w:rPr>
                <w:rFonts w:hint="eastAsia"/>
                <w:color w:val="000000"/>
                <w:sz w:val="24"/>
              </w:rPr>
              <w:t>氨气输送管道</w:t>
            </w:r>
          </w:p>
        </w:tc>
        <w:tc>
          <w:tcPr>
            <w:tcW w:w="986" w:type="pct"/>
            <w:vMerge w:val="restart"/>
            <w:tcBorders>
              <w:tl2br w:val="nil"/>
              <w:tr2bl w:val="nil"/>
            </w:tcBorders>
            <w:vAlign w:val="center"/>
          </w:tcPr>
          <w:p w:rsidR="004015E9" w:rsidRDefault="002E505C">
            <w:pPr>
              <w:jc w:val="center"/>
              <w:rPr>
                <w:color w:val="000000"/>
                <w:sz w:val="24"/>
              </w:rPr>
            </w:pPr>
            <w:r>
              <w:rPr>
                <w:rFonts w:hint="eastAsia"/>
                <w:color w:val="000000"/>
                <w:sz w:val="24"/>
              </w:rPr>
              <w:t>氨气</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泄漏</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污染环境、中毒、火灾</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vMerge/>
            <w:tcBorders>
              <w:tl2br w:val="nil"/>
              <w:tr2bl w:val="nil"/>
            </w:tcBorders>
            <w:vAlign w:val="center"/>
          </w:tcPr>
          <w:p w:rsidR="004015E9" w:rsidRDefault="004015E9">
            <w:pPr>
              <w:jc w:val="center"/>
              <w:rPr>
                <w:color w:val="000000"/>
                <w:sz w:val="24"/>
              </w:rPr>
            </w:pPr>
          </w:p>
        </w:tc>
        <w:tc>
          <w:tcPr>
            <w:tcW w:w="986" w:type="pct"/>
            <w:vMerge/>
            <w:tcBorders>
              <w:tl2br w:val="nil"/>
              <w:tr2bl w:val="nil"/>
            </w:tcBorders>
            <w:vAlign w:val="center"/>
          </w:tcPr>
          <w:p w:rsidR="004015E9" w:rsidRDefault="004015E9">
            <w:pPr>
              <w:jc w:val="center"/>
              <w:rPr>
                <w:color w:val="000000"/>
                <w:sz w:val="24"/>
              </w:rPr>
            </w:pP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火灾</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人员灼伤、爆炸</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vMerge/>
            <w:tcBorders>
              <w:tl2br w:val="nil"/>
              <w:tr2bl w:val="nil"/>
            </w:tcBorders>
            <w:vAlign w:val="center"/>
          </w:tcPr>
          <w:p w:rsidR="004015E9" w:rsidRDefault="004015E9">
            <w:pPr>
              <w:jc w:val="center"/>
              <w:rPr>
                <w:color w:val="000000"/>
                <w:sz w:val="24"/>
              </w:rPr>
            </w:pPr>
          </w:p>
        </w:tc>
        <w:tc>
          <w:tcPr>
            <w:tcW w:w="986" w:type="pct"/>
            <w:vMerge/>
            <w:tcBorders>
              <w:tl2br w:val="nil"/>
              <w:tr2bl w:val="nil"/>
            </w:tcBorders>
            <w:vAlign w:val="center"/>
          </w:tcPr>
          <w:p w:rsidR="004015E9" w:rsidRDefault="004015E9">
            <w:pPr>
              <w:jc w:val="center"/>
              <w:rPr>
                <w:color w:val="000000"/>
                <w:sz w:val="24"/>
              </w:rPr>
            </w:pP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爆炸</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污染环境、人员伤亡</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阀门、法兰</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氨气</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泄漏</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污染环境、中毒等</w:t>
            </w:r>
          </w:p>
        </w:tc>
      </w:tr>
      <w:tr w:rsidR="004015E9">
        <w:trPr>
          <w:cantSplit/>
          <w:trHeight w:val="340"/>
          <w:jc w:val="center"/>
        </w:trPr>
        <w:tc>
          <w:tcPr>
            <w:tcW w:w="821" w:type="pct"/>
            <w:tcBorders>
              <w:tl2br w:val="nil"/>
              <w:tr2bl w:val="nil"/>
            </w:tcBorders>
            <w:vAlign w:val="center"/>
          </w:tcPr>
          <w:p w:rsidR="004015E9" w:rsidRDefault="002E505C">
            <w:pPr>
              <w:jc w:val="center"/>
              <w:rPr>
                <w:color w:val="000000"/>
                <w:sz w:val="24"/>
              </w:rPr>
            </w:pPr>
            <w:r>
              <w:rPr>
                <w:rFonts w:hint="eastAsia"/>
                <w:color w:val="000000"/>
                <w:sz w:val="24"/>
              </w:rPr>
              <w:t>煤场</w:t>
            </w: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输煤、制粉系统</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粉尘</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故障</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w:t>
            </w:r>
          </w:p>
        </w:tc>
      </w:tr>
      <w:tr w:rsidR="004015E9">
        <w:trPr>
          <w:cantSplit/>
          <w:trHeight w:val="340"/>
          <w:jc w:val="center"/>
        </w:trPr>
        <w:tc>
          <w:tcPr>
            <w:tcW w:w="821" w:type="pct"/>
            <w:vMerge w:val="restart"/>
            <w:tcBorders>
              <w:tl2br w:val="nil"/>
              <w:tr2bl w:val="nil"/>
            </w:tcBorders>
            <w:vAlign w:val="center"/>
          </w:tcPr>
          <w:p w:rsidR="004015E9" w:rsidRDefault="002E505C">
            <w:pPr>
              <w:jc w:val="center"/>
              <w:rPr>
                <w:color w:val="000000"/>
                <w:sz w:val="24"/>
              </w:rPr>
            </w:pPr>
            <w:r>
              <w:rPr>
                <w:rFonts w:hint="eastAsia"/>
                <w:color w:val="000000"/>
                <w:sz w:val="24"/>
              </w:rPr>
              <w:t>生产区</w:t>
            </w: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汽轮机、发电机</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噪声</w:t>
            </w:r>
            <w:r>
              <w:rPr>
                <w:rFonts w:hint="eastAsia"/>
                <w:color w:val="000000"/>
                <w:sz w:val="24"/>
              </w:rPr>
              <w:t>(*)</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故障</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污染声环境、扰民</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冷却塔</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噪声</w:t>
            </w:r>
            <w:r>
              <w:rPr>
                <w:rFonts w:hint="eastAsia"/>
                <w:color w:val="000000"/>
                <w:sz w:val="24"/>
              </w:rPr>
              <w:t>(*)</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故障</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污染声环境、扰民</w:t>
            </w:r>
          </w:p>
        </w:tc>
      </w:tr>
      <w:tr w:rsidR="004015E9">
        <w:trPr>
          <w:cantSplit/>
          <w:trHeight w:val="340"/>
          <w:jc w:val="center"/>
        </w:trPr>
        <w:tc>
          <w:tcPr>
            <w:tcW w:w="821" w:type="pct"/>
            <w:vMerge w:val="restart"/>
            <w:tcBorders>
              <w:tl2br w:val="nil"/>
              <w:tr2bl w:val="nil"/>
            </w:tcBorders>
            <w:vAlign w:val="center"/>
          </w:tcPr>
          <w:p w:rsidR="004015E9" w:rsidRDefault="002E505C">
            <w:pPr>
              <w:jc w:val="center"/>
              <w:rPr>
                <w:color w:val="000000"/>
                <w:sz w:val="24"/>
              </w:rPr>
            </w:pPr>
            <w:r>
              <w:rPr>
                <w:rFonts w:hint="eastAsia"/>
                <w:color w:val="000000"/>
                <w:sz w:val="24"/>
              </w:rPr>
              <w:t>助燃剂储存、输送区</w:t>
            </w:r>
          </w:p>
        </w:tc>
        <w:tc>
          <w:tcPr>
            <w:tcW w:w="1056" w:type="pct"/>
            <w:vMerge w:val="restart"/>
            <w:tcBorders>
              <w:tl2br w:val="nil"/>
              <w:tr2bl w:val="nil"/>
            </w:tcBorders>
            <w:vAlign w:val="center"/>
          </w:tcPr>
          <w:p w:rsidR="004015E9" w:rsidRDefault="002E505C">
            <w:pPr>
              <w:jc w:val="center"/>
              <w:rPr>
                <w:color w:val="000000"/>
                <w:sz w:val="24"/>
              </w:rPr>
            </w:pPr>
            <w:r>
              <w:rPr>
                <w:rFonts w:hint="eastAsia"/>
                <w:color w:val="000000"/>
                <w:sz w:val="24"/>
              </w:rPr>
              <w:t>轻柴油罐区、</w:t>
            </w:r>
          </w:p>
          <w:p w:rsidR="004015E9" w:rsidRDefault="002E505C">
            <w:pPr>
              <w:jc w:val="center"/>
              <w:rPr>
                <w:color w:val="000000"/>
                <w:sz w:val="24"/>
              </w:rPr>
            </w:pPr>
            <w:r>
              <w:rPr>
                <w:rFonts w:hint="eastAsia"/>
                <w:color w:val="000000"/>
                <w:sz w:val="24"/>
              </w:rPr>
              <w:t>轻柴油管道输送</w:t>
            </w:r>
          </w:p>
        </w:tc>
        <w:tc>
          <w:tcPr>
            <w:tcW w:w="986" w:type="pct"/>
            <w:vMerge w:val="restart"/>
            <w:tcBorders>
              <w:tl2br w:val="nil"/>
              <w:tr2bl w:val="nil"/>
            </w:tcBorders>
            <w:vAlign w:val="center"/>
          </w:tcPr>
          <w:p w:rsidR="004015E9" w:rsidRDefault="002E505C">
            <w:pPr>
              <w:jc w:val="center"/>
              <w:rPr>
                <w:color w:val="000000"/>
                <w:sz w:val="24"/>
              </w:rPr>
            </w:pPr>
            <w:r>
              <w:rPr>
                <w:rFonts w:hint="eastAsia"/>
                <w:color w:val="000000"/>
                <w:sz w:val="24"/>
              </w:rPr>
              <w:t>轻柴油</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泄漏</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污染环境、火灾</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vMerge/>
            <w:tcBorders>
              <w:tl2br w:val="nil"/>
              <w:tr2bl w:val="nil"/>
            </w:tcBorders>
            <w:vAlign w:val="center"/>
          </w:tcPr>
          <w:p w:rsidR="004015E9" w:rsidRDefault="004015E9">
            <w:pPr>
              <w:jc w:val="center"/>
              <w:rPr>
                <w:color w:val="000000"/>
                <w:sz w:val="24"/>
              </w:rPr>
            </w:pPr>
          </w:p>
        </w:tc>
        <w:tc>
          <w:tcPr>
            <w:tcW w:w="986" w:type="pct"/>
            <w:vMerge/>
            <w:tcBorders>
              <w:tl2br w:val="nil"/>
              <w:tr2bl w:val="nil"/>
            </w:tcBorders>
            <w:vAlign w:val="center"/>
          </w:tcPr>
          <w:p w:rsidR="004015E9" w:rsidRDefault="004015E9">
            <w:pPr>
              <w:jc w:val="center"/>
              <w:rPr>
                <w:color w:val="000000"/>
                <w:sz w:val="24"/>
              </w:rPr>
            </w:pP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火灾</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人员灼伤、爆炸</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vMerge/>
            <w:tcBorders>
              <w:tl2br w:val="nil"/>
              <w:tr2bl w:val="nil"/>
            </w:tcBorders>
            <w:vAlign w:val="center"/>
          </w:tcPr>
          <w:p w:rsidR="004015E9" w:rsidRDefault="004015E9">
            <w:pPr>
              <w:jc w:val="center"/>
              <w:rPr>
                <w:color w:val="000000"/>
                <w:sz w:val="24"/>
              </w:rPr>
            </w:pPr>
          </w:p>
        </w:tc>
        <w:tc>
          <w:tcPr>
            <w:tcW w:w="986" w:type="pct"/>
            <w:vMerge/>
            <w:tcBorders>
              <w:tl2br w:val="nil"/>
              <w:tr2bl w:val="nil"/>
            </w:tcBorders>
            <w:vAlign w:val="center"/>
          </w:tcPr>
          <w:p w:rsidR="004015E9" w:rsidRDefault="004015E9">
            <w:pPr>
              <w:jc w:val="center"/>
              <w:rPr>
                <w:color w:val="000000"/>
                <w:sz w:val="24"/>
              </w:rPr>
            </w:pP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爆炸</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污染环境、人员伤亡</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阀门、法兰</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轻柴油</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泄漏</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污染环境、火灾</w:t>
            </w:r>
          </w:p>
        </w:tc>
      </w:tr>
      <w:tr w:rsidR="004015E9">
        <w:trPr>
          <w:cantSplit/>
          <w:trHeight w:val="340"/>
          <w:jc w:val="center"/>
        </w:trPr>
        <w:tc>
          <w:tcPr>
            <w:tcW w:w="821" w:type="pct"/>
            <w:vMerge w:val="restart"/>
            <w:tcBorders>
              <w:tl2br w:val="nil"/>
              <w:tr2bl w:val="nil"/>
            </w:tcBorders>
            <w:vAlign w:val="center"/>
          </w:tcPr>
          <w:p w:rsidR="004015E9" w:rsidRDefault="002E505C">
            <w:pPr>
              <w:jc w:val="center"/>
              <w:rPr>
                <w:color w:val="000000"/>
                <w:sz w:val="24"/>
              </w:rPr>
            </w:pPr>
            <w:r>
              <w:rPr>
                <w:rFonts w:hint="eastAsia"/>
                <w:color w:val="000000"/>
                <w:sz w:val="24"/>
              </w:rPr>
              <w:t>酸、碱储罐区</w:t>
            </w: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盐酸储罐</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31%</w:t>
            </w:r>
            <w:r>
              <w:rPr>
                <w:rFonts w:hint="eastAsia"/>
                <w:color w:val="000000"/>
                <w:sz w:val="24"/>
              </w:rPr>
              <w:t>盐酸</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泄漏</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污染环境、人员灼伤</w:t>
            </w:r>
          </w:p>
        </w:tc>
      </w:tr>
      <w:tr w:rsidR="004015E9">
        <w:trPr>
          <w:cantSplit/>
          <w:trHeight w:val="340"/>
          <w:jc w:val="center"/>
        </w:trPr>
        <w:tc>
          <w:tcPr>
            <w:tcW w:w="821" w:type="pct"/>
            <w:vMerge/>
            <w:tcBorders>
              <w:tl2br w:val="nil"/>
              <w:tr2bl w:val="nil"/>
            </w:tcBorders>
            <w:vAlign w:val="center"/>
          </w:tcPr>
          <w:p w:rsidR="004015E9" w:rsidRDefault="004015E9">
            <w:pPr>
              <w:jc w:val="center"/>
              <w:rPr>
                <w:color w:val="000000"/>
                <w:sz w:val="24"/>
              </w:rPr>
            </w:pP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氢氧化钠储罐</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40%</w:t>
            </w:r>
            <w:r>
              <w:rPr>
                <w:rFonts w:hint="eastAsia"/>
                <w:color w:val="000000"/>
                <w:sz w:val="24"/>
              </w:rPr>
              <w:t>氢氧化钠</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泄漏</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污染环境、人员灼伤</w:t>
            </w:r>
          </w:p>
        </w:tc>
      </w:tr>
      <w:tr w:rsidR="004015E9">
        <w:trPr>
          <w:cantSplit/>
          <w:trHeight w:val="340"/>
          <w:jc w:val="center"/>
        </w:trPr>
        <w:tc>
          <w:tcPr>
            <w:tcW w:w="821" w:type="pct"/>
            <w:tcBorders>
              <w:tl2br w:val="nil"/>
              <w:tr2bl w:val="nil"/>
            </w:tcBorders>
            <w:vAlign w:val="center"/>
          </w:tcPr>
          <w:p w:rsidR="004015E9" w:rsidRDefault="002E505C">
            <w:pPr>
              <w:jc w:val="center"/>
              <w:rPr>
                <w:color w:val="000000"/>
                <w:sz w:val="24"/>
              </w:rPr>
            </w:pPr>
            <w:r>
              <w:rPr>
                <w:rFonts w:hint="eastAsia"/>
                <w:color w:val="000000"/>
                <w:sz w:val="24"/>
              </w:rPr>
              <w:t>危废暂存间</w:t>
            </w:r>
          </w:p>
        </w:tc>
        <w:tc>
          <w:tcPr>
            <w:tcW w:w="1056" w:type="pct"/>
            <w:tcBorders>
              <w:tl2br w:val="nil"/>
              <w:tr2bl w:val="nil"/>
            </w:tcBorders>
            <w:vAlign w:val="center"/>
          </w:tcPr>
          <w:p w:rsidR="004015E9" w:rsidRDefault="002E505C">
            <w:pPr>
              <w:jc w:val="center"/>
              <w:rPr>
                <w:color w:val="000000"/>
                <w:sz w:val="24"/>
              </w:rPr>
            </w:pPr>
            <w:r>
              <w:rPr>
                <w:rFonts w:hint="eastAsia"/>
                <w:color w:val="000000"/>
                <w:sz w:val="24"/>
              </w:rPr>
              <w:t>危废流失</w:t>
            </w:r>
          </w:p>
        </w:tc>
        <w:tc>
          <w:tcPr>
            <w:tcW w:w="986" w:type="pct"/>
            <w:tcBorders>
              <w:tl2br w:val="nil"/>
              <w:tr2bl w:val="nil"/>
            </w:tcBorders>
            <w:vAlign w:val="center"/>
          </w:tcPr>
          <w:p w:rsidR="004015E9" w:rsidRDefault="002E505C">
            <w:pPr>
              <w:jc w:val="center"/>
              <w:rPr>
                <w:color w:val="000000"/>
                <w:sz w:val="24"/>
              </w:rPr>
            </w:pPr>
            <w:r>
              <w:rPr>
                <w:rFonts w:hint="eastAsia"/>
                <w:color w:val="000000"/>
                <w:sz w:val="24"/>
              </w:rPr>
              <w:t>废润滑油及油桶、实验室废液</w:t>
            </w:r>
          </w:p>
        </w:tc>
        <w:tc>
          <w:tcPr>
            <w:tcW w:w="727" w:type="pct"/>
            <w:tcBorders>
              <w:tl2br w:val="nil"/>
              <w:tr2bl w:val="nil"/>
            </w:tcBorders>
            <w:vAlign w:val="center"/>
          </w:tcPr>
          <w:p w:rsidR="004015E9" w:rsidRDefault="002E505C">
            <w:pPr>
              <w:jc w:val="center"/>
              <w:rPr>
                <w:color w:val="000000"/>
                <w:sz w:val="24"/>
              </w:rPr>
            </w:pPr>
            <w:r>
              <w:rPr>
                <w:rFonts w:hint="eastAsia"/>
                <w:color w:val="000000"/>
                <w:sz w:val="24"/>
              </w:rPr>
              <w:t>泄露</w:t>
            </w:r>
          </w:p>
        </w:tc>
        <w:tc>
          <w:tcPr>
            <w:tcW w:w="1408" w:type="pct"/>
            <w:tcBorders>
              <w:tl2br w:val="nil"/>
              <w:tr2bl w:val="nil"/>
            </w:tcBorders>
            <w:vAlign w:val="center"/>
          </w:tcPr>
          <w:p w:rsidR="004015E9" w:rsidRDefault="002E505C">
            <w:pPr>
              <w:jc w:val="center"/>
              <w:rPr>
                <w:color w:val="000000"/>
                <w:sz w:val="24"/>
              </w:rPr>
            </w:pPr>
            <w:r>
              <w:rPr>
                <w:rFonts w:hint="eastAsia"/>
                <w:color w:val="000000"/>
                <w:sz w:val="24"/>
              </w:rPr>
              <w:t>污染环境</w:t>
            </w:r>
          </w:p>
        </w:tc>
      </w:tr>
    </w:tbl>
    <w:p w:rsidR="004015E9" w:rsidRDefault="002E505C">
      <w:pPr>
        <w:jc w:val="left"/>
        <w:rPr>
          <w:color w:val="000000"/>
          <w:szCs w:val="21"/>
        </w:rPr>
      </w:pPr>
      <w:r>
        <w:rPr>
          <w:rFonts w:hint="eastAsia"/>
          <w:color w:val="000000"/>
          <w:szCs w:val="21"/>
        </w:rPr>
        <w:t>注：</w:t>
      </w:r>
      <w:r>
        <w:rPr>
          <w:rFonts w:hint="eastAsia"/>
          <w:color w:val="000000"/>
          <w:szCs w:val="21"/>
        </w:rPr>
        <w:t>(*)</w:t>
      </w:r>
      <w:r>
        <w:rPr>
          <w:rFonts w:hint="eastAsia"/>
          <w:color w:val="000000"/>
          <w:szCs w:val="21"/>
        </w:rPr>
        <w:t>：表示非正常排放情况。</w:t>
      </w:r>
    </w:p>
    <w:p w:rsidR="004015E9" w:rsidRDefault="002E505C">
      <w:pPr>
        <w:spacing w:line="360" w:lineRule="auto"/>
        <w:ind w:firstLineChars="196" w:firstLine="549"/>
        <w:rPr>
          <w:color w:val="000000"/>
          <w:sz w:val="28"/>
          <w:szCs w:val="28"/>
        </w:rPr>
      </w:pPr>
      <w:r>
        <w:rPr>
          <w:rFonts w:hint="eastAsia"/>
          <w:color w:val="000000"/>
          <w:sz w:val="28"/>
          <w:szCs w:val="28"/>
        </w:rPr>
        <w:t>除以上危险有害因素外，企业内工艺系统危害还包括：触电、机</w:t>
      </w:r>
      <w:r>
        <w:rPr>
          <w:rFonts w:hint="eastAsia"/>
          <w:color w:val="000000"/>
          <w:sz w:val="28"/>
          <w:szCs w:val="28"/>
        </w:rPr>
        <w:lastRenderedPageBreak/>
        <w:t>械伤害、高处坠落、物体打击、坍塌、毒物、淹溺等。</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）灼烫</w:t>
      </w:r>
    </w:p>
    <w:p w:rsidR="004015E9" w:rsidRDefault="002E505C">
      <w:pPr>
        <w:spacing w:line="360" w:lineRule="auto"/>
        <w:ind w:firstLineChars="196" w:firstLine="549"/>
        <w:rPr>
          <w:color w:val="000000"/>
          <w:sz w:val="28"/>
          <w:szCs w:val="28"/>
        </w:rPr>
      </w:pPr>
      <w:r>
        <w:rPr>
          <w:rFonts w:hint="eastAsia"/>
          <w:color w:val="000000"/>
          <w:sz w:val="28"/>
          <w:szCs w:val="28"/>
        </w:rPr>
        <w:t>本项目可造成化学灼伤事故涉及的物料为烟气脱硫须使用的中和剂石灰。生石灰是碱性氧化物遇水会腐蚀。操作人员无防护或防护不当，可发生灼伤事故。</w:t>
      </w:r>
    </w:p>
    <w:p w:rsidR="004015E9" w:rsidRDefault="002E505C">
      <w:pPr>
        <w:spacing w:line="360" w:lineRule="auto"/>
        <w:ind w:firstLineChars="196" w:firstLine="549"/>
        <w:rPr>
          <w:color w:val="000000"/>
          <w:sz w:val="28"/>
          <w:szCs w:val="28"/>
        </w:rPr>
      </w:pPr>
      <w:r>
        <w:rPr>
          <w:rFonts w:hint="eastAsia"/>
          <w:color w:val="000000"/>
          <w:sz w:val="28"/>
          <w:szCs w:val="28"/>
        </w:rPr>
        <w:t>此外，企业为火力发电，工人在维修该系统中应注意烟气等的温度，避免灼伤事故。</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）中毒窒息</w:t>
      </w:r>
    </w:p>
    <w:p w:rsidR="004015E9" w:rsidRDefault="002E505C">
      <w:pPr>
        <w:spacing w:line="360" w:lineRule="auto"/>
        <w:ind w:firstLineChars="196" w:firstLine="549"/>
        <w:rPr>
          <w:color w:val="000000"/>
          <w:sz w:val="28"/>
          <w:szCs w:val="28"/>
        </w:rPr>
      </w:pPr>
      <w:r>
        <w:rPr>
          <w:rFonts w:hint="eastAsia"/>
          <w:color w:val="000000"/>
          <w:sz w:val="28"/>
          <w:szCs w:val="28"/>
        </w:rPr>
        <w:t>企业辅助材料中氨水为有毒物质，如脱硝中的氨逃逸及氨水罐区对氨气没有有效的治理措施，不仅会污染环境，还会对直接接触、吸入该烟气的企业职工及其他敏感保护目标的健康有着较大危害。</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）火灾爆炸</w:t>
      </w:r>
    </w:p>
    <w:p w:rsidR="004015E9" w:rsidRDefault="002E505C">
      <w:pPr>
        <w:spacing w:line="360" w:lineRule="auto"/>
        <w:ind w:firstLineChars="196" w:firstLine="549"/>
        <w:rPr>
          <w:color w:val="000000"/>
          <w:sz w:val="28"/>
          <w:szCs w:val="28"/>
        </w:rPr>
      </w:pPr>
      <w:r>
        <w:rPr>
          <w:rFonts w:hint="eastAsia"/>
          <w:color w:val="000000"/>
          <w:sz w:val="28"/>
          <w:szCs w:val="28"/>
        </w:rPr>
        <w:t>本项目涉及发生火灾的可燃物料为轻柴油</w:t>
      </w:r>
      <w:r>
        <w:rPr>
          <w:rFonts w:hint="eastAsia"/>
          <w:color w:val="000000"/>
          <w:sz w:val="28"/>
          <w:szCs w:val="28"/>
        </w:rPr>
        <w:t>(</w:t>
      </w:r>
      <w:r>
        <w:rPr>
          <w:rFonts w:hint="eastAsia"/>
          <w:color w:val="000000"/>
          <w:sz w:val="28"/>
          <w:szCs w:val="28"/>
        </w:rPr>
        <w:t>启动剂</w:t>
      </w:r>
      <w:r>
        <w:rPr>
          <w:rFonts w:hint="eastAsia"/>
          <w:color w:val="000000"/>
          <w:sz w:val="28"/>
          <w:szCs w:val="28"/>
        </w:rPr>
        <w:t>)</w:t>
      </w:r>
      <w:r>
        <w:rPr>
          <w:rFonts w:hint="eastAsia"/>
          <w:color w:val="000000"/>
          <w:sz w:val="28"/>
          <w:szCs w:val="28"/>
        </w:rPr>
        <w:t>。若存放不当，未定期检查等原因，遇高温或明火，可发生火灾事故。</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）其他危险有害因素</w:t>
      </w:r>
    </w:p>
    <w:p w:rsidR="004015E9" w:rsidRDefault="002E505C">
      <w:pPr>
        <w:spacing w:line="360" w:lineRule="auto"/>
        <w:ind w:firstLineChars="196" w:firstLine="549"/>
        <w:rPr>
          <w:color w:val="000000"/>
          <w:sz w:val="28"/>
          <w:szCs w:val="28"/>
        </w:rPr>
      </w:pPr>
      <w:r>
        <w:rPr>
          <w:rFonts w:hint="eastAsia"/>
          <w:color w:val="000000"/>
          <w:sz w:val="28"/>
          <w:szCs w:val="28"/>
        </w:rPr>
        <w:t>①触电：本项目进料系统及各类引风机、泵类等作业均需要用电；另外，厂区各处照明用电设备、变</w:t>
      </w:r>
      <w:r>
        <w:rPr>
          <w:rFonts w:hint="eastAsia"/>
          <w:color w:val="000000"/>
          <w:sz w:val="28"/>
          <w:szCs w:val="28"/>
        </w:rPr>
        <w:t>(</w:t>
      </w:r>
      <w:r>
        <w:rPr>
          <w:rFonts w:hint="eastAsia"/>
          <w:color w:val="000000"/>
          <w:sz w:val="28"/>
          <w:szCs w:val="28"/>
        </w:rPr>
        <w:t>配</w:t>
      </w:r>
      <w:r>
        <w:rPr>
          <w:rFonts w:hint="eastAsia"/>
          <w:color w:val="000000"/>
          <w:sz w:val="28"/>
          <w:szCs w:val="28"/>
        </w:rPr>
        <w:t>)</w:t>
      </w:r>
      <w:r>
        <w:rPr>
          <w:rFonts w:hint="eastAsia"/>
          <w:color w:val="000000"/>
          <w:sz w:val="28"/>
          <w:szCs w:val="28"/>
        </w:rPr>
        <w:t>电室的变压器、变配电柜、配电箱等用电设施存在触电危险。</w:t>
      </w:r>
    </w:p>
    <w:p w:rsidR="004015E9" w:rsidRDefault="002E505C">
      <w:pPr>
        <w:spacing w:line="360" w:lineRule="auto"/>
        <w:ind w:firstLineChars="196" w:firstLine="549"/>
        <w:rPr>
          <w:color w:val="000000"/>
          <w:sz w:val="28"/>
          <w:szCs w:val="28"/>
        </w:rPr>
      </w:pPr>
      <w:r>
        <w:rPr>
          <w:rFonts w:hint="eastAsia"/>
          <w:color w:val="000000"/>
          <w:sz w:val="28"/>
          <w:szCs w:val="28"/>
        </w:rPr>
        <w:t>②高处坠落：本项目生产车间工作平台以及钢梯如未按要求设置围栏，地面未采取防滑措施，作业人员作业时，有发生高处坠落的危险；维修人员在生产维修设备、烟气净化系统检修更换等高处作业时，若未按规范配戴合格的安全带、绳等安全防护器具，作业人员有发生高处坠落的危险。</w:t>
      </w:r>
    </w:p>
    <w:p w:rsidR="004015E9" w:rsidRDefault="002E505C">
      <w:pPr>
        <w:spacing w:line="360" w:lineRule="auto"/>
        <w:ind w:firstLineChars="196" w:firstLine="549"/>
        <w:rPr>
          <w:color w:val="000000"/>
          <w:sz w:val="28"/>
          <w:szCs w:val="28"/>
        </w:rPr>
      </w:pPr>
      <w:r>
        <w:rPr>
          <w:rFonts w:hint="eastAsia"/>
          <w:color w:val="000000"/>
          <w:sz w:val="28"/>
          <w:szCs w:val="28"/>
        </w:rPr>
        <w:t>③物体打击：若本项目各工作平台、吸收塔等高处平台未按规定设置踢脚板，进入生产现场的作业人员，如未按规定佩戴安全帽，有</w:t>
      </w:r>
      <w:r>
        <w:rPr>
          <w:rFonts w:hint="eastAsia"/>
          <w:color w:val="000000"/>
          <w:sz w:val="28"/>
          <w:szCs w:val="28"/>
        </w:rPr>
        <w:lastRenderedPageBreak/>
        <w:t>可能被高处坠落物体击中人体造成意外危害；存在高处不稳定的物体，如高处作业</w:t>
      </w:r>
      <w:r>
        <w:rPr>
          <w:rFonts w:hint="eastAsia"/>
          <w:color w:val="000000"/>
          <w:sz w:val="28"/>
          <w:szCs w:val="28"/>
        </w:rPr>
        <w:t>(</w:t>
      </w:r>
      <w:r>
        <w:rPr>
          <w:rFonts w:hint="eastAsia"/>
          <w:color w:val="000000"/>
          <w:sz w:val="28"/>
          <w:szCs w:val="28"/>
        </w:rPr>
        <w:t>高处设备安装维修、更换阀门、维修电气仪表等</w:t>
      </w:r>
      <w:r>
        <w:rPr>
          <w:rFonts w:hint="eastAsia"/>
          <w:color w:val="000000"/>
          <w:sz w:val="28"/>
          <w:szCs w:val="28"/>
        </w:rPr>
        <w:t>)</w:t>
      </w:r>
      <w:r>
        <w:rPr>
          <w:rFonts w:hint="eastAsia"/>
          <w:color w:val="000000"/>
          <w:sz w:val="28"/>
          <w:szCs w:val="28"/>
        </w:rPr>
        <w:t>时使用的工器具、零配件等，尤其是较大较重的物体，因人的失误落下，造成低处人员遭受物体打击伤害。</w:t>
      </w:r>
    </w:p>
    <w:p w:rsidR="004015E9" w:rsidRDefault="002E505C">
      <w:pPr>
        <w:spacing w:line="360" w:lineRule="auto"/>
        <w:ind w:firstLineChars="196" w:firstLine="549"/>
        <w:rPr>
          <w:color w:val="000000"/>
          <w:sz w:val="28"/>
          <w:szCs w:val="28"/>
        </w:rPr>
      </w:pPr>
      <w:r>
        <w:rPr>
          <w:rFonts w:hint="eastAsia"/>
          <w:color w:val="000000"/>
          <w:sz w:val="28"/>
          <w:szCs w:val="28"/>
        </w:rPr>
        <w:t>④坍塌：本项目所需的原辅材物料叠放层数过高或贮存容器在库内堆放不当，存在叠压现象，不按要求堆放，就有坍塌危险。</w:t>
      </w:r>
    </w:p>
    <w:p w:rsidR="004015E9" w:rsidRDefault="002E505C">
      <w:pPr>
        <w:spacing w:line="360" w:lineRule="auto"/>
        <w:ind w:firstLineChars="196" w:firstLine="549"/>
        <w:rPr>
          <w:color w:val="000000"/>
          <w:sz w:val="28"/>
          <w:szCs w:val="28"/>
        </w:rPr>
      </w:pPr>
      <w:r>
        <w:rPr>
          <w:rFonts w:hint="eastAsia"/>
          <w:color w:val="000000"/>
          <w:sz w:val="28"/>
          <w:szCs w:val="28"/>
        </w:rPr>
        <w:t>⑤车辆伤害：企业车辆，若厂区内路况、车况，驾驶人员素质等方面存在缺陷都可引发车辆伤害事故。</w:t>
      </w:r>
    </w:p>
    <w:p w:rsidR="004015E9" w:rsidRDefault="002E505C">
      <w:pPr>
        <w:spacing w:line="360" w:lineRule="auto"/>
        <w:ind w:firstLineChars="196" w:firstLine="549"/>
        <w:rPr>
          <w:color w:val="000000"/>
          <w:sz w:val="28"/>
          <w:szCs w:val="28"/>
        </w:rPr>
      </w:pPr>
      <w:r>
        <w:rPr>
          <w:rFonts w:hint="eastAsia"/>
          <w:color w:val="000000"/>
          <w:sz w:val="28"/>
          <w:szCs w:val="28"/>
        </w:rPr>
        <w:t>⑥淹溺：本项目设有事故水池、废水池等如果缺少防护装置和安全警示标志，可能发生人员掉入，造成淹溺事故。</w:t>
      </w:r>
    </w:p>
    <w:p w:rsidR="004015E9" w:rsidRDefault="002E505C">
      <w:pPr>
        <w:spacing w:line="360" w:lineRule="auto"/>
        <w:ind w:firstLineChars="196" w:firstLine="549"/>
        <w:rPr>
          <w:rFonts w:eastAsia="仿宋" w:cstheme="minorBidi"/>
          <w:color w:val="000000"/>
          <w:sz w:val="28"/>
          <w:szCs w:val="28"/>
        </w:rPr>
      </w:pPr>
      <w:r>
        <w:rPr>
          <w:rFonts w:hint="eastAsia"/>
          <w:color w:val="000000"/>
          <w:sz w:val="28"/>
          <w:szCs w:val="28"/>
        </w:rPr>
        <w:t>⑦其他危害：包括毒物危害、噪声、粉尘危害、高温危害等。</w:t>
      </w:r>
    </w:p>
    <w:p w:rsidR="004015E9" w:rsidRDefault="002E505C">
      <w:pPr>
        <w:spacing w:line="360" w:lineRule="auto"/>
        <w:ind w:firstLineChars="196" w:firstLine="549"/>
        <w:rPr>
          <w:color w:val="000000"/>
          <w:sz w:val="28"/>
          <w:szCs w:val="28"/>
        </w:rPr>
      </w:pPr>
      <w:r>
        <w:rPr>
          <w:rFonts w:hint="eastAsia"/>
          <w:color w:val="000000"/>
          <w:sz w:val="28"/>
          <w:szCs w:val="28"/>
        </w:rPr>
        <w:t>2</w:t>
      </w:r>
      <w:r>
        <w:rPr>
          <w:rFonts w:hint="eastAsia"/>
          <w:color w:val="000000"/>
          <w:sz w:val="28"/>
          <w:szCs w:val="28"/>
        </w:rPr>
        <w:t>、事故中的伴生</w:t>
      </w:r>
      <w:r>
        <w:rPr>
          <w:rFonts w:hint="eastAsia"/>
          <w:color w:val="000000"/>
          <w:sz w:val="28"/>
          <w:szCs w:val="28"/>
        </w:rPr>
        <w:t>/</w:t>
      </w:r>
      <w:r>
        <w:rPr>
          <w:rFonts w:hint="eastAsia"/>
          <w:color w:val="000000"/>
          <w:sz w:val="28"/>
          <w:szCs w:val="28"/>
        </w:rPr>
        <w:t>次生危险性分析</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）火灾爆炸事故中的伴生</w:t>
      </w:r>
      <w:r>
        <w:rPr>
          <w:rFonts w:hint="eastAsia"/>
          <w:color w:val="000000"/>
          <w:sz w:val="28"/>
          <w:szCs w:val="28"/>
        </w:rPr>
        <w:t>/</w:t>
      </w:r>
      <w:r>
        <w:rPr>
          <w:rFonts w:hint="eastAsia"/>
          <w:color w:val="000000"/>
          <w:sz w:val="28"/>
          <w:szCs w:val="28"/>
        </w:rPr>
        <w:t>次生危险性分析</w:t>
      </w:r>
    </w:p>
    <w:p w:rsidR="004015E9" w:rsidRDefault="002E505C">
      <w:pPr>
        <w:spacing w:line="360" w:lineRule="auto"/>
        <w:ind w:firstLineChars="196" w:firstLine="549"/>
        <w:rPr>
          <w:color w:val="000000"/>
          <w:sz w:val="28"/>
          <w:szCs w:val="28"/>
        </w:rPr>
      </w:pPr>
      <w:r>
        <w:rPr>
          <w:rFonts w:hint="eastAsia"/>
          <w:color w:val="000000"/>
          <w:sz w:val="28"/>
          <w:szCs w:val="28"/>
        </w:rPr>
        <w:t>厂区设置报警自动控制及自动连锁停车的控制设施。当发生火灾、爆炸事故，报警器启动并关闭控制设施。次生污染物主要为易燃物质燃烧产生的一氧化碳、二氧化硫等有毒有害气体。此外还包括救火过程产生的消防污水，如没有得到有效控制，可能会进入清净下水或雨水系统，造成河流的水体污染。</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）泄漏事故中的伴生</w:t>
      </w:r>
      <w:r>
        <w:rPr>
          <w:rFonts w:hint="eastAsia"/>
          <w:color w:val="000000"/>
          <w:sz w:val="28"/>
          <w:szCs w:val="28"/>
        </w:rPr>
        <w:t>/</w:t>
      </w:r>
      <w:r>
        <w:rPr>
          <w:rFonts w:hint="eastAsia"/>
          <w:color w:val="000000"/>
          <w:sz w:val="28"/>
          <w:szCs w:val="28"/>
        </w:rPr>
        <w:t>次生危险性分析</w:t>
      </w:r>
    </w:p>
    <w:p w:rsidR="004015E9" w:rsidRDefault="002E505C">
      <w:pPr>
        <w:spacing w:line="360" w:lineRule="auto"/>
        <w:ind w:firstLineChars="196" w:firstLine="549"/>
        <w:rPr>
          <w:rFonts w:eastAsia="仿宋" w:cstheme="minorBidi"/>
          <w:color w:val="000000"/>
          <w:sz w:val="28"/>
          <w:szCs w:val="28"/>
          <w:lang w:bidi="he-IL"/>
        </w:rPr>
      </w:pPr>
      <w:r>
        <w:rPr>
          <w:rFonts w:hint="eastAsia"/>
          <w:color w:val="000000"/>
          <w:sz w:val="28"/>
          <w:szCs w:val="28"/>
        </w:rPr>
        <w:t>企业生产装置或贮存区发生泄漏时，可能的次生危险性主要是毒性物质溶于水产生的有毒废水，如没有得到有效控制，可能会进入清净下水或雨水系统，造成附近的水体污染。</w:t>
      </w:r>
    </w:p>
    <w:p w:rsidR="004015E9" w:rsidRDefault="002E505C">
      <w:pPr>
        <w:spacing w:line="360" w:lineRule="auto"/>
        <w:ind w:firstLineChars="196" w:firstLine="549"/>
        <w:rPr>
          <w:color w:val="000000"/>
          <w:sz w:val="28"/>
          <w:szCs w:val="28"/>
        </w:rPr>
      </w:pPr>
      <w:r>
        <w:rPr>
          <w:rFonts w:hint="eastAsia"/>
          <w:color w:val="000000"/>
          <w:sz w:val="28"/>
          <w:szCs w:val="28"/>
        </w:rPr>
        <w:t>3</w:t>
      </w:r>
      <w:r>
        <w:rPr>
          <w:rFonts w:hint="eastAsia"/>
          <w:color w:val="000000"/>
          <w:sz w:val="28"/>
          <w:szCs w:val="28"/>
        </w:rPr>
        <w:t>、事故连锁效应和事故重叠引发继发事故的可能性和后果</w:t>
      </w:r>
    </w:p>
    <w:p w:rsidR="004015E9" w:rsidRDefault="002E505C">
      <w:pPr>
        <w:spacing w:line="360" w:lineRule="auto"/>
        <w:ind w:firstLineChars="196" w:firstLine="549"/>
        <w:rPr>
          <w:color w:val="000000"/>
          <w:sz w:val="24"/>
        </w:rPr>
      </w:pPr>
      <w:r>
        <w:rPr>
          <w:rFonts w:hint="eastAsia"/>
          <w:color w:val="000000"/>
          <w:sz w:val="28"/>
          <w:szCs w:val="28"/>
        </w:rPr>
        <w:t>在化工企业中火灾和爆炸事故存在引起继发事故的可能性，本企业的这种危险性表现在：生产系统，企业生产系统某个环节发生故障，</w:t>
      </w:r>
      <w:r>
        <w:rPr>
          <w:rFonts w:hint="eastAsia"/>
          <w:color w:val="000000"/>
          <w:sz w:val="28"/>
          <w:szCs w:val="28"/>
        </w:rPr>
        <w:lastRenderedPageBreak/>
        <w:t>如果未设置紧急停车保护系统，有可能会造成上下游生产环节发生连锁故障，导致有毒有害物料泄漏，甚至引发火灾、爆炸等事故，造成人身伤害和环境污染。其次，生产系统某个设备发生火灾或爆炸事故，若有没及时采取有效隔离或切断措施，易引发周围其他设备火灾、爆炸，从而造成更大规模的环境风险事故。</w:t>
      </w:r>
    </w:p>
    <w:p w:rsidR="004015E9" w:rsidRDefault="002E505C">
      <w:pPr>
        <w:pStyle w:val="3"/>
        <w:spacing w:beforeLines="50" w:before="120"/>
        <w:rPr>
          <w:rFonts w:ascii="Times New Roman" w:hAnsi="Times New Roman"/>
          <w:b/>
          <w:bCs w:val="0"/>
          <w:color w:val="000000"/>
          <w:sz w:val="30"/>
          <w:szCs w:val="30"/>
        </w:rPr>
      </w:pPr>
      <w:r>
        <w:rPr>
          <w:rFonts w:ascii="Times New Roman" w:hAnsi="Times New Roman" w:hint="eastAsia"/>
          <w:b/>
          <w:bCs w:val="0"/>
          <w:color w:val="000000"/>
          <w:sz w:val="30"/>
          <w:szCs w:val="30"/>
        </w:rPr>
        <w:t>3.1.4</w:t>
      </w:r>
      <w:r>
        <w:rPr>
          <w:rFonts w:ascii="Times New Roman" w:hAnsi="Times New Roman" w:hint="eastAsia"/>
          <w:b/>
          <w:bCs w:val="0"/>
          <w:color w:val="000000"/>
          <w:sz w:val="30"/>
          <w:szCs w:val="30"/>
        </w:rPr>
        <w:t>运输过程风险识别</w:t>
      </w:r>
    </w:p>
    <w:p w:rsidR="004015E9" w:rsidRDefault="002E505C">
      <w:pPr>
        <w:spacing w:line="360" w:lineRule="auto"/>
        <w:ind w:firstLineChars="196" w:firstLine="549"/>
        <w:rPr>
          <w:color w:val="000000"/>
          <w:sz w:val="28"/>
          <w:szCs w:val="28"/>
        </w:rPr>
      </w:pPr>
      <w:r>
        <w:rPr>
          <w:rFonts w:hint="eastAsia"/>
          <w:color w:val="000000"/>
          <w:sz w:val="28"/>
          <w:szCs w:val="28"/>
        </w:rPr>
        <w:t>企业原辅材料的运输均委托供应方或有资质的相关单位运输。</w:t>
      </w:r>
    </w:p>
    <w:p w:rsidR="004015E9" w:rsidRDefault="002E505C">
      <w:pPr>
        <w:spacing w:line="360" w:lineRule="auto"/>
        <w:ind w:firstLineChars="196" w:firstLine="549"/>
        <w:rPr>
          <w:color w:val="000000"/>
          <w:sz w:val="28"/>
          <w:szCs w:val="28"/>
        </w:rPr>
      </w:pPr>
      <w:r>
        <w:rPr>
          <w:rFonts w:hint="eastAsia"/>
          <w:color w:val="000000"/>
          <w:sz w:val="28"/>
          <w:szCs w:val="28"/>
        </w:rPr>
        <w:t>一般情况下，在运输过程中不会产生物料的散落或泄漏，不会对沿途环境造成影响。但汽车运输由于运输频繁，路线复杂，发生交通事故从而引起物料外泄的可能性是存在的。这种事故一旦发生，将会对事故发生地环境空气、地表水环境、土壤等产生短期严重影响，且由于物料的易燃易爆、有毒有害，还有可能发生火灾、爆炸等严重事故，对人身生命和财产造成严重损失。</w:t>
      </w:r>
    </w:p>
    <w:p w:rsidR="004015E9" w:rsidRDefault="002E505C">
      <w:pPr>
        <w:spacing w:line="360" w:lineRule="auto"/>
        <w:ind w:firstLineChars="196" w:firstLine="549"/>
        <w:rPr>
          <w:color w:val="000000"/>
          <w:sz w:val="28"/>
          <w:szCs w:val="28"/>
        </w:rPr>
      </w:pPr>
      <w:r>
        <w:rPr>
          <w:rFonts w:hint="eastAsia"/>
          <w:color w:val="000000"/>
          <w:sz w:val="28"/>
          <w:szCs w:val="28"/>
        </w:rPr>
        <w:t>从沿途环境分析，如果运输车辆在公路上发生意外事故，将对过往车辆和司乘人员及附近居民的人身安全造成很大威胁；如车辆在跨越河流处发生意外事故，将对地表水体产生严重影响。</w:t>
      </w:r>
    </w:p>
    <w:p w:rsidR="004015E9" w:rsidRDefault="002E505C">
      <w:pPr>
        <w:spacing w:line="360" w:lineRule="auto"/>
        <w:ind w:firstLineChars="196" w:firstLine="549"/>
        <w:rPr>
          <w:color w:val="000000"/>
          <w:sz w:val="24"/>
        </w:rPr>
      </w:pPr>
      <w:r>
        <w:rPr>
          <w:rFonts w:hint="eastAsia"/>
          <w:color w:val="000000"/>
          <w:sz w:val="28"/>
          <w:szCs w:val="28"/>
        </w:rPr>
        <w:t>为避免原辅材料运输途中风险事故的发生，或尽量减轻风险事故对周围环境的影响，建设单位应选择有资质、记录良好的运输单位作为物料运输的承运单位，确定合理的运输路线，并制定定期考查制度，对承运单位的车辆、人员、防护措施等进行全方位的考察，以确保承运单位具备安全运输物料的能力。同时，应会同承运单位一起建立运输途中风险事故应急预案，并经常进行演练，确保其可操作并且有效。</w:t>
      </w:r>
    </w:p>
    <w:p w:rsidR="004015E9" w:rsidRDefault="002E505C">
      <w:pPr>
        <w:pStyle w:val="2"/>
        <w:spacing w:line="360" w:lineRule="auto"/>
        <w:rPr>
          <w:rFonts w:ascii="Times New Roman" w:eastAsia="宋体" w:hAnsi="Times New Roman"/>
          <w:color w:val="000000"/>
          <w:sz w:val="30"/>
          <w:szCs w:val="30"/>
        </w:rPr>
      </w:pPr>
      <w:bookmarkStart w:id="175" w:name="_Toc10372"/>
      <w:bookmarkEnd w:id="171"/>
      <w:bookmarkEnd w:id="172"/>
      <w:bookmarkEnd w:id="173"/>
      <w:bookmarkEnd w:id="174"/>
      <w:r>
        <w:rPr>
          <w:rFonts w:ascii="Times New Roman" w:eastAsia="宋体" w:hAnsi="Times New Roman" w:hint="eastAsia"/>
          <w:color w:val="000000"/>
          <w:sz w:val="30"/>
          <w:szCs w:val="30"/>
        </w:rPr>
        <w:t>3.2</w:t>
      </w:r>
      <w:r>
        <w:rPr>
          <w:rFonts w:ascii="Times New Roman" w:eastAsia="宋体" w:hAnsi="Times New Roman" w:hint="eastAsia"/>
          <w:color w:val="000000"/>
          <w:sz w:val="30"/>
          <w:szCs w:val="30"/>
        </w:rPr>
        <w:t>突发环境事件情景分析</w:t>
      </w:r>
      <w:bookmarkEnd w:id="175"/>
    </w:p>
    <w:p w:rsidR="004015E9" w:rsidRDefault="002E505C">
      <w:pPr>
        <w:pStyle w:val="3"/>
        <w:spacing w:beforeLines="50" w:before="120"/>
        <w:rPr>
          <w:rFonts w:ascii="Times New Roman" w:hAnsi="Times New Roman"/>
          <w:b/>
          <w:bCs w:val="0"/>
          <w:color w:val="000000"/>
          <w:sz w:val="30"/>
          <w:szCs w:val="30"/>
        </w:rPr>
      </w:pPr>
      <w:r>
        <w:rPr>
          <w:rFonts w:ascii="Times New Roman" w:hAnsi="Times New Roman" w:hint="eastAsia"/>
          <w:b/>
          <w:bCs w:val="0"/>
          <w:color w:val="000000"/>
          <w:sz w:val="30"/>
          <w:szCs w:val="30"/>
        </w:rPr>
        <w:t>3.2.1</w:t>
      </w:r>
      <w:r>
        <w:rPr>
          <w:rFonts w:ascii="Times New Roman" w:hAnsi="Times New Roman" w:hint="eastAsia"/>
          <w:b/>
          <w:bCs w:val="0"/>
          <w:color w:val="000000"/>
          <w:sz w:val="30"/>
          <w:szCs w:val="30"/>
        </w:rPr>
        <w:t>企业危险物料的理化性质</w:t>
      </w:r>
    </w:p>
    <w:p w:rsidR="004015E9" w:rsidRDefault="004015E9">
      <w:pPr>
        <w:ind w:firstLineChars="200" w:firstLine="562"/>
        <w:jc w:val="center"/>
        <w:rPr>
          <w:b/>
          <w:color w:val="000000"/>
          <w:sz w:val="28"/>
          <w:szCs w:val="28"/>
          <w:lang w:bidi="he-IL"/>
        </w:rPr>
      </w:pPr>
    </w:p>
    <w:p w:rsidR="004015E9" w:rsidRDefault="002E505C">
      <w:pPr>
        <w:ind w:firstLineChars="200" w:firstLine="562"/>
        <w:jc w:val="center"/>
        <w:rPr>
          <w:b/>
          <w:color w:val="000000"/>
          <w:sz w:val="28"/>
          <w:szCs w:val="28"/>
          <w:lang w:bidi="he-IL"/>
        </w:rPr>
      </w:pPr>
      <w:r>
        <w:rPr>
          <w:b/>
          <w:color w:val="000000"/>
          <w:sz w:val="28"/>
          <w:szCs w:val="28"/>
          <w:lang w:bidi="he-IL"/>
        </w:rPr>
        <w:lastRenderedPageBreak/>
        <w:t>表</w:t>
      </w:r>
      <w:r>
        <w:rPr>
          <w:rFonts w:hint="eastAsia"/>
          <w:b/>
          <w:color w:val="000000"/>
          <w:sz w:val="28"/>
          <w:szCs w:val="28"/>
          <w:lang w:bidi="he-IL"/>
        </w:rPr>
        <w:t>3</w:t>
      </w:r>
      <w:r>
        <w:rPr>
          <w:b/>
          <w:color w:val="000000"/>
          <w:sz w:val="28"/>
          <w:szCs w:val="28"/>
          <w:lang w:bidi="he-IL"/>
        </w:rPr>
        <w:t xml:space="preserve">.2-1  </w:t>
      </w:r>
      <w:r>
        <w:rPr>
          <w:b/>
          <w:color w:val="000000"/>
          <w:sz w:val="28"/>
          <w:szCs w:val="28"/>
          <w:lang w:bidi="he-IL"/>
        </w:rPr>
        <w:t>生产中涉及的主要危险物质识别表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27"/>
        <w:gridCol w:w="2155"/>
        <w:gridCol w:w="1832"/>
        <w:gridCol w:w="2583"/>
        <w:gridCol w:w="816"/>
        <w:gridCol w:w="593"/>
      </w:tblGrid>
      <w:tr w:rsidR="004015E9">
        <w:trPr>
          <w:trHeight w:val="397"/>
          <w:jc w:val="center"/>
        </w:trPr>
        <w:tc>
          <w:tcPr>
            <w:tcW w:w="434" w:type="pct"/>
            <w:vAlign w:val="center"/>
          </w:tcPr>
          <w:p w:rsidR="004015E9" w:rsidRDefault="002E505C">
            <w:pPr>
              <w:contextualSpacing/>
              <w:jc w:val="center"/>
              <w:rPr>
                <w:sz w:val="24"/>
              </w:rPr>
            </w:pPr>
            <w:r>
              <w:rPr>
                <w:rFonts w:hAnsi="宋体"/>
                <w:sz w:val="24"/>
              </w:rPr>
              <w:t>物质名称</w:t>
            </w:r>
          </w:p>
        </w:tc>
        <w:tc>
          <w:tcPr>
            <w:tcW w:w="1321" w:type="pct"/>
            <w:vAlign w:val="center"/>
          </w:tcPr>
          <w:p w:rsidR="004015E9" w:rsidRDefault="002E505C">
            <w:pPr>
              <w:contextualSpacing/>
              <w:jc w:val="center"/>
              <w:rPr>
                <w:sz w:val="24"/>
              </w:rPr>
            </w:pPr>
            <w:r>
              <w:rPr>
                <w:rFonts w:hAnsi="宋体"/>
                <w:sz w:val="24"/>
              </w:rPr>
              <w:t>理化性质</w:t>
            </w:r>
          </w:p>
        </w:tc>
        <w:tc>
          <w:tcPr>
            <w:tcW w:w="1133" w:type="pct"/>
            <w:vAlign w:val="center"/>
          </w:tcPr>
          <w:p w:rsidR="004015E9" w:rsidRDefault="002E505C">
            <w:pPr>
              <w:contextualSpacing/>
              <w:jc w:val="center"/>
              <w:rPr>
                <w:sz w:val="24"/>
              </w:rPr>
            </w:pPr>
            <w:r>
              <w:rPr>
                <w:rFonts w:hAnsi="宋体"/>
                <w:sz w:val="24"/>
              </w:rPr>
              <w:t>燃烧、爆炸性</w:t>
            </w:r>
          </w:p>
        </w:tc>
        <w:tc>
          <w:tcPr>
            <w:tcW w:w="1241" w:type="pct"/>
            <w:vAlign w:val="center"/>
          </w:tcPr>
          <w:p w:rsidR="004015E9" w:rsidRDefault="002E505C">
            <w:pPr>
              <w:contextualSpacing/>
              <w:jc w:val="center"/>
              <w:rPr>
                <w:sz w:val="24"/>
              </w:rPr>
            </w:pPr>
            <w:r>
              <w:rPr>
                <w:rFonts w:hAnsi="宋体"/>
                <w:sz w:val="24"/>
              </w:rPr>
              <w:t>毒理毒性</w:t>
            </w:r>
          </w:p>
        </w:tc>
        <w:tc>
          <w:tcPr>
            <w:tcW w:w="454" w:type="pct"/>
            <w:vAlign w:val="center"/>
          </w:tcPr>
          <w:p w:rsidR="004015E9" w:rsidRDefault="002E505C">
            <w:pPr>
              <w:contextualSpacing/>
              <w:jc w:val="center"/>
              <w:rPr>
                <w:sz w:val="24"/>
              </w:rPr>
            </w:pPr>
            <w:r>
              <w:rPr>
                <w:rFonts w:hAnsi="宋体"/>
                <w:sz w:val="24"/>
              </w:rPr>
              <w:t>危规号</w:t>
            </w:r>
          </w:p>
        </w:tc>
        <w:tc>
          <w:tcPr>
            <w:tcW w:w="414" w:type="pct"/>
            <w:vAlign w:val="center"/>
          </w:tcPr>
          <w:p w:rsidR="004015E9" w:rsidRDefault="002E505C">
            <w:pPr>
              <w:contextualSpacing/>
              <w:jc w:val="center"/>
              <w:rPr>
                <w:rFonts w:hAnsi="宋体"/>
                <w:sz w:val="24"/>
              </w:rPr>
            </w:pPr>
            <w:r>
              <w:rPr>
                <w:rFonts w:hAnsi="宋体"/>
                <w:sz w:val="24"/>
              </w:rPr>
              <w:t>危险</w:t>
            </w:r>
          </w:p>
          <w:p w:rsidR="004015E9" w:rsidRDefault="002E505C">
            <w:pPr>
              <w:contextualSpacing/>
              <w:jc w:val="center"/>
              <w:rPr>
                <w:sz w:val="24"/>
              </w:rPr>
            </w:pPr>
            <w:r>
              <w:rPr>
                <w:rFonts w:hAnsi="宋体"/>
                <w:sz w:val="24"/>
              </w:rPr>
              <w:t>类别</w:t>
            </w:r>
          </w:p>
        </w:tc>
      </w:tr>
      <w:tr w:rsidR="004015E9">
        <w:trPr>
          <w:trHeight w:val="397"/>
          <w:jc w:val="center"/>
        </w:trPr>
        <w:tc>
          <w:tcPr>
            <w:tcW w:w="434" w:type="pct"/>
            <w:vAlign w:val="center"/>
          </w:tcPr>
          <w:p w:rsidR="004015E9" w:rsidRDefault="002E505C">
            <w:pPr>
              <w:contextualSpacing/>
              <w:jc w:val="center"/>
              <w:rPr>
                <w:sz w:val="24"/>
              </w:rPr>
            </w:pPr>
            <w:r>
              <w:rPr>
                <w:rFonts w:hAnsi="宋体"/>
                <w:sz w:val="24"/>
              </w:rPr>
              <w:t>盐酸</w:t>
            </w:r>
          </w:p>
        </w:tc>
        <w:tc>
          <w:tcPr>
            <w:tcW w:w="1321" w:type="pct"/>
            <w:vAlign w:val="center"/>
          </w:tcPr>
          <w:p w:rsidR="004015E9" w:rsidRDefault="002E505C">
            <w:pPr>
              <w:contextualSpacing/>
              <w:jc w:val="center"/>
              <w:rPr>
                <w:sz w:val="24"/>
              </w:rPr>
            </w:pPr>
            <w:r>
              <w:rPr>
                <w:rFonts w:hAnsi="宋体"/>
                <w:sz w:val="24"/>
              </w:rPr>
              <w:t>无色或微黄色发烟液体，有刺鼻的酸味；相对密度（空气）</w:t>
            </w:r>
            <w:r>
              <w:rPr>
                <w:sz w:val="24"/>
              </w:rPr>
              <w:t>1.26</w:t>
            </w:r>
            <w:r>
              <w:rPr>
                <w:rFonts w:hAnsi="宋体"/>
                <w:sz w:val="24"/>
              </w:rPr>
              <w:t>，相对密度</w:t>
            </w:r>
            <w:r>
              <w:rPr>
                <w:sz w:val="24"/>
              </w:rPr>
              <w:t>(</w:t>
            </w:r>
            <w:r>
              <w:rPr>
                <w:rFonts w:hAnsi="宋体"/>
                <w:sz w:val="24"/>
              </w:rPr>
              <w:t>水＝</w:t>
            </w:r>
            <w:r>
              <w:rPr>
                <w:sz w:val="24"/>
              </w:rPr>
              <w:t xml:space="preserve">1) </w:t>
            </w:r>
            <w:r>
              <w:rPr>
                <w:rFonts w:hAnsi="宋体"/>
                <w:sz w:val="24"/>
              </w:rPr>
              <w:t>：</w:t>
            </w:r>
            <w:r>
              <w:rPr>
                <w:sz w:val="24"/>
              </w:rPr>
              <w:t>1.20</w:t>
            </w:r>
          </w:p>
        </w:tc>
        <w:tc>
          <w:tcPr>
            <w:tcW w:w="1133" w:type="pct"/>
            <w:vAlign w:val="center"/>
          </w:tcPr>
          <w:p w:rsidR="004015E9" w:rsidRDefault="002E505C">
            <w:pPr>
              <w:contextualSpacing/>
              <w:rPr>
                <w:sz w:val="24"/>
              </w:rPr>
            </w:pPr>
            <w:r>
              <w:rPr>
                <w:rFonts w:hAnsi="宋体"/>
                <w:sz w:val="24"/>
              </w:rPr>
              <w:t>本品不燃，具强腐蚀性、强刺激性，可致人体灼伤</w:t>
            </w:r>
          </w:p>
        </w:tc>
        <w:tc>
          <w:tcPr>
            <w:tcW w:w="1241" w:type="pct"/>
            <w:vAlign w:val="center"/>
          </w:tcPr>
          <w:p w:rsidR="004015E9" w:rsidRDefault="002E505C">
            <w:pPr>
              <w:contextualSpacing/>
              <w:rPr>
                <w:kern w:val="0"/>
                <w:sz w:val="24"/>
              </w:rPr>
            </w:pPr>
            <w:r>
              <w:rPr>
                <w:rFonts w:hAnsi="宋体"/>
                <w:kern w:val="0"/>
                <w:sz w:val="24"/>
              </w:rPr>
              <w:t>急性毒性</w:t>
            </w:r>
            <w:r>
              <w:rPr>
                <w:kern w:val="0"/>
                <w:sz w:val="24"/>
              </w:rPr>
              <w:t>LD</w:t>
            </w:r>
            <w:r>
              <w:rPr>
                <w:kern w:val="0"/>
                <w:sz w:val="24"/>
                <w:vertAlign w:val="subscript"/>
              </w:rPr>
              <w:t>50</w:t>
            </w:r>
            <w:r>
              <w:rPr>
                <w:rFonts w:hAnsi="宋体"/>
                <w:kern w:val="0"/>
                <w:sz w:val="24"/>
              </w:rPr>
              <w:t>无资料；</w:t>
            </w:r>
          </w:p>
          <w:p w:rsidR="004015E9" w:rsidRDefault="002E505C">
            <w:pPr>
              <w:contextualSpacing/>
              <w:rPr>
                <w:sz w:val="24"/>
              </w:rPr>
            </w:pPr>
            <w:r>
              <w:rPr>
                <w:kern w:val="0"/>
                <w:sz w:val="24"/>
              </w:rPr>
              <w:t>LC</w:t>
            </w:r>
            <w:r>
              <w:rPr>
                <w:kern w:val="0"/>
                <w:sz w:val="24"/>
                <w:vertAlign w:val="subscript"/>
              </w:rPr>
              <w:t>50</w:t>
            </w:r>
            <w:r>
              <w:rPr>
                <w:rFonts w:hAnsi="宋体"/>
                <w:kern w:val="0"/>
                <w:sz w:val="24"/>
              </w:rPr>
              <w:t>：</w:t>
            </w:r>
            <w:r>
              <w:rPr>
                <w:kern w:val="0"/>
                <w:sz w:val="24"/>
              </w:rPr>
              <w:t>4701×10</w:t>
            </w:r>
            <w:r>
              <w:rPr>
                <w:kern w:val="0"/>
                <w:sz w:val="24"/>
                <w:vertAlign w:val="superscript"/>
              </w:rPr>
              <w:t>-6</w:t>
            </w:r>
            <w:r>
              <w:rPr>
                <w:kern w:val="0"/>
                <w:sz w:val="24"/>
              </w:rPr>
              <w:t>×30min</w:t>
            </w:r>
            <w:r>
              <w:rPr>
                <w:rFonts w:hAnsi="宋体"/>
                <w:kern w:val="0"/>
                <w:sz w:val="24"/>
              </w:rPr>
              <w:t>（大鼠吸入）。</w:t>
            </w:r>
          </w:p>
        </w:tc>
        <w:tc>
          <w:tcPr>
            <w:tcW w:w="454" w:type="pct"/>
            <w:vAlign w:val="center"/>
          </w:tcPr>
          <w:p w:rsidR="004015E9" w:rsidRDefault="002E505C">
            <w:pPr>
              <w:contextualSpacing/>
              <w:jc w:val="center"/>
              <w:rPr>
                <w:sz w:val="24"/>
              </w:rPr>
            </w:pPr>
            <w:r>
              <w:rPr>
                <w:sz w:val="24"/>
              </w:rPr>
              <w:t>81013</w:t>
            </w:r>
          </w:p>
        </w:tc>
        <w:tc>
          <w:tcPr>
            <w:tcW w:w="414" w:type="pct"/>
            <w:vAlign w:val="center"/>
          </w:tcPr>
          <w:p w:rsidR="004015E9" w:rsidRDefault="002E505C">
            <w:pPr>
              <w:contextualSpacing/>
              <w:jc w:val="center"/>
              <w:rPr>
                <w:sz w:val="24"/>
              </w:rPr>
            </w:pPr>
            <w:r>
              <w:rPr>
                <w:rFonts w:hAnsi="宋体"/>
                <w:sz w:val="24"/>
              </w:rPr>
              <w:t>有毒液体</w:t>
            </w:r>
          </w:p>
        </w:tc>
      </w:tr>
      <w:tr w:rsidR="004015E9">
        <w:trPr>
          <w:trHeight w:val="397"/>
          <w:jc w:val="center"/>
        </w:trPr>
        <w:tc>
          <w:tcPr>
            <w:tcW w:w="434" w:type="pct"/>
            <w:vAlign w:val="center"/>
          </w:tcPr>
          <w:p w:rsidR="004015E9" w:rsidRDefault="002E505C">
            <w:pPr>
              <w:contextualSpacing/>
              <w:jc w:val="center"/>
              <w:rPr>
                <w:sz w:val="24"/>
              </w:rPr>
            </w:pPr>
            <w:r>
              <w:rPr>
                <w:rFonts w:hAnsi="宋体"/>
                <w:sz w:val="24"/>
              </w:rPr>
              <w:t>液碱</w:t>
            </w:r>
          </w:p>
        </w:tc>
        <w:tc>
          <w:tcPr>
            <w:tcW w:w="1321" w:type="pct"/>
            <w:vAlign w:val="center"/>
          </w:tcPr>
          <w:p w:rsidR="004015E9" w:rsidRDefault="002E505C">
            <w:pPr>
              <w:contextualSpacing/>
              <w:jc w:val="left"/>
              <w:rPr>
                <w:sz w:val="24"/>
              </w:rPr>
            </w:pPr>
            <w:r>
              <w:rPr>
                <w:rFonts w:hAnsi="宋体"/>
                <w:sz w:val="24"/>
              </w:rPr>
              <w:t>无色液体，熔点</w:t>
            </w:r>
            <w:r>
              <w:rPr>
                <w:sz w:val="24"/>
              </w:rPr>
              <w:t>318.4℃ </w:t>
            </w:r>
            <w:r>
              <w:rPr>
                <w:rFonts w:hAnsi="宋体"/>
                <w:sz w:val="24"/>
              </w:rPr>
              <w:t>，沸点：</w:t>
            </w:r>
            <w:r>
              <w:rPr>
                <w:sz w:val="24"/>
              </w:rPr>
              <w:t>1390℃</w:t>
            </w:r>
            <w:r>
              <w:rPr>
                <w:rFonts w:hAnsi="宋体"/>
                <w:sz w:val="24"/>
              </w:rPr>
              <w:t>，相对密度</w:t>
            </w:r>
            <w:r>
              <w:rPr>
                <w:sz w:val="24"/>
              </w:rPr>
              <w:t>(</w:t>
            </w:r>
            <w:r>
              <w:rPr>
                <w:rFonts w:hAnsi="宋体"/>
                <w:sz w:val="24"/>
              </w:rPr>
              <w:t>水</w:t>
            </w:r>
            <w:r>
              <w:rPr>
                <w:sz w:val="24"/>
              </w:rPr>
              <w:t>=1)2.12</w:t>
            </w:r>
            <w:r>
              <w:rPr>
                <w:rFonts w:hAnsi="宋体"/>
                <w:sz w:val="24"/>
              </w:rPr>
              <w:t>；易溶于水、乙醇、甘油，不溶于丙酮</w:t>
            </w:r>
          </w:p>
        </w:tc>
        <w:tc>
          <w:tcPr>
            <w:tcW w:w="1133" w:type="pct"/>
            <w:vAlign w:val="center"/>
          </w:tcPr>
          <w:p w:rsidR="004015E9" w:rsidRDefault="002E505C">
            <w:pPr>
              <w:contextualSpacing/>
              <w:rPr>
                <w:sz w:val="24"/>
              </w:rPr>
            </w:pPr>
            <w:r>
              <w:rPr>
                <w:rFonts w:hAnsi="宋体"/>
                <w:sz w:val="24"/>
              </w:rPr>
              <w:t>本品不燃，具强腐蚀性、强刺激性，可致人体灼伤</w:t>
            </w:r>
          </w:p>
        </w:tc>
        <w:tc>
          <w:tcPr>
            <w:tcW w:w="1241" w:type="pct"/>
            <w:vAlign w:val="center"/>
          </w:tcPr>
          <w:p w:rsidR="004015E9" w:rsidRDefault="002E505C">
            <w:pPr>
              <w:contextualSpacing/>
              <w:jc w:val="center"/>
              <w:rPr>
                <w:sz w:val="24"/>
              </w:rPr>
            </w:pPr>
            <w:r>
              <w:rPr>
                <w:rFonts w:hAnsi="宋体"/>
                <w:sz w:val="24"/>
              </w:rPr>
              <w:t>无资料</w:t>
            </w:r>
          </w:p>
        </w:tc>
        <w:tc>
          <w:tcPr>
            <w:tcW w:w="454" w:type="pct"/>
            <w:vAlign w:val="center"/>
          </w:tcPr>
          <w:p w:rsidR="004015E9" w:rsidRDefault="002E505C">
            <w:pPr>
              <w:contextualSpacing/>
              <w:jc w:val="center"/>
              <w:rPr>
                <w:sz w:val="24"/>
              </w:rPr>
            </w:pPr>
            <w:r>
              <w:rPr>
                <w:sz w:val="24"/>
              </w:rPr>
              <w:t>82001</w:t>
            </w:r>
          </w:p>
        </w:tc>
        <w:tc>
          <w:tcPr>
            <w:tcW w:w="414" w:type="pct"/>
            <w:vAlign w:val="center"/>
          </w:tcPr>
          <w:p w:rsidR="004015E9" w:rsidRDefault="002E505C">
            <w:pPr>
              <w:contextualSpacing/>
              <w:jc w:val="center"/>
              <w:rPr>
                <w:sz w:val="24"/>
              </w:rPr>
            </w:pPr>
            <w:r>
              <w:rPr>
                <w:rFonts w:hAnsi="宋体"/>
                <w:sz w:val="24"/>
              </w:rPr>
              <w:t>碱性腐蚀液体</w:t>
            </w:r>
          </w:p>
        </w:tc>
      </w:tr>
      <w:tr w:rsidR="004015E9">
        <w:trPr>
          <w:trHeight w:val="397"/>
          <w:jc w:val="center"/>
        </w:trPr>
        <w:tc>
          <w:tcPr>
            <w:tcW w:w="434" w:type="pct"/>
            <w:vAlign w:val="center"/>
          </w:tcPr>
          <w:p w:rsidR="004015E9" w:rsidRDefault="002E505C">
            <w:pPr>
              <w:contextualSpacing/>
              <w:jc w:val="center"/>
              <w:rPr>
                <w:sz w:val="24"/>
              </w:rPr>
            </w:pPr>
            <w:r>
              <w:rPr>
                <w:rFonts w:hAnsi="宋体"/>
                <w:sz w:val="24"/>
              </w:rPr>
              <w:t>硫酸</w:t>
            </w:r>
          </w:p>
        </w:tc>
        <w:tc>
          <w:tcPr>
            <w:tcW w:w="1321" w:type="pct"/>
            <w:vAlign w:val="center"/>
          </w:tcPr>
          <w:p w:rsidR="004015E9" w:rsidRDefault="002E505C">
            <w:pPr>
              <w:contextualSpacing/>
              <w:jc w:val="left"/>
              <w:rPr>
                <w:sz w:val="24"/>
              </w:rPr>
            </w:pPr>
            <w:r>
              <w:rPr>
                <w:rFonts w:hAnsi="宋体"/>
                <w:sz w:val="24"/>
              </w:rPr>
              <w:t>无色透明油状液体，无臭。沸点</w:t>
            </w:r>
            <w:r>
              <w:rPr>
                <w:sz w:val="24"/>
              </w:rPr>
              <w:t>3~10℃</w:t>
            </w:r>
            <w:r>
              <w:rPr>
                <w:rFonts w:hAnsi="宋体"/>
                <w:sz w:val="24"/>
              </w:rPr>
              <w:t>，相对密度</w:t>
            </w:r>
            <w:r>
              <w:rPr>
                <w:sz w:val="24"/>
              </w:rPr>
              <w:t>(</w:t>
            </w:r>
            <w:r>
              <w:rPr>
                <w:rFonts w:hAnsi="宋体"/>
                <w:sz w:val="24"/>
              </w:rPr>
              <w:t>水</w:t>
            </w:r>
            <w:r>
              <w:rPr>
                <w:sz w:val="24"/>
              </w:rPr>
              <w:t>=1)1.6</w:t>
            </w:r>
            <w:r>
              <w:rPr>
                <w:rFonts w:hAnsi="宋体"/>
                <w:sz w:val="24"/>
              </w:rPr>
              <w:t>～</w:t>
            </w:r>
            <w:r>
              <w:rPr>
                <w:sz w:val="24"/>
              </w:rPr>
              <w:t>1.84</w:t>
            </w:r>
            <w:r>
              <w:rPr>
                <w:rFonts w:hAnsi="宋体"/>
                <w:sz w:val="24"/>
              </w:rPr>
              <w:t>，与水混溶。</w:t>
            </w:r>
          </w:p>
        </w:tc>
        <w:tc>
          <w:tcPr>
            <w:tcW w:w="1133" w:type="pct"/>
            <w:vAlign w:val="center"/>
          </w:tcPr>
          <w:p w:rsidR="004015E9" w:rsidRDefault="002E505C">
            <w:pPr>
              <w:contextualSpacing/>
              <w:rPr>
                <w:sz w:val="24"/>
              </w:rPr>
            </w:pPr>
            <w:r>
              <w:rPr>
                <w:rFonts w:hAnsi="宋体"/>
                <w:sz w:val="24"/>
              </w:rPr>
              <w:t>不燃，无特殊燃爆特性。与可燃物接触易着火燃烧。</w:t>
            </w:r>
          </w:p>
        </w:tc>
        <w:tc>
          <w:tcPr>
            <w:tcW w:w="1241" w:type="pct"/>
            <w:vAlign w:val="center"/>
          </w:tcPr>
          <w:p w:rsidR="004015E9" w:rsidRDefault="002E505C">
            <w:pPr>
              <w:contextualSpacing/>
              <w:jc w:val="center"/>
              <w:rPr>
                <w:sz w:val="24"/>
              </w:rPr>
            </w:pPr>
            <w:r>
              <w:rPr>
                <w:rFonts w:hAnsi="宋体"/>
                <w:sz w:val="24"/>
              </w:rPr>
              <w:t>大鼠经口</w:t>
            </w:r>
            <w:r>
              <w:rPr>
                <w:sz w:val="24"/>
              </w:rPr>
              <w:t>LD</w:t>
            </w:r>
            <w:r>
              <w:rPr>
                <w:sz w:val="24"/>
                <w:vertAlign w:val="subscript"/>
              </w:rPr>
              <w:t>50</w:t>
            </w:r>
            <w:r>
              <w:rPr>
                <w:sz w:val="24"/>
              </w:rPr>
              <w:t>2140 mg/kg</w:t>
            </w:r>
          </w:p>
        </w:tc>
        <w:tc>
          <w:tcPr>
            <w:tcW w:w="454" w:type="pct"/>
            <w:vAlign w:val="center"/>
          </w:tcPr>
          <w:p w:rsidR="004015E9" w:rsidRDefault="002E505C">
            <w:pPr>
              <w:contextualSpacing/>
              <w:jc w:val="center"/>
              <w:rPr>
                <w:sz w:val="24"/>
              </w:rPr>
            </w:pPr>
            <w:r>
              <w:rPr>
                <w:sz w:val="24"/>
              </w:rPr>
              <w:t>81007</w:t>
            </w:r>
          </w:p>
        </w:tc>
        <w:tc>
          <w:tcPr>
            <w:tcW w:w="414" w:type="pct"/>
            <w:vAlign w:val="center"/>
          </w:tcPr>
          <w:p w:rsidR="004015E9" w:rsidRDefault="002E505C">
            <w:pPr>
              <w:contextualSpacing/>
              <w:jc w:val="center"/>
              <w:rPr>
                <w:sz w:val="24"/>
              </w:rPr>
            </w:pPr>
            <w:r>
              <w:rPr>
                <w:rFonts w:hAnsi="宋体"/>
                <w:sz w:val="24"/>
              </w:rPr>
              <w:t>酸性腐蚀品</w:t>
            </w:r>
          </w:p>
        </w:tc>
      </w:tr>
      <w:tr w:rsidR="004015E9">
        <w:trPr>
          <w:trHeight w:val="397"/>
          <w:jc w:val="center"/>
        </w:trPr>
        <w:tc>
          <w:tcPr>
            <w:tcW w:w="434" w:type="pct"/>
            <w:vAlign w:val="center"/>
          </w:tcPr>
          <w:p w:rsidR="004015E9" w:rsidRDefault="002E505C">
            <w:pPr>
              <w:contextualSpacing/>
              <w:jc w:val="center"/>
              <w:rPr>
                <w:sz w:val="24"/>
              </w:rPr>
            </w:pPr>
            <w:r>
              <w:rPr>
                <w:rFonts w:hAnsi="宋体"/>
                <w:sz w:val="24"/>
              </w:rPr>
              <w:t>氨</w:t>
            </w:r>
          </w:p>
        </w:tc>
        <w:tc>
          <w:tcPr>
            <w:tcW w:w="1321" w:type="pct"/>
            <w:vAlign w:val="center"/>
          </w:tcPr>
          <w:p w:rsidR="004015E9" w:rsidRDefault="002E505C">
            <w:pPr>
              <w:contextualSpacing/>
              <w:rPr>
                <w:sz w:val="24"/>
              </w:rPr>
            </w:pPr>
            <w:r>
              <w:rPr>
                <w:rFonts w:hAnsi="宋体"/>
                <w:sz w:val="24"/>
              </w:rPr>
              <w:t>无色有刺激性恶臭气体，易溶于水、乙醇、乙醚。</w:t>
            </w:r>
          </w:p>
        </w:tc>
        <w:tc>
          <w:tcPr>
            <w:tcW w:w="1133" w:type="pct"/>
            <w:vAlign w:val="center"/>
          </w:tcPr>
          <w:p w:rsidR="004015E9" w:rsidRDefault="002E505C">
            <w:pPr>
              <w:tabs>
                <w:tab w:val="left" w:pos="2440"/>
                <w:tab w:val="left" w:pos="3900"/>
              </w:tabs>
              <w:autoSpaceDE w:val="0"/>
              <w:autoSpaceDN w:val="0"/>
              <w:contextualSpacing/>
              <w:rPr>
                <w:sz w:val="24"/>
              </w:rPr>
            </w:pPr>
            <w:r>
              <w:rPr>
                <w:rFonts w:hAnsi="宋体"/>
                <w:sz w:val="24"/>
              </w:rPr>
              <w:t>高温易燃易爆，引燃温度</w:t>
            </w:r>
            <w:r>
              <w:rPr>
                <w:sz w:val="24"/>
              </w:rPr>
              <w:t>(℃)</w:t>
            </w:r>
            <w:r>
              <w:rPr>
                <w:rFonts w:hAnsi="宋体"/>
                <w:sz w:val="24"/>
              </w:rPr>
              <w:t>：</w:t>
            </w:r>
            <w:r>
              <w:rPr>
                <w:sz w:val="24"/>
              </w:rPr>
              <w:t>651</w:t>
            </w:r>
            <w:r>
              <w:rPr>
                <w:rFonts w:hAnsi="宋体"/>
                <w:sz w:val="24"/>
              </w:rPr>
              <w:t>，爆炸上限</w:t>
            </w:r>
            <w:r>
              <w:rPr>
                <w:sz w:val="24"/>
              </w:rPr>
              <w:t>%(V/V)</w:t>
            </w:r>
            <w:r>
              <w:rPr>
                <w:rFonts w:hAnsi="宋体"/>
                <w:sz w:val="24"/>
              </w:rPr>
              <w:t>：</w:t>
            </w:r>
            <w:r>
              <w:rPr>
                <w:sz w:val="24"/>
              </w:rPr>
              <w:t>27.4 ,</w:t>
            </w:r>
            <w:r>
              <w:rPr>
                <w:rFonts w:hAnsi="宋体"/>
                <w:sz w:val="24"/>
              </w:rPr>
              <w:t>爆炸下</w:t>
            </w:r>
            <w:r>
              <w:rPr>
                <w:sz w:val="24"/>
              </w:rPr>
              <w:t>%(V/V)</w:t>
            </w:r>
            <w:r>
              <w:rPr>
                <w:rFonts w:hAnsi="宋体"/>
                <w:sz w:val="24"/>
              </w:rPr>
              <w:t>：</w:t>
            </w:r>
            <w:r>
              <w:rPr>
                <w:sz w:val="24"/>
              </w:rPr>
              <w:t>15.7</w:t>
            </w:r>
          </w:p>
        </w:tc>
        <w:tc>
          <w:tcPr>
            <w:tcW w:w="1241" w:type="pct"/>
            <w:vAlign w:val="center"/>
          </w:tcPr>
          <w:p w:rsidR="004015E9" w:rsidRDefault="002E505C">
            <w:pPr>
              <w:contextualSpacing/>
              <w:jc w:val="center"/>
              <w:rPr>
                <w:kern w:val="0"/>
                <w:sz w:val="24"/>
              </w:rPr>
            </w:pPr>
            <w:r>
              <w:rPr>
                <w:kern w:val="0"/>
                <w:sz w:val="24"/>
              </w:rPr>
              <w:t>LD</w:t>
            </w:r>
            <w:r>
              <w:rPr>
                <w:kern w:val="0"/>
                <w:sz w:val="24"/>
                <w:vertAlign w:val="subscript"/>
              </w:rPr>
              <w:t>50</w:t>
            </w:r>
            <w:r>
              <w:rPr>
                <w:kern w:val="0"/>
                <w:sz w:val="24"/>
              </w:rPr>
              <w:t> 350mg/kg</w:t>
            </w:r>
            <w:r>
              <w:rPr>
                <w:rFonts w:hAnsi="宋体"/>
                <w:kern w:val="0"/>
                <w:sz w:val="24"/>
              </w:rPr>
              <w:t>（大鼠经口）</w:t>
            </w:r>
            <w:r>
              <w:rPr>
                <w:kern w:val="0"/>
                <w:sz w:val="24"/>
              </w:rPr>
              <w:t> LC</w:t>
            </w:r>
            <w:r>
              <w:rPr>
                <w:kern w:val="0"/>
                <w:sz w:val="24"/>
                <w:vertAlign w:val="subscript"/>
              </w:rPr>
              <w:t>50</w:t>
            </w:r>
            <w:r>
              <w:rPr>
                <w:kern w:val="0"/>
                <w:sz w:val="24"/>
              </w:rPr>
              <w:t> 1390mg/m</w:t>
            </w:r>
            <w:r>
              <w:rPr>
                <w:kern w:val="0"/>
                <w:sz w:val="24"/>
                <w:vertAlign w:val="superscript"/>
              </w:rPr>
              <w:t>3</w:t>
            </w:r>
            <w:r>
              <w:rPr>
                <w:kern w:val="0"/>
                <w:sz w:val="24"/>
              </w:rPr>
              <w:t>,4</w:t>
            </w:r>
            <w:r>
              <w:rPr>
                <w:rFonts w:hAnsi="宋体"/>
                <w:kern w:val="0"/>
                <w:sz w:val="24"/>
              </w:rPr>
              <w:t>小时（大鼠吸入）</w:t>
            </w:r>
          </w:p>
        </w:tc>
        <w:tc>
          <w:tcPr>
            <w:tcW w:w="454" w:type="pct"/>
            <w:vAlign w:val="center"/>
          </w:tcPr>
          <w:p w:rsidR="004015E9" w:rsidRDefault="002E505C">
            <w:pPr>
              <w:contextualSpacing/>
              <w:jc w:val="center"/>
              <w:rPr>
                <w:sz w:val="24"/>
              </w:rPr>
            </w:pPr>
            <w:r>
              <w:rPr>
                <w:sz w:val="24"/>
              </w:rPr>
              <w:t>23003</w:t>
            </w:r>
          </w:p>
        </w:tc>
        <w:tc>
          <w:tcPr>
            <w:tcW w:w="414" w:type="pct"/>
            <w:vAlign w:val="center"/>
          </w:tcPr>
          <w:p w:rsidR="004015E9" w:rsidRDefault="002E505C">
            <w:pPr>
              <w:contextualSpacing/>
              <w:jc w:val="center"/>
              <w:rPr>
                <w:rFonts w:hAnsi="宋体"/>
                <w:sz w:val="24"/>
              </w:rPr>
            </w:pPr>
            <w:r>
              <w:rPr>
                <w:rFonts w:hAnsi="宋体"/>
                <w:sz w:val="24"/>
              </w:rPr>
              <w:t>有毒</w:t>
            </w:r>
          </w:p>
          <w:p w:rsidR="004015E9" w:rsidRDefault="002E505C">
            <w:pPr>
              <w:contextualSpacing/>
              <w:jc w:val="center"/>
              <w:rPr>
                <w:sz w:val="24"/>
              </w:rPr>
            </w:pPr>
            <w:r>
              <w:rPr>
                <w:rFonts w:hAnsi="宋体"/>
                <w:sz w:val="24"/>
              </w:rPr>
              <w:t>气体</w:t>
            </w:r>
            <w:r>
              <w:rPr>
                <w:sz w:val="24"/>
              </w:rPr>
              <w:t> </w:t>
            </w:r>
          </w:p>
        </w:tc>
      </w:tr>
      <w:tr w:rsidR="004015E9">
        <w:trPr>
          <w:trHeight w:val="90"/>
          <w:jc w:val="center"/>
        </w:trPr>
        <w:tc>
          <w:tcPr>
            <w:tcW w:w="434" w:type="pct"/>
            <w:vAlign w:val="center"/>
          </w:tcPr>
          <w:p w:rsidR="004015E9" w:rsidRDefault="002E505C">
            <w:pPr>
              <w:contextualSpacing/>
              <w:jc w:val="center"/>
              <w:rPr>
                <w:sz w:val="24"/>
              </w:rPr>
            </w:pPr>
            <w:r>
              <w:rPr>
                <w:rFonts w:hAnsi="宋体" w:hint="eastAsia"/>
                <w:sz w:val="24"/>
              </w:rPr>
              <w:t>柴油</w:t>
            </w:r>
          </w:p>
        </w:tc>
        <w:tc>
          <w:tcPr>
            <w:tcW w:w="1321" w:type="pct"/>
            <w:vAlign w:val="center"/>
          </w:tcPr>
          <w:p w:rsidR="004015E9" w:rsidRDefault="002E505C">
            <w:pPr>
              <w:contextualSpacing/>
              <w:rPr>
                <w:sz w:val="24"/>
              </w:rPr>
            </w:pPr>
            <w:r>
              <w:rPr>
                <w:rFonts w:hAnsi="宋体"/>
                <w:sz w:val="24"/>
                <w:lang w:val="en-GB"/>
              </w:rPr>
              <w:t>稍有粘性的淡黄色液体</w:t>
            </w:r>
          </w:p>
        </w:tc>
        <w:tc>
          <w:tcPr>
            <w:tcW w:w="1133" w:type="pct"/>
            <w:vAlign w:val="center"/>
          </w:tcPr>
          <w:p w:rsidR="004015E9" w:rsidRDefault="002E505C">
            <w:pPr>
              <w:contextualSpacing/>
              <w:jc w:val="center"/>
              <w:rPr>
                <w:sz w:val="24"/>
              </w:rPr>
            </w:pPr>
            <w:r>
              <w:rPr>
                <w:rFonts w:hAnsi="宋体"/>
                <w:sz w:val="24"/>
              </w:rPr>
              <w:t>易燃</w:t>
            </w:r>
          </w:p>
        </w:tc>
        <w:tc>
          <w:tcPr>
            <w:tcW w:w="1241" w:type="pct"/>
            <w:vAlign w:val="center"/>
          </w:tcPr>
          <w:p w:rsidR="004015E9" w:rsidRDefault="002E505C">
            <w:pPr>
              <w:contextualSpacing/>
              <w:rPr>
                <w:kern w:val="0"/>
                <w:sz w:val="24"/>
              </w:rPr>
            </w:pPr>
            <w:r>
              <w:rPr>
                <w:rFonts w:hAnsi="宋体"/>
                <w:sz w:val="24"/>
              </w:rPr>
              <w:t>无局部刺激作用</w:t>
            </w:r>
            <w:r>
              <w:rPr>
                <w:rFonts w:hAnsi="宋体" w:hint="eastAsia"/>
                <w:sz w:val="24"/>
              </w:rPr>
              <w:t>，</w:t>
            </w:r>
            <w:r>
              <w:rPr>
                <w:rFonts w:hAnsi="宋体"/>
                <w:sz w:val="24"/>
              </w:rPr>
              <w:t>亦不通过皮肤吸收</w:t>
            </w:r>
          </w:p>
        </w:tc>
        <w:tc>
          <w:tcPr>
            <w:tcW w:w="454" w:type="pct"/>
            <w:vAlign w:val="center"/>
          </w:tcPr>
          <w:p w:rsidR="004015E9" w:rsidRDefault="002E505C">
            <w:pPr>
              <w:contextualSpacing/>
              <w:jc w:val="center"/>
              <w:rPr>
                <w:sz w:val="24"/>
              </w:rPr>
            </w:pPr>
            <w:r>
              <w:rPr>
                <w:rFonts w:hAnsi="宋体"/>
                <w:sz w:val="24"/>
              </w:rPr>
              <w:t>/</w:t>
            </w:r>
          </w:p>
        </w:tc>
        <w:tc>
          <w:tcPr>
            <w:tcW w:w="414" w:type="pct"/>
            <w:vAlign w:val="center"/>
          </w:tcPr>
          <w:p w:rsidR="004015E9" w:rsidRDefault="002E505C">
            <w:pPr>
              <w:contextualSpacing/>
              <w:jc w:val="center"/>
              <w:rPr>
                <w:rFonts w:hAnsi="宋体"/>
                <w:sz w:val="24"/>
              </w:rPr>
            </w:pPr>
            <w:r>
              <w:rPr>
                <w:rFonts w:hAnsi="宋体"/>
                <w:sz w:val="24"/>
              </w:rPr>
              <w:t>易燃</w:t>
            </w:r>
          </w:p>
          <w:p w:rsidR="004015E9" w:rsidRDefault="002E505C">
            <w:pPr>
              <w:contextualSpacing/>
              <w:jc w:val="center"/>
              <w:rPr>
                <w:sz w:val="24"/>
              </w:rPr>
            </w:pPr>
            <w:r>
              <w:rPr>
                <w:rFonts w:hAnsi="宋体"/>
                <w:sz w:val="24"/>
              </w:rPr>
              <w:t>液体</w:t>
            </w:r>
          </w:p>
        </w:tc>
      </w:tr>
    </w:tbl>
    <w:p w:rsidR="004015E9" w:rsidRDefault="002E505C">
      <w:pPr>
        <w:pStyle w:val="3"/>
        <w:spacing w:beforeLines="50" w:before="120"/>
        <w:rPr>
          <w:rFonts w:ascii="Times New Roman" w:hAnsi="Times New Roman"/>
          <w:b/>
          <w:bCs w:val="0"/>
          <w:color w:val="000000"/>
          <w:sz w:val="30"/>
          <w:szCs w:val="30"/>
        </w:rPr>
      </w:pPr>
      <w:r>
        <w:rPr>
          <w:rFonts w:ascii="Times New Roman" w:hAnsi="Times New Roman" w:hint="eastAsia"/>
          <w:b/>
          <w:bCs w:val="0"/>
          <w:color w:val="000000"/>
          <w:sz w:val="30"/>
          <w:szCs w:val="30"/>
        </w:rPr>
        <w:t>3.2.2</w:t>
      </w:r>
      <w:r>
        <w:rPr>
          <w:rFonts w:ascii="Times New Roman" w:hAnsi="Times New Roman" w:hint="eastAsia"/>
          <w:b/>
          <w:bCs w:val="0"/>
          <w:color w:val="000000"/>
          <w:sz w:val="30"/>
          <w:szCs w:val="30"/>
        </w:rPr>
        <w:t>风险源识别和类型</w:t>
      </w:r>
    </w:p>
    <w:p w:rsidR="004015E9" w:rsidRDefault="002E505C">
      <w:pPr>
        <w:spacing w:line="360" w:lineRule="auto"/>
        <w:ind w:firstLineChars="196" w:firstLine="549"/>
        <w:rPr>
          <w:color w:val="000000"/>
          <w:sz w:val="28"/>
          <w:szCs w:val="28"/>
        </w:rPr>
      </w:pPr>
      <w:r>
        <w:rPr>
          <w:rFonts w:hint="eastAsia"/>
          <w:color w:val="000000"/>
          <w:sz w:val="28"/>
          <w:szCs w:val="28"/>
        </w:rPr>
        <w:t>1</w:t>
      </w:r>
      <w:r>
        <w:rPr>
          <w:rFonts w:hint="eastAsia"/>
          <w:color w:val="000000"/>
          <w:sz w:val="28"/>
          <w:szCs w:val="28"/>
        </w:rPr>
        <w:t>、环境风险识别范围</w:t>
      </w:r>
    </w:p>
    <w:p w:rsidR="004015E9" w:rsidRDefault="002E505C">
      <w:pPr>
        <w:spacing w:line="360" w:lineRule="auto"/>
        <w:ind w:firstLineChars="196" w:firstLine="549"/>
        <w:rPr>
          <w:color w:val="000000"/>
          <w:sz w:val="28"/>
          <w:szCs w:val="28"/>
        </w:rPr>
      </w:pPr>
      <w:r>
        <w:rPr>
          <w:rFonts w:hint="eastAsia"/>
          <w:color w:val="000000"/>
          <w:sz w:val="28"/>
          <w:szCs w:val="28"/>
        </w:rPr>
        <w:t>环境风险识别范围：物料风险识别和物料在生产设施中使用的风险识别。</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）物料风险识别范围指主要原辅材料及辅助材料、燃料、中间产品、最终产品以及生产过程中排放的“三废”污染物等。</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）生产设施风险识别范围指项目厂区内部的主要存储系统、生</w:t>
      </w:r>
      <w:r>
        <w:rPr>
          <w:rFonts w:hint="eastAsia"/>
          <w:color w:val="000000"/>
          <w:sz w:val="28"/>
          <w:szCs w:val="28"/>
        </w:rPr>
        <w:lastRenderedPageBreak/>
        <w:t>产系统、公用系统、环保治理系统等。</w:t>
      </w:r>
    </w:p>
    <w:p w:rsidR="004015E9" w:rsidRDefault="002E505C">
      <w:pPr>
        <w:spacing w:line="360" w:lineRule="auto"/>
        <w:ind w:firstLineChars="196" w:firstLine="549"/>
        <w:rPr>
          <w:color w:val="000000"/>
          <w:sz w:val="28"/>
          <w:szCs w:val="28"/>
        </w:rPr>
      </w:pPr>
      <w:r>
        <w:rPr>
          <w:rFonts w:hint="eastAsia"/>
          <w:color w:val="000000"/>
          <w:sz w:val="28"/>
          <w:szCs w:val="28"/>
        </w:rPr>
        <w:t>2</w:t>
      </w:r>
      <w:r>
        <w:rPr>
          <w:rFonts w:hint="eastAsia"/>
          <w:color w:val="000000"/>
          <w:sz w:val="28"/>
          <w:szCs w:val="28"/>
        </w:rPr>
        <w:t>、风险识别类型</w:t>
      </w:r>
    </w:p>
    <w:p w:rsidR="004015E9" w:rsidRDefault="002E505C">
      <w:pPr>
        <w:spacing w:line="360" w:lineRule="auto"/>
        <w:ind w:firstLineChars="196" w:firstLine="549"/>
        <w:rPr>
          <w:color w:val="000000"/>
          <w:sz w:val="28"/>
          <w:szCs w:val="28"/>
        </w:rPr>
      </w:pPr>
      <w:r>
        <w:rPr>
          <w:rFonts w:hint="eastAsia"/>
          <w:color w:val="000000"/>
          <w:sz w:val="28"/>
          <w:szCs w:val="28"/>
        </w:rPr>
        <w:t>根据公司使用的工艺、设备及“三废”环保设施，结合相似生产过程的调查和分析结果，确定公司存在的主要风险类型为：</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）物料泄漏产生的中毒、火灾、环境污染事故；</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）废气、废水污染防治措施故障，造成未经处理污染物直接排放污染环境的事故。</w:t>
      </w:r>
    </w:p>
    <w:p w:rsidR="004015E9" w:rsidRDefault="002E505C">
      <w:pPr>
        <w:spacing w:line="360" w:lineRule="auto"/>
        <w:ind w:firstLineChars="196" w:firstLine="549"/>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）消防尾水未有效收集，导致进入雨水排放系统后，不能有效控制在厂区范围内进入周围地表水，造成环境污染事故。</w:t>
      </w:r>
    </w:p>
    <w:p w:rsidR="004015E9" w:rsidRDefault="002E505C">
      <w:pPr>
        <w:spacing w:line="360" w:lineRule="auto"/>
        <w:ind w:firstLineChars="196" w:firstLine="549"/>
        <w:rPr>
          <w:color w:val="000000"/>
          <w:sz w:val="24"/>
        </w:rPr>
      </w:pPr>
      <w:r>
        <w:rPr>
          <w:rFonts w:hint="eastAsia"/>
          <w:color w:val="000000"/>
          <w:sz w:val="28"/>
          <w:szCs w:val="28"/>
        </w:rPr>
        <w:t>结合企业生产过程，项目运营存在的主要风险源识别结果详见表</w:t>
      </w:r>
      <w:r>
        <w:rPr>
          <w:rFonts w:hint="eastAsia"/>
          <w:color w:val="000000"/>
          <w:sz w:val="28"/>
          <w:szCs w:val="28"/>
        </w:rPr>
        <w:t>3.2-2</w:t>
      </w:r>
      <w:r>
        <w:rPr>
          <w:rFonts w:hint="eastAsia"/>
          <w:color w:val="000000"/>
          <w:sz w:val="28"/>
          <w:szCs w:val="28"/>
        </w:rPr>
        <w:t>。</w:t>
      </w:r>
    </w:p>
    <w:p w:rsidR="004015E9" w:rsidRDefault="002E505C">
      <w:pPr>
        <w:ind w:firstLineChars="200" w:firstLine="562"/>
        <w:jc w:val="center"/>
        <w:rPr>
          <w:b/>
          <w:color w:val="000000"/>
          <w:sz w:val="28"/>
          <w:szCs w:val="28"/>
          <w:lang w:bidi="he-IL"/>
        </w:rPr>
      </w:pPr>
      <w:r>
        <w:rPr>
          <w:b/>
          <w:color w:val="000000"/>
          <w:sz w:val="28"/>
          <w:szCs w:val="28"/>
          <w:lang w:bidi="he-IL"/>
        </w:rPr>
        <w:t>表</w:t>
      </w:r>
      <w:r>
        <w:rPr>
          <w:b/>
          <w:color w:val="000000"/>
          <w:sz w:val="28"/>
          <w:szCs w:val="28"/>
          <w:lang w:bidi="he-IL"/>
        </w:rPr>
        <w:t>3.</w:t>
      </w:r>
      <w:r>
        <w:rPr>
          <w:rFonts w:hint="eastAsia"/>
          <w:b/>
          <w:color w:val="000000"/>
          <w:sz w:val="28"/>
          <w:szCs w:val="28"/>
          <w:lang w:bidi="he-IL"/>
        </w:rPr>
        <w:t>2</w:t>
      </w:r>
      <w:r>
        <w:rPr>
          <w:b/>
          <w:color w:val="000000"/>
          <w:sz w:val="28"/>
          <w:szCs w:val="28"/>
          <w:lang w:bidi="he-IL"/>
        </w:rPr>
        <w:t>-</w:t>
      </w:r>
      <w:r>
        <w:rPr>
          <w:rFonts w:hint="eastAsia"/>
          <w:b/>
          <w:color w:val="000000"/>
          <w:sz w:val="28"/>
          <w:szCs w:val="28"/>
          <w:lang w:bidi="he-IL"/>
        </w:rPr>
        <w:t>2</w:t>
      </w:r>
      <w:r>
        <w:rPr>
          <w:b/>
          <w:color w:val="000000"/>
          <w:sz w:val="28"/>
          <w:szCs w:val="28"/>
          <w:lang w:bidi="he-IL"/>
        </w:rPr>
        <w:t xml:space="preserve">  </w:t>
      </w:r>
      <w:r>
        <w:rPr>
          <w:rFonts w:hint="eastAsia"/>
          <w:b/>
          <w:color w:val="000000"/>
          <w:sz w:val="28"/>
          <w:szCs w:val="28"/>
          <w:lang w:bidi="he-IL"/>
        </w:rPr>
        <w:t>事故类型、原因及处置措施分析</w:t>
      </w:r>
    </w:p>
    <w:tbl>
      <w:tblPr>
        <w:tblW w:w="4998"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3"/>
        <w:gridCol w:w="1178"/>
        <w:gridCol w:w="1785"/>
        <w:gridCol w:w="1305"/>
        <w:gridCol w:w="3616"/>
      </w:tblGrid>
      <w:tr w:rsidR="004015E9">
        <w:trPr>
          <w:trHeight w:val="340"/>
        </w:trPr>
        <w:tc>
          <w:tcPr>
            <w:tcW w:w="299" w:type="pct"/>
            <w:vAlign w:val="center"/>
          </w:tcPr>
          <w:p w:rsidR="004015E9" w:rsidRDefault="002E505C">
            <w:pPr>
              <w:contextualSpacing/>
              <w:jc w:val="center"/>
              <w:rPr>
                <w:rFonts w:hAnsi="宋体"/>
                <w:sz w:val="24"/>
              </w:rPr>
            </w:pPr>
            <w:r>
              <w:rPr>
                <w:rFonts w:hAnsi="宋体" w:hint="eastAsia"/>
                <w:sz w:val="24"/>
              </w:rPr>
              <w:t>风险</w:t>
            </w:r>
            <w:r>
              <w:rPr>
                <w:rFonts w:hAnsi="宋体"/>
                <w:sz w:val="24"/>
              </w:rPr>
              <w:t>类型</w:t>
            </w:r>
          </w:p>
        </w:tc>
        <w:tc>
          <w:tcPr>
            <w:tcW w:w="702" w:type="pct"/>
            <w:vAlign w:val="center"/>
          </w:tcPr>
          <w:p w:rsidR="004015E9" w:rsidRDefault="002E505C">
            <w:pPr>
              <w:contextualSpacing/>
              <w:jc w:val="center"/>
              <w:rPr>
                <w:rFonts w:hAnsi="宋体"/>
                <w:sz w:val="24"/>
              </w:rPr>
            </w:pPr>
            <w:r>
              <w:rPr>
                <w:rFonts w:hAnsi="宋体"/>
                <w:sz w:val="24"/>
              </w:rPr>
              <w:t>风险源</w:t>
            </w:r>
          </w:p>
        </w:tc>
        <w:tc>
          <w:tcPr>
            <w:tcW w:w="1064" w:type="pct"/>
            <w:vAlign w:val="center"/>
          </w:tcPr>
          <w:p w:rsidR="004015E9" w:rsidRDefault="002E505C">
            <w:pPr>
              <w:contextualSpacing/>
              <w:jc w:val="center"/>
              <w:rPr>
                <w:rFonts w:hAnsi="宋体"/>
                <w:sz w:val="24"/>
              </w:rPr>
            </w:pPr>
            <w:r>
              <w:rPr>
                <w:rFonts w:hAnsi="宋体"/>
                <w:sz w:val="24"/>
              </w:rPr>
              <w:t>主要危险物质</w:t>
            </w:r>
          </w:p>
        </w:tc>
        <w:tc>
          <w:tcPr>
            <w:tcW w:w="778" w:type="pct"/>
            <w:vAlign w:val="center"/>
          </w:tcPr>
          <w:p w:rsidR="004015E9" w:rsidRDefault="002E505C">
            <w:pPr>
              <w:contextualSpacing/>
              <w:jc w:val="center"/>
              <w:rPr>
                <w:rFonts w:hAnsi="宋体"/>
                <w:sz w:val="24"/>
              </w:rPr>
            </w:pPr>
            <w:r>
              <w:rPr>
                <w:rFonts w:hAnsi="宋体"/>
                <w:sz w:val="24"/>
              </w:rPr>
              <w:t>风险因素</w:t>
            </w:r>
          </w:p>
        </w:tc>
        <w:tc>
          <w:tcPr>
            <w:tcW w:w="2155" w:type="pct"/>
            <w:vAlign w:val="center"/>
          </w:tcPr>
          <w:p w:rsidR="004015E9" w:rsidRDefault="002E505C">
            <w:pPr>
              <w:contextualSpacing/>
              <w:jc w:val="center"/>
              <w:rPr>
                <w:rFonts w:hAnsi="宋体"/>
                <w:sz w:val="24"/>
              </w:rPr>
            </w:pPr>
            <w:r>
              <w:rPr>
                <w:rFonts w:hAnsi="宋体"/>
                <w:sz w:val="24"/>
              </w:rPr>
              <w:t>环境风险类型</w:t>
            </w:r>
          </w:p>
        </w:tc>
      </w:tr>
      <w:tr w:rsidR="004015E9">
        <w:trPr>
          <w:trHeight w:val="340"/>
        </w:trPr>
        <w:tc>
          <w:tcPr>
            <w:tcW w:w="299" w:type="pct"/>
            <w:vAlign w:val="center"/>
          </w:tcPr>
          <w:p w:rsidR="004015E9" w:rsidRDefault="002E505C">
            <w:pPr>
              <w:contextualSpacing/>
              <w:jc w:val="center"/>
              <w:rPr>
                <w:rFonts w:hAnsi="宋体"/>
                <w:sz w:val="24"/>
              </w:rPr>
            </w:pPr>
            <w:r>
              <w:rPr>
                <w:rFonts w:hAnsi="宋体" w:hint="eastAsia"/>
                <w:sz w:val="24"/>
              </w:rPr>
              <w:t>泄漏</w:t>
            </w:r>
          </w:p>
        </w:tc>
        <w:tc>
          <w:tcPr>
            <w:tcW w:w="702" w:type="pct"/>
            <w:vAlign w:val="center"/>
          </w:tcPr>
          <w:p w:rsidR="004015E9" w:rsidRDefault="002E505C">
            <w:pPr>
              <w:contextualSpacing/>
              <w:jc w:val="center"/>
              <w:rPr>
                <w:rFonts w:hAnsi="宋体"/>
                <w:sz w:val="24"/>
              </w:rPr>
            </w:pPr>
            <w:r>
              <w:rPr>
                <w:rFonts w:hAnsi="宋体" w:hint="eastAsia"/>
                <w:sz w:val="24"/>
              </w:rPr>
              <w:t>物料运输、储存、使用</w:t>
            </w:r>
          </w:p>
        </w:tc>
        <w:tc>
          <w:tcPr>
            <w:tcW w:w="1064" w:type="pct"/>
            <w:vAlign w:val="center"/>
          </w:tcPr>
          <w:p w:rsidR="004015E9" w:rsidRDefault="002E505C">
            <w:pPr>
              <w:contextualSpacing/>
              <w:jc w:val="center"/>
              <w:rPr>
                <w:rFonts w:hAnsi="宋体"/>
                <w:sz w:val="24"/>
              </w:rPr>
            </w:pPr>
            <w:r>
              <w:rPr>
                <w:rFonts w:hAnsi="宋体" w:hint="eastAsia"/>
                <w:sz w:val="24"/>
              </w:rPr>
              <w:t>氨水、柴油、盐酸、氢氧化钠、危废</w:t>
            </w:r>
          </w:p>
        </w:tc>
        <w:tc>
          <w:tcPr>
            <w:tcW w:w="778" w:type="pct"/>
            <w:vAlign w:val="center"/>
          </w:tcPr>
          <w:p w:rsidR="004015E9" w:rsidRDefault="002E505C">
            <w:pPr>
              <w:contextualSpacing/>
              <w:jc w:val="center"/>
              <w:rPr>
                <w:rFonts w:hAnsi="宋体"/>
                <w:sz w:val="24"/>
              </w:rPr>
            </w:pPr>
            <w:r>
              <w:rPr>
                <w:rFonts w:hAnsi="宋体" w:hint="eastAsia"/>
                <w:sz w:val="24"/>
              </w:rPr>
              <w:t>物料泄露</w:t>
            </w:r>
          </w:p>
        </w:tc>
        <w:tc>
          <w:tcPr>
            <w:tcW w:w="2155" w:type="pct"/>
            <w:vAlign w:val="center"/>
          </w:tcPr>
          <w:p w:rsidR="004015E9" w:rsidRDefault="002E505C">
            <w:pPr>
              <w:contextualSpacing/>
              <w:jc w:val="center"/>
              <w:rPr>
                <w:rFonts w:hAnsi="宋体"/>
                <w:sz w:val="24"/>
              </w:rPr>
            </w:pPr>
            <w:r>
              <w:rPr>
                <w:rFonts w:hAnsi="宋体" w:hint="eastAsia"/>
                <w:sz w:val="24"/>
              </w:rPr>
              <w:t>人员中毒、火灾、爆炸、环境污染</w:t>
            </w:r>
          </w:p>
        </w:tc>
      </w:tr>
      <w:tr w:rsidR="004015E9">
        <w:trPr>
          <w:trHeight w:val="340"/>
        </w:trPr>
        <w:tc>
          <w:tcPr>
            <w:tcW w:w="299" w:type="pct"/>
            <w:vAlign w:val="center"/>
          </w:tcPr>
          <w:p w:rsidR="004015E9" w:rsidRDefault="002E505C">
            <w:pPr>
              <w:contextualSpacing/>
              <w:jc w:val="center"/>
              <w:rPr>
                <w:rFonts w:hAnsi="宋体"/>
                <w:sz w:val="24"/>
              </w:rPr>
            </w:pPr>
            <w:r>
              <w:rPr>
                <w:rFonts w:hAnsi="宋体" w:hint="eastAsia"/>
                <w:sz w:val="24"/>
              </w:rPr>
              <w:t>故障</w:t>
            </w:r>
          </w:p>
        </w:tc>
        <w:tc>
          <w:tcPr>
            <w:tcW w:w="702" w:type="pct"/>
            <w:vAlign w:val="center"/>
          </w:tcPr>
          <w:p w:rsidR="004015E9" w:rsidRDefault="002E505C">
            <w:pPr>
              <w:contextualSpacing/>
              <w:jc w:val="center"/>
              <w:rPr>
                <w:rFonts w:hAnsi="宋体"/>
                <w:sz w:val="24"/>
              </w:rPr>
            </w:pPr>
            <w:r>
              <w:rPr>
                <w:rFonts w:hAnsi="宋体" w:hint="eastAsia"/>
                <w:sz w:val="24"/>
              </w:rPr>
              <w:t>废气废水处理设施故障</w:t>
            </w:r>
          </w:p>
        </w:tc>
        <w:tc>
          <w:tcPr>
            <w:tcW w:w="1064" w:type="pct"/>
            <w:vAlign w:val="center"/>
          </w:tcPr>
          <w:p w:rsidR="004015E9" w:rsidRDefault="002E505C">
            <w:pPr>
              <w:contextualSpacing/>
              <w:jc w:val="center"/>
              <w:rPr>
                <w:rFonts w:hAnsi="宋体"/>
                <w:sz w:val="24"/>
              </w:rPr>
            </w:pPr>
            <w:r>
              <w:rPr>
                <w:rFonts w:hAnsi="宋体" w:hint="eastAsia"/>
                <w:sz w:val="24"/>
              </w:rPr>
              <w:t>粉尘、</w:t>
            </w:r>
            <w:r>
              <w:rPr>
                <w:rFonts w:hAnsi="宋体" w:hint="eastAsia"/>
                <w:sz w:val="24"/>
              </w:rPr>
              <w:t>SO</w:t>
            </w:r>
            <w:r>
              <w:rPr>
                <w:rFonts w:hAnsi="宋体" w:hint="eastAsia"/>
                <w:sz w:val="24"/>
                <w:vertAlign w:val="subscript"/>
              </w:rPr>
              <w:t>2</w:t>
            </w:r>
            <w:r>
              <w:rPr>
                <w:rFonts w:hAnsi="宋体" w:hint="eastAsia"/>
                <w:sz w:val="24"/>
              </w:rPr>
              <w:t>、</w:t>
            </w:r>
            <w:r>
              <w:rPr>
                <w:rFonts w:hAnsi="宋体" w:hint="eastAsia"/>
                <w:sz w:val="24"/>
              </w:rPr>
              <w:t>NOx</w:t>
            </w:r>
          </w:p>
        </w:tc>
        <w:tc>
          <w:tcPr>
            <w:tcW w:w="778" w:type="pct"/>
            <w:vAlign w:val="center"/>
          </w:tcPr>
          <w:p w:rsidR="004015E9" w:rsidRDefault="002E505C">
            <w:pPr>
              <w:contextualSpacing/>
              <w:jc w:val="center"/>
              <w:rPr>
                <w:rFonts w:hAnsi="宋体"/>
                <w:sz w:val="24"/>
              </w:rPr>
            </w:pPr>
            <w:r>
              <w:rPr>
                <w:rFonts w:hAnsi="宋体" w:hint="eastAsia"/>
                <w:sz w:val="24"/>
              </w:rPr>
              <w:t>设备停运</w:t>
            </w:r>
          </w:p>
        </w:tc>
        <w:tc>
          <w:tcPr>
            <w:tcW w:w="2155" w:type="pct"/>
            <w:vAlign w:val="center"/>
          </w:tcPr>
          <w:p w:rsidR="004015E9" w:rsidRDefault="002E505C">
            <w:pPr>
              <w:contextualSpacing/>
              <w:jc w:val="center"/>
              <w:rPr>
                <w:rFonts w:hAnsi="宋体"/>
                <w:sz w:val="24"/>
              </w:rPr>
            </w:pPr>
            <w:r>
              <w:rPr>
                <w:rFonts w:hAnsi="宋体"/>
                <w:sz w:val="24"/>
              </w:rPr>
              <w:t>超标</w:t>
            </w:r>
            <w:r>
              <w:rPr>
                <w:rFonts w:hAnsi="宋体" w:hint="eastAsia"/>
                <w:sz w:val="24"/>
              </w:rPr>
              <w:t>废水及</w:t>
            </w:r>
            <w:r>
              <w:rPr>
                <w:rFonts w:hAnsi="宋体"/>
                <w:sz w:val="24"/>
              </w:rPr>
              <w:t>废气</w:t>
            </w:r>
          </w:p>
          <w:p w:rsidR="004015E9" w:rsidRDefault="002E505C">
            <w:pPr>
              <w:contextualSpacing/>
              <w:jc w:val="center"/>
              <w:rPr>
                <w:rFonts w:hAnsi="宋体"/>
                <w:sz w:val="24"/>
              </w:rPr>
            </w:pPr>
            <w:r>
              <w:rPr>
                <w:rFonts w:hAnsi="宋体" w:hint="eastAsia"/>
                <w:sz w:val="24"/>
              </w:rPr>
              <w:t>直接排放环境污染</w:t>
            </w:r>
          </w:p>
        </w:tc>
      </w:tr>
      <w:tr w:rsidR="004015E9">
        <w:trPr>
          <w:trHeight w:val="340"/>
        </w:trPr>
        <w:tc>
          <w:tcPr>
            <w:tcW w:w="299" w:type="pct"/>
            <w:vAlign w:val="center"/>
          </w:tcPr>
          <w:p w:rsidR="004015E9" w:rsidRDefault="002E505C">
            <w:pPr>
              <w:contextualSpacing/>
              <w:jc w:val="center"/>
              <w:rPr>
                <w:rFonts w:hAnsi="宋体"/>
                <w:sz w:val="24"/>
              </w:rPr>
            </w:pPr>
            <w:r>
              <w:rPr>
                <w:rFonts w:hAnsi="宋体" w:hint="eastAsia"/>
                <w:sz w:val="24"/>
              </w:rPr>
              <w:t>火灾</w:t>
            </w:r>
          </w:p>
        </w:tc>
        <w:tc>
          <w:tcPr>
            <w:tcW w:w="702" w:type="pct"/>
            <w:vAlign w:val="center"/>
          </w:tcPr>
          <w:p w:rsidR="004015E9" w:rsidRDefault="002E505C">
            <w:pPr>
              <w:contextualSpacing/>
              <w:jc w:val="center"/>
              <w:rPr>
                <w:rFonts w:hAnsi="宋体"/>
                <w:sz w:val="24"/>
              </w:rPr>
            </w:pPr>
            <w:r>
              <w:rPr>
                <w:rFonts w:hAnsi="宋体" w:hint="eastAsia"/>
                <w:sz w:val="24"/>
              </w:rPr>
              <w:t>消防尾水收集处理</w:t>
            </w:r>
          </w:p>
        </w:tc>
        <w:tc>
          <w:tcPr>
            <w:tcW w:w="1064" w:type="pct"/>
            <w:vAlign w:val="center"/>
          </w:tcPr>
          <w:p w:rsidR="004015E9" w:rsidRDefault="002E505C">
            <w:pPr>
              <w:contextualSpacing/>
              <w:jc w:val="center"/>
              <w:rPr>
                <w:rFonts w:hAnsi="宋体"/>
                <w:sz w:val="24"/>
              </w:rPr>
            </w:pPr>
            <w:r>
              <w:rPr>
                <w:rFonts w:hAnsi="宋体"/>
                <w:sz w:val="24"/>
              </w:rPr>
              <w:t>超标废水</w:t>
            </w:r>
          </w:p>
        </w:tc>
        <w:tc>
          <w:tcPr>
            <w:tcW w:w="778" w:type="pct"/>
            <w:vAlign w:val="center"/>
          </w:tcPr>
          <w:p w:rsidR="004015E9" w:rsidRDefault="002E505C">
            <w:pPr>
              <w:contextualSpacing/>
              <w:jc w:val="center"/>
              <w:rPr>
                <w:rFonts w:hAnsi="宋体"/>
                <w:sz w:val="24"/>
              </w:rPr>
            </w:pPr>
            <w:r>
              <w:rPr>
                <w:rFonts w:hAnsi="宋体" w:hint="eastAsia"/>
                <w:sz w:val="24"/>
              </w:rPr>
              <w:t>火灾、爆炸</w:t>
            </w:r>
          </w:p>
        </w:tc>
        <w:tc>
          <w:tcPr>
            <w:tcW w:w="2155" w:type="pct"/>
            <w:vAlign w:val="center"/>
          </w:tcPr>
          <w:p w:rsidR="004015E9" w:rsidRDefault="002E505C">
            <w:pPr>
              <w:contextualSpacing/>
              <w:jc w:val="center"/>
              <w:rPr>
                <w:rFonts w:hAnsi="宋体"/>
                <w:sz w:val="24"/>
              </w:rPr>
            </w:pPr>
            <w:r>
              <w:rPr>
                <w:rFonts w:hAnsi="宋体"/>
                <w:sz w:val="24"/>
              </w:rPr>
              <w:t>消防尾水进入雨水排放系统，不能有效控制在厂区范围内，导致进入周围地表水，造成地表水的污染。</w:t>
            </w:r>
          </w:p>
        </w:tc>
      </w:tr>
    </w:tbl>
    <w:p w:rsidR="004015E9" w:rsidRDefault="002E505C">
      <w:pPr>
        <w:pStyle w:val="3"/>
        <w:spacing w:beforeLines="50" w:before="120"/>
        <w:rPr>
          <w:rFonts w:ascii="Times New Roman" w:hAnsi="Times New Roman"/>
          <w:b/>
          <w:bCs w:val="0"/>
          <w:color w:val="000000"/>
          <w:sz w:val="30"/>
          <w:szCs w:val="30"/>
        </w:rPr>
      </w:pPr>
      <w:bookmarkStart w:id="176" w:name="_Toc513125376"/>
      <w:bookmarkStart w:id="177" w:name="_Toc502874295"/>
      <w:bookmarkStart w:id="178" w:name="_Toc490032057"/>
      <w:bookmarkStart w:id="179" w:name="_Toc494157730"/>
      <w:bookmarkStart w:id="180" w:name="_Toc443486172"/>
      <w:bookmarkEnd w:id="164"/>
      <w:bookmarkEnd w:id="165"/>
      <w:bookmarkEnd w:id="166"/>
      <w:r>
        <w:rPr>
          <w:rFonts w:ascii="Times New Roman" w:hAnsi="Times New Roman" w:hint="eastAsia"/>
          <w:b/>
          <w:bCs w:val="0"/>
          <w:color w:val="000000"/>
          <w:sz w:val="30"/>
          <w:szCs w:val="30"/>
        </w:rPr>
        <w:t>3.2.3</w:t>
      </w:r>
      <w:r>
        <w:rPr>
          <w:rFonts w:ascii="Times New Roman" w:hAnsi="Times New Roman" w:hint="eastAsia"/>
          <w:b/>
          <w:bCs w:val="0"/>
          <w:color w:val="000000"/>
          <w:sz w:val="30"/>
          <w:szCs w:val="30"/>
        </w:rPr>
        <w:t>重大危险源辨识</w:t>
      </w:r>
      <w:bookmarkEnd w:id="176"/>
      <w:bookmarkEnd w:id="177"/>
      <w:bookmarkEnd w:id="178"/>
      <w:bookmarkEnd w:id="179"/>
    </w:p>
    <w:p w:rsidR="004015E9" w:rsidRDefault="002E505C">
      <w:pPr>
        <w:adjustRightInd w:val="0"/>
        <w:spacing w:line="360" w:lineRule="auto"/>
        <w:ind w:firstLineChars="200" w:firstLine="560"/>
        <w:rPr>
          <w:rFonts w:hAnsi="宋体"/>
          <w:sz w:val="28"/>
          <w:szCs w:val="28"/>
        </w:rPr>
      </w:pPr>
      <w:bookmarkStart w:id="181" w:name="_Toc494157731"/>
      <w:bookmarkStart w:id="182" w:name="_Toc513125377"/>
      <w:bookmarkStart w:id="183" w:name="_Toc490032058"/>
      <w:r>
        <w:rPr>
          <w:rFonts w:hAnsi="宋体"/>
          <w:sz w:val="28"/>
          <w:szCs w:val="28"/>
        </w:rPr>
        <w:t>根据《建设项目环境风险评价技术导则》和《突发环境事件风险分级方法（</w:t>
      </w:r>
      <w:r>
        <w:rPr>
          <w:sz w:val="28"/>
          <w:szCs w:val="28"/>
        </w:rPr>
        <w:t>HJ941-2018</w:t>
      </w:r>
      <w:r>
        <w:rPr>
          <w:rFonts w:hAnsi="宋体"/>
          <w:sz w:val="28"/>
          <w:szCs w:val="28"/>
        </w:rPr>
        <w:t>）》附录</w:t>
      </w:r>
      <w:r>
        <w:rPr>
          <w:sz w:val="28"/>
          <w:szCs w:val="28"/>
        </w:rPr>
        <w:t>A</w:t>
      </w:r>
      <w:r>
        <w:rPr>
          <w:rFonts w:hAnsi="宋体"/>
          <w:sz w:val="28"/>
          <w:szCs w:val="28"/>
        </w:rPr>
        <w:t>规定，</w:t>
      </w:r>
      <w:r>
        <w:rPr>
          <w:rFonts w:hAnsi="宋体" w:hint="eastAsia"/>
          <w:sz w:val="28"/>
          <w:szCs w:val="28"/>
        </w:rPr>
        <w:t>其中盐酸、液碱不在其中，因此不作为重大危险源进行识别。</w:t>
      </w:r>
    </w:p>
    <w:p w:rsidR="004015E9" w:rsidRDefault="002E505C">
      <w:pPr>
        <w:adjustRightInd w:val="0"/>
        <w:spacing w:line="360" w:lineRule="auto"/>
        <w:ind w:firstLineChars="200" w:firstLine="560"/>
        <w:rPr>
          <w:sz w:val="28"/>
          <w:szCs w:val="28"/>
        </w:rPr>
      </w:pPr>
      <w:r>
        <w:rPr>
          <w:sz w:val="28"/>
          <w:szCs w:val="28"/>
        </w:rPr>
        <w:t>（</w:t>
      </w:r>
      <w:r>
        <w:rPr>
          <w:sz w:val="28"/>
          <w:szCs w:val="28"/>
        </w:rPr>
        <w:t>1</w:t>
      </w:r>
      <w:r>
        <w:rPr>
          <w:sz w:val="28"/>
          <w:szCs w:val="28"/>
        </w:rPr>
        <w:t>）涉气风险物质</w:t>
      </w:r>
    </w:p>
    <w:p w:rsidR="004015E9" w:rsidRDefault="002E505C">
      <w:pPr>
        <w:adjustRightInd w:val="0"/>
        <w:spacing w:line="360" w:lineRule="auto"/>
        <w:ind w:firstLineChars="200" w:firstLine="560"/>
        <w:rPr>
          <w:sz w:val="24"/>
          <w:szCs w:val="22"/>
        </w:rPr>
      </w:pPr>
      <w:r>
        <w:rPr>
          <w:sz w:val="28"/>
          <w:szCs w:val="28"/>
        </w:rPr>
        <w:t>根据《建设项目环境风险评价技术导则》和《突发环境事件风险分级方法（</w:t>
      </w:r>
      <w:r>
        <w:rPr>
          <w:sz w:val="28"/>
          <w:szCs w:val="28"/>
        </w:rPr>
        <w:t>HJ941-2018</w:t>
      </w:r>
      <w:r>
        <w:rPr>
          <w:sz w:val="28"/>
          <w:szCs w:val="28"/>
        </w:rPr>
        <w:t>）》附录</w:t>
      </w:r>
      <w:r>
        <w:rPr>
          <w:sz w:val="28"/>
          <w:szCs w:val="28"/>
        </w:rPr>
        <w:t>A</w:t>
      </w:r>
      <w:r>
        <w:rPr>
          <w:sz w:val="28"/>
          <w:szCs w:val="28"/>
        </w:rPr>
        <w:t>规定，公司属于上述文件规定的涉</w:t>
      </w:r>
      <w:r>
        <w:rPr>
          <w:sz w:val="28"/>
          <w:szCs w:val="28"/>
        </w:rPr>
        <w:lastRenderedPageBreak/>
        <w:t>水危险化学品物质与其在附录</w:t>
      </w:r>
      <w:r>
        <w:rPr>
          <w:sz w:val="28"/>
          <w:szCs w:val="28"/>
        </w:rPr>
        <w:t xml:space="preserve">A </w:t>
      </w:r>
      <w:r>
        <w:rPr>
          <w:sz w:val="28"/>
          <w:szCs w:val="28"/>
        </w:rPr>
        <w:t>中对应的临界量的比值</w:t>
      </w:r>
      <w:r>
        <w:rPr>
          <w:sz w:val="28"/>
          <w:szCs w:val="28"/>
        </w:rPr>
        <w:t>Q</w:t>
      </w:r>
      <w:r>
        <w:rPr>
          <w:sz w:val="28"/>
          <w:szCs w:val="28"/>
        </w:rPr>
        <w:t>结果见表</w:t>
      </w:r>
      <w:r>
        <w:rPr>
          <w:sz w:val="28"/>
          <w:szCs w:val="28"/>
        </w:rPr>
        <w:t>3.</w:t>
      </w:r>
      <w:r>
        <w:rPr>
          <w:rFonts w:hint="eastAsia"/>
          <w:sz w:val="28"/>
          <w:szCs w:val="28"/>
        </w:rPr>
        <w:t>2</w:t>
      </w:r>
      <w:r>
        <w:rPr>
          <w:sz w:val="28"/>
          <w:szCs w:val="28"/>
        </w:rPr>
        <w:t>-</w:t>
      </w:r>
      <w:r>
        <w:rPr>
          <w:rFonts w:hint="eastAsia"/>
          <w:sz w:val="28"/>
          <w:szCs w:val="28"/>
        </w:rPr>
        <w:t>3</w:t>
      </w:r>
      <w:r>
        <w:rPr>
          <w:sz w:val="28"/>
          <w:szCs w:val="28"/>
        </w:rPr>
        <w:t>。</w:t>
      </w:r>
    </w:p>
    <w:p w:rsidR="004015E9" w:rsidRDefault="002E505C">
      <w:pPr>
        <w:adjustRightInd w:val="0"/>
        <w:snapToGrid w:val="0"/>
        <w:ind w:firstLineChars="200" w:firstLine="562"/>
        <w:jc w:val="center"/>
        <w:rPr>
          <w:b/>
          <w:bCs/>
          <w:kern w:val="0"/>
          <w:sz w:val="24"/>
        </w:rPr>
      </w:pPr>
      <w:r>
        <w:rPr>
          <w:b/>
          <w:bCs/>
          <w:kern w:val="0"/>
          <w:sz w:val="28"/>
          <w:szCs w:val="28"/>
        </w:rPr>
        <w:t>表</w:t>
      </w:r>
      <w:r>
        <w:rPr>
          <w:b/>
          <w:bCs/>
          <w:kern w:val="0"/>
          <w:sz w:val="28"/>
          <w:szCs w:val="28"/>
        </w:rPr>
        <w:t>3.</w:t>
      </w:r>
      <w:r>
        <w:rPr>
          <w:rFonts w:hint="eastAsia"/>
          <w:b/>
          <w:bCs/>
          <w:kern w:val="0"/>
          <w:sz w:val="28"/>
          <w:szCs w:val="28"/>
        </w:rPr>
        <w:t>2</w:t>
      </w:r>
      <w:r>
        <w:rPr>
          <w:b/>
          <w:bCs/>
          <w:kern w:val="0"/>
          <w:sz w:val="28"/>
          <w:szCs w:val="28"/>
        </w:rPr>
        <w:t>-</w:t>
      </w:r>
      <w:r>
        <w:rPr>
          <w:rFonts w:hint="eastAsia"/>
          <w:b/>
          <w:bCs/>
          <w:kern w:val="0"/>
          <w:sz w:val="28"/>
          <w:szCs w:val="28"/>
        </w:rPr>
        <w:t>3</w:t>
      </w:r>
      <w:r>
        <w:rPr>
          <w:b/>
          <w:bCs/>
          <w:kern w:val="0"/>
          <w:sz w:val="28"/>
          <w:szCs w:val="28"/>
        </w:rPr>
        <w:t xml:space="preserve">  </w:t>
      </w:r>
      <w:r>
        <w:rPr>
          <w:b/>
          <w:bCs/>
          <w:kern w:val="0"/>
          <w:sz w:val="28"/>
          <w:szCs w:val="28"/>
        </w:rPr>
        <w:t>重大危险源辨识表</w:t>
      </w:r>
      <w:r>
        <w:rPr>
          <w:rFonts w:hint="eastAsia"/>
          <w:b/>
          <w:bCs/>
          <w:kern w:val="0"/>
          <w:sz w:val="28"/>
          <w:szCs w:val="28"/>
        </w:rPr>
        <w:t>（气）</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959"/>
        <w:gridCol w:w="1373"/>
        <w:gridCol w:w="1609"/>
        <w:gridCol w:w="1696"/>
        <w:gridCol w:w="1696"/>
        <w:gridCol w:w="1505"/>
      </w:tblGrid>
      <w:tr w:rsidR="004015E9">
        <w:trPr>
          <w:trHeight w:val="340"/>
        </w:trPr>
        <w:tc>
          <w:tcPr>
            <w:tcW w:w="959" w:type="dxa"/>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序号</w:t>
            </w:r>
          </w:p>
        </w:tc>
        <w:tc>
          <w:tcPr>
            <w:tcW w:w="1373" w:type="dxa"/>
            <w:tcBorders>
              <w:right w:val="single" w:sz="12" w:space="0" w:color="000000"/>
            </w:tcBorders>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名称</w:t>
            </w:r>
          </w:p>
        </w:tc>
        <w:tc>
          <w:tcPr>
            <w:tcW w:w="1609" w:type="dxa"/>
            <w:tcBorders>
              <w:left w:val="single" w:sz="12" w:space="0" w:color="000000"/>
            </w:tcBorders>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来源</w:t>
            </w:r>
          </w:p>
        </w:tc>
        <w:tc>
          <w:tcPr>
            <w:tcW w:w="1696" w:type="dxa"/>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存储量</w:t>
            </w:r>
          </w:p>
        </w:tc>
        <w:tc>
          <w:tcPr>
            <w:tcW w:w="1696" w:type="dxa"/>
            <w:tcBorders>
              <w:right w:val="single" w:sz="4" w:space="0" w:color="auto"/>
            </w:tcBorders>
            <w:vAlign w:val="center"/>
          </w:tcPr>
          <w:p w:rsidR="004015E9" w:rsidRDefault="002E505C">
            <w:pPr>
              <w:widowControl/>
              <w:autoSpaceDE w:val="0"/>
              <w:autoSpaceDN w:val="0"/>
              <w:adjustRightInd w:val="0"/>
              <w:jc w:val="center"/>
              <w:rPr>
                <w:color w:val="000000"/>
                <w:kern w:val="0"/>
                <w:sz w:val="24"/>
              </w:rPr>
            </w:pPr>
            <w:r>
              <w:rPr>
                <w:color w:val="000000"/>
                <w:kern w:val="0"/>
                <w:sz w:val="24"/>
              </w:rPr>
              <w:t>临界量</w:t>
            </w:r>
          </w:p>
        </w:tc>
        <w:tc>
          <w:tcPr>
            <w:tcW w:w="1505" w:type="dxa"/>
            <w:vAlign w:val="center"/>
          </w:tcPr>
          <w:p w:rsidR="004015E9" w:rsidRDefault="002E505C">
            <w:pPr>
              <w:widowControl/>
              <w:autoSpaceDE w:val="0"/>
              <w:autoSpaceDN w:val="0"/>
              <w:adjustRightInd w:val="0"/>
              <w:jc w:val="center"/>
              <w:rPr>
                <w:color w:val="000000"/>
                <w:kern w:val="0"/>
                <w:sz w:val="24"/>
              </w:rPr>
            </w:pPr>
            <w:r>
              <w:rPr>
                <w:color w:val="000000"/>
                <w:kern w:val="0"/>
                <w:sz w:val="24"/>
              </w:rPr>
              <w:t>Qi</w:t>
            </w:r>
            <w:r>
              <w:rPr>
                <w:color w:val="000000"/>
                <w:kern w:val="0"/>
                <w:sz w:val="24"/>
              </w:rPr>
              <w:t>值</w:t>
            </w:r>
          </w:p>
        </w:tc>
      </w:tr>
      <w:tr w:rsidR="004015E9">
        <w:trPr>
          <w:trHeight w:val="340"/>
        </w:trPr>
        <w:tc>
          <w:tcPr>
            <w:tcW w:w="959" w:type="dxa"/>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1</w:t>
            </w:r>
          </w:p>
        </w:tc>
        <w:tc>
          <w:tcPr>
            <w:tcW w:w="1373" w:type="dxa"/>
            <w:tcBorders>
              <w:right w:val="single" w:sz="12" w:space="0" w:color="000000"/>
            </w:tcBorders>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氨</w:t>
            </w:r>
          </w:p>
        </w:tc>
        <w:tc>
          <w:tcPr>
            <w:tcW w:w="1609" w:type="dxa"/>
            <w:tcBorders>
              <w:left w:val="single" w:sz="12" w:space="0" w:color="000000"/>
            </w:tcBorders>
            <w:vAlign w:val="center"/>
          </w:tcPr>
          <w:p w:rsidR="004015E9" w:rsidRDefault="002E505C">
            <w:pPr>
              <w:widowControl/>
              <w:autoSpaceDE w:val="0"/>
              <w:autoSpaceDN w:val="0"/>
              <w:adjustRightInd w:val="0"/>
              <w:jc w:val="center"/>
              <w:rPr>
                <w:color w:val="000000"/>
                <w:sz w:val="24"/>
                <w:lang w:bidi="he-IL"/>
              </w:rPr>
            </w:pPr>
            <w:r>
              <w:rPr>
                <w:rFonts w:hint="eastAsia"/>
                <w:color w:val="000000"/>
                <w:sz w:val="24"/>
                <w:lang w:bidi="he-IL"/>
              </w:rPr>
              <w:t>氨水罐</w:t>
            </w:r>
          </w:p>
        </w:tc>
        <w:tc>
          <w:tcPr>
            <w:tcW w:w="1696" w:type="dxa"/>
            <w:vAlign w:val="center"/>
          </w:tcPr>
          <w:p w:rsidR="004015E9" w:rsidRDefault="002E505C">
            <w:pPr>
              <w:widowControl/>
              <w:autoSpaceDE w:val="0"/>
              <w:autoSpaceDN w:val="0"/>
              <w:adjustRightInd w:val="0"/>
              <w:jc w:val="center"/>
              <w:rPr>
                <w:color w:val="000000"/>
                <w:sz w:val="24"/>
                <w:lang w:bidi="he-IL"/>
              </w:rPr>
            </w:pPr>
            <w:r>
              <w:rPr>
                <w:rFonts w:hint="eastAsia"/>
                <w:color w:val="000000"/>
                <w:sz w:val="24"/>
                <w:lang w:bidi="he-IL"/>
              </w:rPr>
              <w:t>15</w:t>
            </w:r>
            <w:r>
              <w:rPr>
                <w:color w:val="000000"/>
                <w:sz w:val="24"/>
                <w:lang w:bidi="he-IL"/>
              </w:rPr>
              <w:t xml:space="preserve"> t</w:t>
            </w:r>
            <w:r>
              <w:rPr>
                <w:rFonts w:hint="eastAsia"/>
                <w:color w:val="000000"/>
                <w:sz w:val="24"/>
                <w:lang w:bidi="he-IL"/>
              </w:rPr>
              <w:t>（纯）</w:t>
            </w:r>
          </w:p>
        </w:tc>
        <w:tc>
          <w:tcPr>
            <w:tcW w:w="1696" w:type="dxa"/>
            <w:tcBorders>
              <w:right w:val="single" w:sz="4" w:space="0" w:color="auto"/>
            </w:tcBorders>
            <w:vAlign w:val="center"/>
          </w:tcPr>
          <w:p w:rsidR="004015E9" w:rsidRDefault="002E505C">
            <w:pPr>
              <w:widowControl/>
              <w:autoSpaceDE w:val="0"/>
              <w:autoSpaceDN w:val="0"/>
              <w:adjustRightInd w:val="0"/>
              <w:jc w:val="center"/>
              <w:rPr>
                <w:color w:val="000000"/>
                <w:kern w:val="0"/>
                <w:sz w:val="24"/>
              </w:rPr>
            </w:pPr>
            <w:r>
              <w:rPr>
                <w:color w:val="000000"/>
                <w:kern w:val="0"/>
                <w:sz w:val="24"/>
              </w:rPr>
              <w:t>5</w:t>
            </w:r>
            <w:r>
              <w:rPr>
                <w:color w:val="000000"/>
                <w:sz w:val="24"/>
                <w:lang w:bidi="he-IL"/>
              </w:rPr>
              <w:t xml:space="preserve"> t</w:t>
            </w:r>
            <w:r>
              <w:rPr>
                <w:rFonts w:hint="eastAsia"/>
                <w:color w:val="000000"/>
                <w:sz w:val="24"/>
                <w:lang w:bidi="he-IL"/>
              </w:rPr>
              <w:t>（纯）</w:t>
            </w:r>
          </w:p>
        </w:tc>
        <w:tc>
          <w:tcPr>
            <w:tcW w:w="1505" w:type="dxa"/>
            <w:vAlign w:val="center"/>
          </w:tcPr>
          <w:p w:rsidR="004015E9" w:rsidRDefault="002E505C">
            <w:pPr>
              <w:widowControl/>
              <w:autoSpaceDE w:val="0"/>
              <w:autoSpaceDN w:val="0"/>
              <w:adjustRightInd w:val="0"/>
              <w:jc w:val="center"/>
              <w:rPr>
                <w:color w:val="000000"/>
                <w:kern w:val="0"/>
                <w:sz w:val="24"/>
              </w:rPr>
            </w:pPr>
            <w:r>
              <w:rPr>
                <w:rFonts w:hint="eastAsia"/>
                <w:color w:val="000000"/>
                <w:kern w:val="0"/>
                <w:sz w:val="24"/>
              </w:rPr>
              <w:t>3</w:t>
            </w:r>
          </w:p>
        </w:tc>
      </w:tr>
      <w:tr w:rsidR="004015E9">
        <w:trPr>
          <w:trHeight w:val="340"/>
        </w:trPr>
        <w:tc>
          <w:tcPr>
            <w:tcW w:w="959" w:type="dxa"/>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2</w:t>
            </w:r>
          </w:p>
        </w:tc>
        <w:tc>
          <w:tcPr>
            <w:tcW w:w="1373" w:type="dxa"/>
            <w:tcBorders>
              <w:right w:val="single" w:sz="12" w:space="0" w:color="000000"/>
            </w:tcBorders>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氯化氢</w:t>
            </w:r>
          </w:p>
        </w:tc>
        <w:tc>
          <w:tcPr>
            <w:tcW w:w="1609" w:type="dxa"/>
            <w:tcBorders>
              <w:left w:val="single" w:sz="12" w:space="0" w:color="000000"/>
            </w:tcBorders>
            <w:vAlign w:val="center"/>
          </w:tcPr>
          <w:p w:rsidR="004015E9" w:rsidRDefault="002E505C">
            <w:pPr>
              <w:widowControl/>
              <w:autoSpaceDE w:val="0"/>
              <w:autoSpaceDN w:val="0"/>
              <w:adjustRightInd w:val="0"/>
              <w:jc w:val="center"/>
              <w:rPr>
                <w:color w:val="000000"/>
                <w:sz w:val="24"/>
                <w:lang w:bidi="he-IL"/>
              </w:rPr>
            </w:pPr>
            <w:r>
              <w:rPr>
                <w:rFonts w:hint="eastAsia"/>
                <w:color w:val="000000"/>
                <w:sz w:val="24"/>
                <w:lang w:bidi="he-IL"/>
              </w:rPr>
              <w:t>盐酸储罐</w:t>
            </w:r>
          </w:p>
        </w:tc>
        <w:tc>
          <w:tcPr>
            <w:tcW w:w="1696" w:type="dxa"/>
            <w:vAlign w:val="center"/>
          </w:tcPr>
          <w:p w:rsidR="004015E9" w:rsidRDefault="002E505C">
            <w:pPr>
              <w:widowControl/>
              <w:autoSpaceDE w:val="0"/>
              <w:autoSpaceDN w:val="0"/>
              <w:adjustRightInd w:val="0"/>
              <w:jc w:val="center"/>
              <w:rPr>
                <w:color w:val="000000"/>
                <w:kern w:val="0"/>
                <w:sz w:val="24"/>
                <w:lang w:bidi="he-IL"/>
              </w:rPr>
            </w:pPr>
            <w:r>
              <w:rPr>
                <w:rFonts w:hint="eastAsia"/>
                <w:color w:val="000000"/>
                <w:kern w:val="0"/>
                <w:sz w:val="24"/>
                <w:lang w:bidi="he-IL"/>
              </w:rPr>
              <w:t>2.5</w:t>
            </w:r>
            <w:r>
              <w:rPr>
                <w:color w:val="000000"/>
                <w:sz w:val="24"/>
                <w:lang w:bidi="he-IL"/>
              </w:rPr>
              <w:t xml:space="preserve"> t</w:t>
            </w:r>
            <w:r>
              <w:rPr>
                <w:rFonts w:hint="eastAsia"/>
                <w:color w:val="000000"/>
                <w:sz w:val="24"/>
                <w:lang w:bidi="he-IL"/>
              </w:rPr>
              <w:t>（纯）</w:t>
            </w:r>
          </w:p>
        </w:tc>
        <w:tc>
          <w:tcPr>
            <w:tcW w:w="1696" w:type="dxa"/>
            <w:tcBorders>
              <w:right w:val="single" w:sz="4" w:space="0" w:color="auto"/>
            </w:tcBorders>
            <w:vAlign w:val="center"/>
          </w:tcPr>
          <w:p w:rsidR="004015E9" w:rsidRDefault="002E505C">
            <w:pPr>
              <w:widowControl/>
              <w:autoSpaceDE w:val="0"/>
              <w:autoSpaceDN w:val="0"/>
              <w:adjustRightInd w:val="0"/>
              <w:jc w:val="center"/>
              <w:rPr>
                <w:color w:val="000000"/>
                <w:kern w:val="0"/>
                <w:sz w:val="24"/>
              </w:rPr>
            </w:pPr>
            <w:r>
              <w:rPr>
                <w:rFonts w:hint="eastAsia"/>
                <w:color w:val="000000"/>
                <w:kern w:val="0"/>
                <w:sz w:val="24"/>
              </w:rPr>
              <w:t>2.5</w:t>
            </w:r>
            <w:r>
              <w:rPr>
                <w:color w:val="000000"/>
                <w:sz w:val="24"/>
                <w:lang w:bidi="he-IL"/>
              </w:rPr>
              <w:t xml:space="preserve"> t</w:t>
            </w:r>
            <w:r>
              <w:rPr>
                <w:rFonts w:hint="eastAsia"/>
                <w:color w:val="000000"/>
                <w:sz w:val="24"/>
                <w:lang w:bidi="he-IL"/>
              </w:rPr>
              <w:t>（纯）</w:t>
            </w:r>
          </w:p>
        </w:tc>
        <w:tc>
          <w:tcPr>
            <w:tcW w:w="1505" w:type="dxa"/>
            <w:vAlign w:val="center"/>
          </w:tcPr>
          <w:p w:rsidR="004015E9" w:rsidRDefault="002E505C">
            <w:pPr>
              <w:widowControl/>
              <w:autoSpaceDE w:val="0"/>
              <w:autoSpaceDN w:val="0"/>
              <w:adjustRightInd w:val="0"/>
              <w:jc w:val="center"/>
              <w:rPr>
                <w:color w:val="000000"/>
                <w:kern w:val="0"/>
                <w:sz w:val="24"/>
              </w:rPr>
            </w:pPr>
            <w:r>
              <w:rPr>
                <w:rFonts w:hint="eastAsia"/>
                <w:color w:val="000000"/>
                <w:kern w:val="0"/>
                <w:sz w:val="24"/>
              </w:rPr>
              <w:t>1</w:t>
            </w:r>
          </w:p>
        </w:tc>
      </w:tr>
      <w:tr w:rsidR="004015E9">
        <w:trPr>
          <w:trHeight w:val="340"/>
        </w:trPr>
        <w:tc>
          <w:tcPr>
            <w:tcW w:w="959" w:type="dxa"/>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3</w:t>
            </w:r>
          </w:p>
        </w:tc>
        <w:tc>
          <w:tcPr>
            <w:tcW w:w="1373" w:type="dxa"/>
            <w:tcBorders>
              <w:right w:val="single" w:sz="12" w:space="0" w:color="000000"/>
            </w:tcBorders>
            <w:vAlign w:val="center"/>
          </w:tcPr>
          <w:p w:rsidR="004015E9" w:rsidRDefault="002E505C">
            <w:pPr>
              <w:widowControl/>
              <w:autoSpaceDE w:val="0"/>
              <w:autoSpaceDN w:val="0"/>
              <w:adjustRightInd w:val="0"/>
              <w:jc w:val="center"/>
              <w:rPr>
                <w:color w:val="000000"/>
                <w:sz w:val="24"/>
                <w:lang w:bidi="he-IL"/>
              </w:rPr>
            </w:pPr>
            <w:r>
              <w:rPr>
                <w:color w:val="000000"/>
                <w:kern w:val="0"/>
                <w:sz w:val="24"/>
              </w:rPr>
              <w:t>轻柴油</w:t>
            </w:r>
          </w:p>
        </w:tc>
        <w:tc>
          <w:tcPr>
            <w:tcW w:w="1609" w:type="dxa"/>
            <w:tcBorders>
              <w:left w:val="single" w:sz="12" w:space="0" w:color="000000"/>
            </w:tcBorders>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油</w:t>
            </w:r>
            <w:r>
              <w:rPr>
                <w:rFonts w:hint="eastAsia"/>
                <w:color w:val="000000"/>
                <w:sz w:val="24"/>
                <w:lang w:bidi="he-IL"/>
              </w:rPr>
              <w:t xml:space="preserve"> </w:t>
            </w:r>
            <w:r>
              <w:rPr>
                <w:color w:val="000000"/>
                <w:sz w:val="24"/>
                <w:lang w:bidi="he-IL"/>
              </w:rPr>
              <w:t>罐</w:t>
            </w:r>
          </w:p>
        </w:tc>
        <w:tc>
          <w:tcPr>
            <w:tcW w:w="1696" w:type="dxa"/>
            <w:vAlign w:val="center"/>
          </w:tcPr>
          <w:p w:rsidR="004015E9" w:rsidRDefault="002E505C">
            <w:pPr>
              <w:widowControl/>
              <w:autoSpaceDE w:val="0"/>
              <w:autoSpaceDN w:val="0"/>
              <w:adjustRightInd w:val="0"/>
              <w:jc w:val="center"/>
              <w:rPr>
                <w:b/>
                <w:color w:val="000000"/>
                <w:sz w:val="24"/>
                <w:lang w:bidi="he-IL"/>
              </w:rPr>
            </w:pPr>
            <w:r>
              <w:rPr>
                <w:color w:val="000000"/>
                <w:kern w:val="0"/>
                <w:sz w:val="24"/>
              </w:rPr>
              <w:t>70 t</w:t>
            </w:r>
          </w:p>
        </w:tc>
        <w:tc>
          <w:tcPr>
            <w:tcW w:w="1696" w:type="dxa"/>
            <w:tcBorders>
              <w:right w:val="single" w:sz="4" w:space="0" w:color="auto"/>
            </w:tcBorders>
            <w:vAlign w:val="center"/>
          </w:tcPr>
          <w:p w:rsidR="004015E9" w:rsidRDefault="002E505C">
            <w:pPr>
              <w:widowControl/>
              <w:autoSpaceDE w:val="0"/>
              <w:autoSpaceDN w:val="0"/>
              <w:adjustRightInd w:val="0"/>
              <w:jc w:val="center"/>
              <w:rPr>
                <w:color w:val="000000"/>
                <w:kern w:val="0"/>
                <w:sz w:val="24"/>
              </w:rPr>
            </w:pPr>
            <w:r>
              <w:rPr>
                <w:color w:val="000000"/>
                <w:kern w:val="0"/>
                <w:sz w:val="24"/>
              </w:rPr>
              <w:t>2500 t</w:t>
            </w:r>
          </w:p>
        </w:tc>
        <w:tc>
          <w:tcPr>
            <w:tcW w:w="1505" w:type="dxa"/>
            <w:vAlign w:val="center"/>
          </w:tcPr>
          <w:p w:rsidR="004015E9" w:rsidRDefault="002E505C">
            <w:pPr>
              <w:widowControl/>
              <w:autoSpaceDE w:val="0"/>
              <w:autoSpaceDN w:val="0"/>
              <w:adjustRightInd w:val="0"/>
              <w:jc w:val="center"/>
              <w:rPr>
                <w:color w:val="000000"/>
                <w:kern w:val="0"/>
                <w:sz w:val="24"/>
              </w:rPr>
            </w:pPr>
            <w:r>
              <w:rPr>
                <w:rFonts w:hint="eastAsia"/>
                <w:color w:val="000000"/>
                <w:kern w:val="0"/>
                <w:sz w:val="24"/>
              </w:rPr>
              <w:t>0.03</w:t>
            </w:r>
          </w:p>
        </w:tc>
      </w:tr>
      <w:tr w:rsidR="004015E9">
        <w:trPr>
          <w:trHeight w:val="340"/>
        </w:trPr>
        <w:tc>
          <w:tcPr>
            <w:tcW w:w="959" w:type="dxa"/>
            <w:vAlign w:val="center"/>
          </w:tcPr>
          <w:p w:rsidR="004015E9" w:rsidRDefault="004015E9">
            <w:pPr>
              <w:widowControl/>
              <w:autoSpaceDE w:val="0"/>
              <w:autoSpaceDN w:val="0"/>
              <w:adjustRightInd w:val="0"/>
              <w:jc w:val="center"/>
              <w:rPr>
                <w:color w:val="000000"/>
                <w:sz w:val="24"/>
                <w:lang w:bidi="he-IL"/>
              </w:rPr>
            </w:pPr>
          </w:p>
        </w:tc>
        <w:tc>
          <w:tcPr>
            <w:tcW w:w="1373" w:type="dxa"/>
            <w:tcBorders>
              <w:right w:val="single" w:sz="12" w:space="0" w:color="000000"/>
            </w:tcBorders>
            <w:vAlign w:val="center"/>
          </w:tcPr>
          <w:p w:rsidR="004015E9" w:rsidRDefault="002E505C">
            <w:pPr>
              <w:widowControl/>
              <w:autoSpaceDE w:val="0"/>
              <w:autoSpaceDN w:val="0"/>
              <w:adjustRightInd w:val="0"/>
              <w:jc w:val="center"/>
              <w:rPr>
                <w:color w:val="000000"/>
                <w:sz w:val="24"/>
                <w:lang w:bidi="he-IL"/>
              </w:rPr>
            </w:pPr>
            <w:r>
              <w:rPr>
                <w:color w:val="000000"/>
                <w:sz w:val="24"/>
                <w:lang w:bidi="he-IL"/>
              </w:rPr>
              <w:t>合计</w:t>
            </w:r>
          </w:p>
        </w:tc>
        <w:tc>
          <w:tcPr>
            <w:tcW w:w="1609" w:type="dxa"/>
            <w:tcBorders>
              <w:left w:val="single" w:sz="12" w:space="0" w:color="000000"/>
            </w:tcBorders>
            <w:vAlign w:val="center"/>
          </w:tcPr>
          <w:p w:rsidR="004015E9" w:rsidRDefault="004015E9">
            <w:pPr>
              <w:widowControl/>
              <w:autoSpaceDE w:val="0"/>
              <w:autoSpaceDN w:val="0"/>
              <w:adjustRightInd w:val="0"/>
              <w:jc w:val="center"/>
              <w:rPr>
                <w:color w:val="000000"/>
                <w:sz w:val="24"/>
                <w:lang w:bidi="he-IL"/>
              </w:rPr>
            </w:pPr>
          </w:p>
        </w:tc>
        <w:tc>
          <w:tcPr>
            <w:tcW w:w="1696" w:type="dxa"/>
            <w:vAlign w:val="center"/>
          </w:tcPr>
          <w:p w:rsidR="004015E9" w:rsidRDefault="004015E9">
            <w:pPr>
              <w:widowControl/>
              <w:autoSpaceDE w:val="0"/>
              <w:autoSpaceDN w:val="0"/>
              <w:adjustRightInd w:val="0"/>
              <w:jc w:val="center"/>
              <w:rPr>
                <w:color w:val="000000"/>
                <w:sz w:val="24"/>
                <w:lang w:bidi="he-IL"/>
              </w:rPr>
            </w:pPr>
          </w:p>
        </w:tc>
        <w:tc>
          <w:tcPr>
            <w:tcW w:w="1696" w:type="dxa"/>
            <w:tcBorders>
              <w:right w:val="single" w:sz="4" w:space="0" w:color="auto"/>
            </w:tcBorders>
            <w:vAlign w:val="center"/>
          </w:tcPr>
          <w:p w:rsidR="004015E9" w:rsidRDefault="004015E9">
            <w:pPr>
              <w:widowControl/>
              <w:autoSpaceDE w:val="0"/>
              <w:autoSpaceDN w:val="0"/>
              <w:adjustRightInd w:val="0"/>
              <w:jc w:val="center"/>
              <w:rPr>
                <w:color w:val="000000"/>
                <w:kern w:val="0"/>
                <w:sz w:val="24"/>
              </w:rPr>
            </w:pPr>
          </w:p>
        </w:tc>
        <w:tc>
          <w:tcPr>
            <w:tcW w:w="1505" w:type="dxa"/>
            <w:vAlign w:val="center"/>
          </w:tcPr>
          <w:p w:rsidR="004015E9" w:rsidRDefault="002E505C">
            <w:pPr>
              <w:widowControl/>
              <w:autoSpaceDE w:val="0"/>
              <w:autoSpaceDN w:val="0"/>
              <w:adjustRightInd w:val="0"/>
              <w:jc w:val="center"/>
              <w:rPr>
                <w:color w:val="000000"/>
                <w:kern w:val="0"/>
                <w:sz w:val="24"/>
              </w:rPr>
            </w:pPr>
            <w:r>
              <w:rPr>
                <w:color w:val="000000"/>
                <w:kern w:val="0"/>
                <w:sz w:val="24"/>
              </w:rPr>
              <w:t>Q=</w:t>
            </w:r>
            <w:r>
              <w:rPr>
                <w:rFonts w:hint="eastAsia"/>
                <w:color w:val="000000"/>
                <w:kern w:val="0"/>
                <w:sz w:val="24"/>
              </w:rPr>
              <w:t>4.03</w:t>
            </w:r>
          </w:p>
        </w:tc>
      </w:tr>
    </w:tbl>
    <w:p w:rsidR="004015E9" w:rsidRDefault="002E505C">
      <w:pPr>
        <w:spacing w:line="360" w:lineRule="auto"/>
        <w:ind w:firstLineChars="200" w:firstLine="560"/>
        <w:rPr>
          <w:sz w:val="24"/>
          <w:szCs w:val="22"/>
        </w:rPr>
      </w:pPr>
      <w:r>
        <w:rPr>
          <w:sz w:val="28"/>
          <w:szCs w:val="28"/>
        </w:rPr>
        <w:t>根《突发环境事件风险分级方法（</w:t>
      </w:r>
      <w:r>
        <w:rPr>
          <w:sz w:val="28"/>
          <w:szCs w:val="28"/>
        </w:rPr>
        <w:t>HJ941-2018</w:t>
      </w:r>
      <w:r>
        <w:rPr>
          <w:sz w:val="28"/>
          <w:szCs w:val="28"/>
        </w:rPr>
        <w:t>）》规定，公司涉气风险物质最大储存量与临界量比值之和</w:t>
      </w:r>
      <w:r>
        <w:rPr>
          <w:rFonts w:hint="eastAsia"/>
          <w:sz w:val="28"/>
          <w:szCs w:val="28"/>
        </w:rPr>
        <w:t>Q=4.03</w:t>
      </w:r>
      <w:r>
        <w:rPr>
          <w:rFonts w:hint="eastAsia"/>
          <w:sz w:val="28"/>
          <w:szCs w:val="28"/>
        </w:rPr>
        <w:t>，即</w:t>
      </w:r>
      <w:r>
        <w:rPr>
          <w:sz w:val="28"/>
          <w:szCs w:val="28"/>
        </w:rPr>
        <w:t>1</w:t>
      </w:r>
      <w:r>
        <w:rPr>
          <w:sz w:val="28"/>
          <w:szCs w:val="28"/>
        </w:rPr>
        <w:t>＜</w:t>
      </w:r>
      <w:r>
        <w:rPr>
          <w:sz w:val="28"/>
          <w:szCs w:val="28"/>
        </w:rPr>
        <w:t>Q</w:t>
      </w:r>
      <w:r>
        <w:rPr>
          <w:sz w:val="28"/>
          <w:szCs w:val="28"/>
        </w:rPr>
        <w:t>＜</w:t>
      </w:r>
      <w:r>
        <w:rPr>
          <w:sz w:val="28"/>
          <w:szCs w:val="28"/>
        </w:rPr>
        <w:t>10</w:t>
      </w:r>
      <w:r>
        <w:rPr>
          <w:sz w:val="28"/>
          <w:szCs w:val="28"/>
        </w:rPr>
        <w:t>，以</w:t>
      </w:r>
      <w:r>
        <w:rPr>
          <w:sz w:val="28"/>
          <w:szCs w:val="28"/>
        </w:rPr>
        <w:t>Q1</w:t>
      </w:r>
      <w:r>
        <w:rPr>
          <w:sz w:val="28"/>
          <w:szCs w:val="28"/>
        </w:rPr>
        <w:t>表示。</w:t>
      </w:r>
    </w:p>
    <w:p w:rsidR="004015E9" w:rsidRDefault="002E505C">
      <w:pPr>
        <w:adjustRightInd w:val="0"/>
        <w:spacing w:line="360" w:lineRule="auto"/>
        <w:ind w:firstLineChars="200" w:firstLine="560"/>
        <w:rPr>
          <w:sz w:val="28"/>
          <w:szCs w:val="28"/>
        </w:rPr>
      </w:pPr>
      <w:r>
        <w:rPr>
          <w:sz w:val="28"/>
          <w:szCs w:val="28"/>
        </w:rPr>
        <w:t>（</w:t>
      </w:r>
      <w:r>
        <w:rPr>
          <w:sz w:val="28"/>
          <w:szCs w:val="28"/>
        </w:rPr>
        <w:t>2</w:t>
      </w:r>
      <w:r>
        <w:rPr>
          <w:sz w:val="28"/>
          <w:szCs w:val="28"/>
        </w:rPr>
        <w:t>）涉水风险物质</w:t>
      </w:r>
    </w:p>
    <w:p w:rsidR="004015E9" w:rsidRDefault="002E505C">
      <w:pPr>
        <w:adjustRightInd w:val="0"/>
        <w:spacing w:line="360" w:lineRule="auto"/>
        <w:ind w:firstLineChars="200" w:firstLine="560"/>
        <w:rPr>
          <w:sz w:val="24"/>
          <w:szCs w:val="22"/>
        </w:rPr>
      </w:pPr>
      <w:r>
        <w:rPr>
          <w:sz w:val="28"/>
          <w:szCs w:val="28"/>
        </w:rPr>
        <w:t>根据《建设项目环境风险评价技术导则》和《突发环境事件风险分级方法（</w:t>
      </w:r>
      <w:r>
        <w:rPr>
          <w:sz w:val="28"/>
          <w:szCs w:val="28"/>
        </w:rPr>
        <w:t>HJ941-2018</w:t>
      </w:r>
      <w:r>
        <w:rPr>
          <w:sz w:val="28"/>
          <w:szCs w:val="28"/>
        </w:rPr>
        <w:t>）》附录</w:t>
      </w:r>
      <w:r>
        <w:rPr>
          <w:sz w:val="28"/>
          <w:szCs w:val="28"/>
        </w:rPr>
        <w:t>A</w:t>
      </w:r>
      <w:r>
        <w:rPr>
          <w:sz w:val="28"/>
          <w:szCs w:val="28"/>
        </w:rPr>
        <w:t>规定，公司属于上述文件规定的涉水危险化学品物质与其在附录</w:t>
      </w:r>
      <w:r>
        <w:rPr>
          <w:sz w:val="28"/>
          <w:szCs w:val="28"/>
        </w:rPr>
        <w:t xml:space="preserve">A </w:t>
      </w:r>
      <w:r>
        <w:rPr>
          <w:sz w:val="28"/>
          <w:szCs w:val="28"/>
        </w:rPr>
        <w:t>中对应的临界量的比值</w:t>
      </w:r>
      <w:r>
        <w:rPr>
          <w:sz w:val="28"/>
          <w:szCs w:val="28"/>
        </w:rPr>
        <w:t>Q</w:t>
      </w:r>
      <w:r>
        <w:rPr>
          <w:sz w:val="28"/>
          <w:szCs w:val="28"/>
        </w:rPr>
        <w:t>结果见表</w:t>
      </w:r>
      <w:r>
        <w:rPr>
          <w:sz w:val="28"/>
          <w:szCs w:val="28"/>
        </w:rPr>
        <w:t>3.</w:t>
      </w:r>
      <w:r>
        <w:rPr>
          <w:rFonts w:hint="eastAsia"/>
          <w:sz w:val="28"/>
          <w:szCs w:val="28"/>
        </w:rPr>
        <w:t>2</w:t>
      </w:r>
      <w:r>
        <w:rPr>
          <w:sz w:val="28"/>
          <w:szCs w:val="28"/>
        </w:rPr>
        <w:t>-</w:t>
      </w:r>
      <w:r>
        <w:rPr>
          <w:rFonts w:hint="eastAsia"/>
          <w:sz w:val="28"/>
          <w:szCs w:val="28"/>
        </w:rPr>
        <w:t>4</w:t>
      </w:r>
      <w:r>
        <w:rPr>
          <w:sz w:val="28"/>
          <w:szCs w:val="28"/>
        </w:rPr>
        <w:t>。</w:t>
      </w:r>
    </w:p>
    <w:p w:rsidR="004015E9" w:rsidRDefault="002E505C">
      <w:pPr>
        <w:adjustRightInd w:val="0"/>
        <w:snapToGrid w:val="0"/>
        <w:ind w:firstLineChars="200" w:firstLine="562"/>
        <w:jc w:val="center"/>
        <w:rPr>
          <w:b/>
          <w:bCs/>
          <w:kern w:val="0"/>
          <w:sz w:val="24"/>
        </w:rPr>
      </w:pPr>
      <w:r>
        <w:rPr>
          <w:b/>
          <w:bCs/>
          <w:kern w:val="0"/>
          <w:sz w:val="28"/>
          <w:szCs w:val="28"/>
        </w:rPr>
        <w:t>表</w:t>
      </w:r>
      <w:r>
        <w:rPr>
          <w:b/>
          <w:bCs/>
          <w:kern w:val="0"/>
          <w:sz w:val="28"/>
          <w:szCs w:val="28"/>
        </w:rPr>
        <w:t xml:space="preserve">3.2-4  </w:t>
      </w:r>
      <w:r>
        <w:rPr>
          <w:b/>
          <w:bCs/>
          <w:kern w:val="0"/>
          <w:sz w:val="28"/>
          <w:szCs w:val="28"/>
        </w:rPr>
        <w:t>重大危险源辨识表</w:t>
      </w:r>
      <w:r>
        <w:rPr>
          <w:rFonts w:hint="eastAsia"/>
          <w:b/>
          <w:bCs/>
          <w:kern w:val="0"/>
          <w:sz w:val="28"/>
          <w:szCs w:val="28"/>
        </w:rPr>
        <w:t>（水）</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801"/>
        <w:gridCol w:w="1531"/>
        <w:gridCol w:w="1609"/>
        <w:gridCol w:w="1696"/>
        <w:gridCol w:w="1696"/>
        <w:gridCol w:w="1505"/>
      </w:tblGrid>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序号</w:t>
            </w:r>
          </w:p>
        </w:tc>
        <w:tc>
          <w:tcPr>
            <w:tcW w:w="1531" w:type="dxa"/>
            <w:tcBorders>
              <w:righ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名称</w:t>
            </w:r>
          </w:p>
        </w:tc>
        <w:tc>
          <w:tcPr>
            <w:tcW w:w="1609" w:type="dxa"/>
            <w:tcBorders>
              <w:lef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来源</w:t>
            </w:r>
          </w:p>
        </w:tc>
        <w:tc>
          <w:tcPr>
            <w:tcW w:w="1696" w:type="dxa"/>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存储量</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rPr>
              <w:t>临界量</w:t>
            </w: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rPr>
              <w:t>Qi</w:t>
            </w:r>
            <w:r>
              <w:rPr>
                <w:color w:val="000000"/>
                <w:kern w:val="0"/>
                <w:sz w:val="24"/>
              </w:rPr>
              <w:t>值</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1</w:t>
            </w:r>
          </w:p>
        </w:tc>
        <w:tc>
          <w:tcPr>
            <w:tcW w:w="1531" w:type="dxa"/>
            <w:tcBorders>
              <w:righ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20%</w:t>
            </w:r>
            <w:r>
              <w:rPr>
                <w:color w:val="000000"/>
                <w:sz w:val="24"/>
                <w:lang w:bidi="he-IL"/>
              </w:rPr>
              <w:t>氨</w:t>
            </w:r>
            <w:r>
              <w:rPr>
                <w:rFonts w:hint="eastAsia"/>
                <w:color w:val="000000"/>
                <w:sz w:val="24"/>
                <w:lang w:bidi="he-IL"/>
              </w:rPr>
              <w:t>水</w:t>
            </w:r>
          </w:p>
        </w:tc>
        <w:tc>
          <w:tcPr>
            <w:tcW w:w="1609" w:type="dxa"/>
            <w:tcBorders>
              <w:lef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氨水储罐</w:t>
            </w:r>
          </w:p>
        </w:tc>
        <w:tc>
          <w:tcPr>
            <w:tcW w:w="1696" w:type="dxa"/>
            <w:vAlign w:val="center"/>
          </w:tcPr>
          <w:p w:rsidR="004015E9" w:rsidRDefault="002E505C">
            <w:pPr>
              <w:autoSpaceDE w:val="0"/>
              <w:autoSpaceDN w:val="0"/>
              <w:adjustRightInd w:val="0"/>
              <w:spacing w:line="240" w:lineRule="exact"/>
              <w:jc w:val="center"/>
              <w:rPr>
                <w:color w:val="000000"/>
                <w:sz w:val="24"/>
                <w:lang w:bidi="he-IL"/>
              </w:rPr>
            </w:pPr>
            <w:r>
              <w:rPr>
                <w:color w:val="000000"/>
                <w:kern w:val="0"/>
                <w:sz w:val="24"/>
              </w:rPr>
              <w:t>75 t</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rPr>
              <w:t>10 t</w:t>
            </w: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rFonts w:hint="eastAsia"/>
                <w:color w:val="000000"/>
                <w:kern w:val="0"/>
                <w:sz w:val="24"/>
              </w:rPr>
              <w:t>7.5</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2</w:t>
            </w:r>
          </w:p>
        </w:tc>
        <w:tc>
          <w:tcPr>
            <w:tcW w:w="1531" w:type="dxa"/>
            <w:tcBorders>
              <w:righ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31%</w:t>
            </w:r>
            <w:r>
              <w:rPr>
                <w:rFonts w:hint="eastAsia"/>
                <w:color w:val="000000"/>
                <w:sz w:val="24"/>
                <w:lang w:bidi="he-IL"/>
              </w:rPr>
              <w:t>盐酸</w:t>
            </w:r>
          </w:p>
        </w:tc>
        <w:tc>
          <w:tcPr>
            <w:tcW w:w="1609" w:type="dxa"/>
            <w:tcBorders>
              <w:lef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盐酸储罐</w:t>
            </w:r>
          </w:p>
        </w:tc>
        <w:tc>
          <w:tcPr>
            <w:tcW w:w="1696" w:type="dxa"/>
            <w:vAlign w:val="center"/>
          </w:tcPr>
          <w:p w:rsidR="004015E9" w:rsidRDefault="002E505C">
            <w:pPr>
              <w:autoSpaceDE w:val="0"/>
              <w:autoSpaceDN w:val="0"/>
              <w:adjustRightInd w:val="0"/>
              <w:spacing w:line="240" w:lineRule="exact"/>
              <w:jc w:val="center"/>
              <w:rPr>
                <w:color w:val="000000"/>
                <w:kern w:val="0"/>
                <w:sz w:val="24"/>
                <w:lang w:bidi="he-IL"/>
              </w:rPr>
            </w:pPr>
            <w:r>
              <w:rPr>
                <w:color w:val="000000"/>
                <w:kern w:val="0"/>
                <w:sz w:val="24"/>
              </w:rPr>
              <w:t>8 t</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3</w:t>
            </w:r>
          </w:p>
        </w:tc>
        <w:tc>
          <w:tcPr>
            <w:tcW w:w="1531" w:type="dxa"/>
            <w:tcBorders>
              <w:righ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kern w:val="0"/>
                <w:sz w:val="24"/>
              </w:rPr>
              <w:t>32%</w:t>
            </w:r>
            <w:r>
              <w:rPr>
                <w:color w:val="000000"/>
                <w:kern w:val="0"/>
                <w:sz w:val="24"/>
              </w:rPr>
              <w:t>液碱</w:t>
            </w:r>
          </w:p>
        </w:tc>
        <w:tc>
          <w:tcPr>
            <w:tcW w:w="1609" w:type="dxa"/>
            <w:tcBorders>
              <w:lef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kern w:val="0"/>
                <w:sz w:val="24"/>
              </w:rPr>
              <w:t>液碱储罐</w:t>
            </w:r>
          </w:p>
        </w:tc>
        <w:tc>
          <w:tcPr>
            <w:tcW w:w="1696" w:type="dxa"/>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rPr>
              <w:t>10 t</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4</w:t>
            </w:r>
          </w:p>
        </w:tc>
        <w:tc>
          <w:tcPr>
            <w:tcW w:w="1531" w:type="dxa"/>
            <w:tcBorders>
              <w:righ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kern w:val="0"/>
                <w:sz w:val="24"/>
              </w:rPr>
              <w:t>轻柴油</w:t>
            </w:r>
          </w:p>
        </w:tc>
        <w:tc>
          <w:tcPr>
            <w:tcW w:w="1609" w:type="dxa"/>
            <w:tcBorders>
              <w:lef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油</w:t>
            </w:r>
            <w:r>
              <w:rPr>
                <w:rFonts w:hint="eastAsia"/>
                <w:color w:val="000000"/>
                <w:sz w:val="24"/>
                <w:lang w:bidi="he-IL"/>
              </w:rPr>
              <w:t xml:space="preserve"> </w:t>
            </w:r>
            <w:r>
              <w:rPr>
                <w:color w:val="000000"/>
                <w:sz w:val="24"/>
                <w:lang w:bidi="he-IL"/>
              </w:rPr>
              <w:t>罐</w:t>
            </w:r>
          </w:p>
        </w:tc>
        <w:tc>
          <w:tcPr>
            <w:tcW w:w="1696" w:type="dxa"/>
            <w:vAlign w:val="center"/>
          </w:tcPr>
          <w:p w:rsidR="004015E9" w:rsidRDefault="002E505C">
            <w:pPr>
              <w:autoSpaceDE w:val="0"/>
              <w:autoSpaceDN w:val="0"/>
              <w:adjustRightInd w:val="0"/>
              <w:spacing w:line="240" w:lineRule="exact"/>
              <w:jc w:val="center"/>
              <w:rPr>
                <w:b/>
                <w:color w:val="000000"/>
                <w:sz w:val="24"/>
                <w:lang w:bidi="he-IL"/>
              </w:rPr>
            </w:pPr>
            <w:r>
              <w:rPr>
                <w:color w:val="000000"/>
                <w:kern w:val="0"/>
                <w:sz w:val="24"/>
              </w:rPr>
              <w:t>70 t</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rPr>
              <w:t>2500 t</w:t>
            </w: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rFonts w:hint="eastAsia"/>
                <w:color w:val="000000"/>
                <w:kern w:val="0"/>
                <w:sz w:val="24"/>
              </w:rPr>
              <w:t>0.03</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5</w:t>
            </w:r>
          </w:p>
        </w:tc>
        <w:tc>
          <w:tcPr>
            <w:tcW w:w="1531" w:type="dxa"/>
            <w:tcBorders>
              <w:right w:val="single" w:sz="12" w:space="0" w:color="000000"/>
            </w:tcBorders>
            <w:vAlign w:val="center"/>
          </w:tcPr>
          <w:p w:rsidR="004015E9" w:rsidRDefault="002E505C">
            <w:pPr>
              <w:jc w:val="center"/>
              <w:rPr>
                <w:color w:val="000000"/>
                <w:sz w:val="24"/>
              </w:rPr>
            </w:pPr>
            <w:r>
              <w:rPr>
                <w:rFonts w:hint="eastAsia"/>
                <w:color w:val="000000"/>
                <w:sz w:val="24"/>
              </w:rPr>
              <w:t>废矿物油</w:t>
            </w:r>
          </w:p>
        </w:tc>
        <w:tc>
          <w:tcPr>
            <w:tcW w:w="1609" w:type="dxa"/>
            <w:vMerge w:val="restart"/>
            <w:tcBorders>
              <w:lef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kern w:val="0"/>
                <w:sz w:val="24"/>
              </w:rPr>
              <w:t>危废暂存间</w:t>
            </w:r>
          </w:p>
        </w:tc>
        <w:tc>
          <w:tcPr>
            <w:tcW w:w="1696" w:type="dxa"/>
            <w:vAlign w:val="center"/>
          </w:tcPr>
          <w:p w:rsidR="004015E9" w:rsidRDefault="002E505C">
            <w:pPr>
              <w:jc w:val="center"/>
              <w:rPr>
                <w:color w:val="000000"/>
                <w:sz w:val="24"/>
              </w:rPr>
            </w:pPr>
            <w:r>
              <w:rPr>
                <w:rFonts w:hint="eastAsia"/>
                <w:color w:val="000000"/>
                <w:sz w:val="24"/>
              </w:rPr>
              <w:t>2t</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6</w:t>
            </w:r>
          </w:p>
        </w:tc>
        <w:tc>
          <w:tcPr>
            <w:tcW w:w="1531" w:type="dxa"/>
            <w:tcBorders>
              <w:right w:val="single" w:sz="12" w:space="0" w:color="000000"/>
            </w:tcBorders>
            <w:vAlign w:val="center"/>
          </w:tcPr>
          <w:p w:rsidR="004015E9" w:rsidRDefault="002E505C">
            <w:pPr>
              <w:jc w:val="center"/>
              <w:rPr>
                <w:color w:val="000000"/>
                <w:sz w:val="24"/>
              </w:rPr>
            </w:pPr>
            <w:r>
              <w:rPr>
                <w:rFonts w:hint="eastAsia"/>
                <w:color w:val="000000"/>
                <w:sz w:val="24"/>
              </w:rPr>
              <w:t>废油桶</w:t>
            </w:r>
          </w:p>
        </w:tc>
        <w:tc>
          <w:tcPr>
            <w:tcW w:w="1609" w:type="dxa"/>
            <w:vMerge/>
            <w:tcBorders>
              <w:left w:val="single" w:sz="12" w:space="0" w:color="000000"/>
            </w:tcBorders>
            <w:vAlign w:val="center"/>
          </w:tcPr>
          <w:p w:rsidR="004015E9" w:rsidRDefault="004015E9">
            <w:pPr>
              <w:autoSpaceDE w:val="0"/>
              <w:autoSpaceDN w:val="0"/>
              <w:adjustRightInd w:val="0"/>
              <w:spacing w:line="240" w:lineRule="exact"/>
              <w:jc w:val="center"/>
              <w:rPr>
                <w:color w:val="000000"/>
                <w:sz w:val="24"/>
                <w:lang w:bidi="he-IL"/>
              </w:rPr>
            </w:pPr>
          </w:p>
        </w:tc>
        <w:tc>
          <w:tcPr>
            <w:tcW w:w="1696" w:type="dxa"/>
            <w:vAlign w:val="center"/>
          </w:tcPr>
          <w:p w:rsidR="004015E9" w:rsidRDefault="002E505C">
            <w:pPr>
              <w:jc w:val="center"/>
              <w:rPr>
                <w:color w:val="000000"/>
                <w:sz w:val="24"/>
              </w:rPr>
            </w:pPr>
            <w:r>
              <w:rPr>
                <w:rFonts w:hint="eastAsia"/>
                <w:color w:val="000000"/>
                <w:sz w:val="24"/>
              </w:rPr>
              <w:t>1t</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lang w:bidi="he-IL"/>
              </w:rPr>
              <w:t>——</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7</w:t>
            </w:r>
          </w:p>
        </w:tc>
        <w:tc>
          <w:tcPr>
            <w:tcW w:w="1531" w:type="dxa"/>
            <w:tcBorders>
              <w:right w:val="single" w:sz="12" w:space="0" w:color="000000"/>
            </w:tcBorders>
            <w:vAlign w:val="center"/>
          </w:tcPr>
          <w:p w:rsidR="004015E9" w:rsidRDefault="002E505C">
            <w:pPr>
              <w:jc w:val="center"/>
              <w:rPr>
                <w:color w:val="000000"/>
                <w:sz w:val="24"/>
              </w:rPr>
            </w:pPr>
            <w:r>
              <w:rPr>
                <w:rFonts w:hint="eastAsia"/>
                <w:color w:val="000000"/>
                <w:sz w:val="24"/>
              </w:rPr>
              <w:t>实验室废液</w:t>
            </w:r>
          </w:p>
        </w:tc>
        <w:tc>
          <w:tcPr>
            <w:tcW w:w="1609" w:type="dxa"/>
            <w:vMerge/>
            <w:tcBorders>
              <w:left w:val="single" w:sz="12" w:space="0" w:color="000000"/>
            </w:tcBorders>
            <w:vAlign w:val="center"/>
          </w:tcPr>
          <w:p w:rsidR="004015E9" w:rsidRDefault="004015E9">
            <w:pPr>
              <w:autoSpaceDE w:val="0"/>
              <w:autoSpaceDN w:val="0"/>
              <w:adjustRightInd w:val="0"/>
              <w:spacing w:line="240" w:lineRule="exact"/>
              <w:jc w:val="center"/>
              <w:rPr>
                <w:color w:val="000000"/>
                <w:kern w:val="0"/>
                <w:sz w:val="24"/>
              </w:rPr>
            </w:pPr>
          </w:p>
        </w:tc>
        <w:tc>
          <w:tcPr>
            <w:tcW w:w="1696" w:type="dxa"/>
            <w:vAlign w:val="center"/>
          </w:tcPr>
          <w:p w:rsidR="004015E9" w:rsidRDefault="002E505C">
            <w:pPr>
              <w:jc w:val="center"/>
              <w:rPr>
                <w:sz w:val="24"/>
              </w:rPr>
            </w:pPr>
            <w:r>
              <w:rPr>
                <w:rFonts w:hint="eastAsia"/>
                <w:color w:val="000000"/>
                <w:sz w:val="24"/>
              </w:rPr>
              <w:t>0.5t</w:t>
            </w:r>
          </w:p>
        </w:tc>
        <w:tc>
          <w:tcPr>
            <w:tcW w:w="1696" w:type="dxa"/>
            <w:tcBorders>
              <w:right w:val="single" w:sz="4" w:space="0" w:color="auto"/>
            </w:tcBorders>
            <w:vAlign w:val="center"/>
          </w:tcPr>
          <w:p w:rsidR="004015E9" w:rsidRDefault="002E505C">
            <w:pPr>
              <w:autoSpaceDE w:val="0"/>
              <w:autoSpaceDN w:val="0"/>
              <w:adjustRightInd w:val="0"/>
              <w:spacing w:line="240" w:lineRule="exact"/>
              <w:jc w:val="center"/>
              <w:rPr>
                <w:color w:val="000000"/>
                <w:kern w:val="0"/>
                <w:sz w:val="24"/>
                <w:lang w:bidi="he-IL"/>
              </w:rPr>
            </w:pPr>
            <w:r>
              <w:rPr>
                <w:color w:val="000000"/>
                <w:kern w:val="0"/>
                <w:sz w:val="24"/>
                <w:lang w:bidi="he-IL"/>
              </w:rPr>
              <w:t>——</w:t>
            </w:r>
          </w:p>
        </w:tc>
        <w:tc>
          <w:tcPr>
            <w:tcW w:w="1505" w:type="dxa"/>
            <w:vAlign w:val="center"/>
          </w:tcPr>
          <w:p w:rsidR="004015E9" w:rsidRDefault="002E505C">
            <w:pPr>
              <w:autoSpaceDE w:val="0"/>
              <w:autoSpaceDN w:val="0"/>
              <w:adjustRightInd w:val="0"/>
              <w:spacing w:line="240" w:lineRule="exact"/>
              <w:jc w:val="center"/>
              <w:rPr>
                <w:color w:val="000000"/>
                <w:kern w:val="0"/>
                <w:sz w:val="24"/>
                <w:lang w:bidi="he-IL"/>
              </w:rPr>
            </w:pPr>
            <w:r>
              <w:rPr>
                <w:color w:val="000000"/>
                <w:kern w:val="0"/>
                <w:sz w:val="24"/>
                <w:lang w:bidi="he-IL"/>
              </w:rPr>
              <w:t>——</w:t>
            </w:r>
          </w:p>
        </w:tc>
      </w:tr>
      <w:tr w:rsidR="004015E9">
        <w:trPr>
          <w:trHeight w:val="340"/>
        </w:trPr>
        <w:tc>
          <w:tcPr>
            <w:tcW w:w="801" w:type="dxa"/>
            <w:vAlign w:val="center"/>
          </w:tcPr>
          <w:p w:rsidR="004015E9" w:rsidRDefault="002E505C">
            <w:pPr>
              <w:autoSpaceDE w:val="0"/>
              <w:autoSpaceDN w:val="0"/>
              <w:adjustRightInd w:val="0"/>
              <w:spacing w:line="240" w:lineRule="exact"/>
              <w:jc w:val="center"/>
              <w:rPr>
                <w:color w:val="000000"/>
                <w:sz w:val="24"/>
                <w:lang w:bidi="he-IL"/>
              </w:rPr>
            </w:pPr>
            <w:r>
              <w:rPr>
                <w:rFonts w:hint="eastAsia"/>
                <w:color w:val="000000"/>
                <w:sz w:val="24"/>
                <w:lang w:bidi="he-IL"/>
              </w:rPr>
              <w:t>8</w:t>
            </w:r>
          </w:p>
        </w:tc>
        <w:tc>
          <w:tcPr>
            <w:tcW w:w="1531" w:type="dxa"/>
            <w:tcBorders>
              <w:right w:val="single" w:sz="12" w:space="0" w:color="000000"/>
            </w:tcBorders>
            <w:vAlign w:val="center"/>
          </w:tcPr>
          <w:p w:rsidR="004015E9" w:rsidRDefault="002E505C">
            <w:pPr>
              <w:autoSpaceDE w:val="0"/>
              <w:autoSpaceDN w:val="0"/>
              <w:adjustRightInd w:val="0"/>
              <w:spacing w:line="240" w:lineRule="exact"/>
              <w:jc w:val="center"/>
              <w:rPr>
                <w:color w:val="000000"/>
                <w:sz w:val="24"/>
                <w:lang w:bidi="he-IL"/>
              </w:rPr>
            </w:pPr>
            <w:r>
              <w:rPr>
                <w:color w:val="000000"/>
                <w:sz w:val="24"/>
                <w:lang w:bidi="he-IL"/>
              </w:rPr>
              <w:t>合计</w:t>
            </w:r>
          </w:p>
        </w:tc>
        <w:tc>
          <w:tcPr>
            <w:tcW w:w="1609" w:type="dxa"/>
            <w:tcBorders>
              <w:left w:val="single" w:sz="12" w:space="0" w:color="000000"/>
            </w:tcBorders>
            <w:vAlign w:val="center"/>
          </w:tcPr>
          <w:p w:rsidR="004015E9" w:rsidRDefault="004015E9">
            <w:pPr>
              <w:autoSpaceDE w:val="0"/>
              <w:autoSpaceDN w:val="0"/>
              <w:adjustRightInd w:val="0"/>
              <w:spacing w:line="240" w:lineRule="exact"/>
              <w:jc w:val="center"/>
              <w:rPr>
                <w:color w:val="000000"/>
                <w:sz w:val="24"/>
                <w:lang w:bidi="he-IL"/>
              </w:rPr>
            </w:pPr>
          </w:p>
        </w:tc>
        <w:tc>
          <w:tcPr>
            <w:tcW w:w="1696" w:type="dxa"/>
            <w:vAlign w:val="center"/>
          </w:tcPr>
          <w:p w:rsidR="004015E9" w:rsidRDefault="004015E9">
            <w:pPr>
              <w:autoSpaceDE w:val="0"/>
              <w:autoSpaceDN w:val="0"/>
              <w:adjustRightInd w:val="0"/>
              <w:spacing w:line="240" w:lineRule="exact"/>
              <w:jc w:val="center"/>
              <w:rPr>
                <w:color w:val="000000"/>
                <w:sz w:val="24"/>
                <w:lang w:bidi="he-IL"/>
              </w:rPr>
            </w:pPr>
          </w:p>
        </w:tc>
        <w:tc>
          <w:tcPr>
            <w:tcW w:w="1696" w:type="dxa"/>
            <w:tcBorders>
              <w:right w:val="single" w:sz="4" w:space="0" w:color="auto"/>
            </w:tcBorders>
            <w:vAlign w:val="center"/>
          </w:tcPr>
          <w:p w:rsidR="004015E9" w:rsidRDefault="004015E9">
            <w:pPr>
              <w:autoSpaceDE w:val="0"/>
              <w:autoSpaceDN w:val="0"/>
              <w:adjustRightInd w:val="0"/>
              <w:spacing w:line="240" w:lineRule="exact"/>
              <w:jc w:val="center"/>
              <w:rPr>
                <w:color w:val="000000"/>
                <w:kern w:val="0"/>
                <w:sz w:val="24"/>
              </w:rPr>
            </w:pPr>
          </w:p>
        </w:tc>
        <w:tc>
          <w:tcPr>
            <w:tcW w:w="1505" w:type="dxa"/>
            <w:vAlign w:val="center"/>
          </w:tcPr>
          <w:p w:rsidR="004015E9" w:rsidRDefault="002E505C">
            <w:pPr>
              <w:autoSpaceDE w:val="0"/>
              <w:autoSpaceDN w:val="0"/>
              <w:adjustRightInd w:val="0"/>
              <w:spacing w:line="240" w:lineRule="exact"/>
              <w:jc w:val="center"/>
              <w:rPr>
                <w:color w:val="000000"/>
                <w:kern w:val="0"/>
                <w:sz w:val="24"/>
              </w:rPr>
            </w:pPr>
            <w:r>
              <w:rPr>
                <w:color w:val="000000"/>
                <w:kern w:val="0"/>
                <w:sz w:val="24"/>
              </w:rPr>
              <w:t>Q=</w:t>
            </w:r>
            <w:r>
              <w:rPr>
                <w:rFonts w:hint="eastAsia"/>
                <w:color w:val="000000"/>
                <w:kern w:val="0"/>
                <w:sz w:val="24"/>
              </w:rPr>
              <w:t>7.53</w:t>
            </w:r>
          </w:p>
        </w:tc>
      </w:tr>
    </w:tbl>
    <w:p w:rsidR="004015E9" w:rsidRDefault="002E505C">
      <w:pPr>
        <w:adjustRightInd w:val="0"/>
        <w:spacing w:line="360" w:lineRule="auto"/>
        <w:ind w:firstLineChars="200" w:firstLine="560"/>
        <w:rPr>
          <w:rFonts w:hAnsi="宋体"/>
          <w:sz w:val="28"/>
          <w:szCs w:val="28"/>
        </w:rPr>
      </w:pPr>
      <w:r>
        <w:rPr>
          <w:sz w:val="28"/>
          <w:szCs w:val="28"/>
        </w:rPr>
        <w:t>根《突发环境事件风险分级方法（</w:t>
      </w:r>
      <w:r>
        <w:rPr>
          <w:sz w:val="28"/>
          <w:szCs w:val="28"/>
        </w:rPr>
        <w:t>HJ941-2018</w:t>
      </w:r>
      <w:r>
        <w:rPr>
          <w:sz w:val="28"/>
          <w:szCs w:val="28"/>
        </w:rPr>
        <w:t>）》规定，公司涉水风险物质最大储存量与临界量比值之和</w:t>
      </w:r>
      <w:r>
        <w:rPr>
          <w:sz w:val="28"/>
          <w:szCs w:val="28"/>
        </w:rPr>
        <w:t>Q=</w:t>
      </w:r>
      <w:r>
        <w:rPr>
          <w:rFonts w:hint="eastAsia"/>
          <w:sz w:val="28"/>
          <w:szCs w:val="28"/>
        </w:rPr>
        <w:t>7.53</w:t>
      </w:r>
      <w:r>
        <w:rPr>
          <w:rFonts w:hint="eastAsia"/>
          <w:sz w:val="28"/>
          <w:szCs w:val="28"/>
        </w:rPr>
        <w:t>，即</w:t>
      </w:r>
      <w:r>
        <w:rPr>
          <w:rFonts w:hint="eastAsia"/>
          <w:sz w:val="28"/>
          <w:szCs w:val="28"/>
        </w:rPr>
        <w:t>1</w:t>
      </w:r>
      <w:r>
        <w:rPr>
          <w:rFonts w:hint="eastAsia"/>
          <w:sz w:val="28"/>
          <w:szCs w:val="28"/>
        </w:rPr>
        <w:t>＜</w:t>
      </w:r>
      <w:r>
        <w:rPr>
          <w:rFonts w:hint="eastAsia"/>
          <w:sz w:val="28"/>
          <w:szCs w:val="28"/>
        </w:rPr>
        <w:t>Q</w:t>
      </w:r>
      <w:r>
        <w:rPr>
          <w:rFonts w:hint="eastAsia"/>
          <w:sz w:val="28"/>
          <w:szCs w:val="28"/>
        </w:rPr>
        <w:t>＜</w:t>
      </w:r>
      <w:r>
        <w:rPr>
          <w:rFonts w:hint="eastAsia"/>
          <w:sz w:val="28"/>
          <w:szCs w:val="28"/>
        </w:rPr>
        <w:t>10</w:t>
      </w:r>
      <w:r>
        <w:rPr>
          <w:rFonts w:hint="eastAsia"/>
          <w:sz w:val="28"/>
          <w:szCs w:val="28"/>
        </w:rPr>
        <w:t>，以</w:t>
      </w:r>
      <w:r>
        <w:rPr>
          <w:rFonts w:hint="eastAsia"/>
          <w:sz w:val="28"/>
          <w:szCs w:val="28"/>
        </w:rPr>
        <w:t>Q1</w:t>
      </w:r>
      <w:r>
        <w:rPr>
          <w:rFonts w:hint="eastAsia"/>
          <w:sz w:val="28"/>
          <w:szCs w:val="28"/>
        </w:rPr>
        <w:t>表示</w:t>
      </w:r>
      <w:r>
        <w:rPr>
          <w:sz w:val="28"/>
          <w:szCs w:val="28"/>
        </w:rPr>
        <w:t>。</w:t>
      </w:r>
    </w:p>
    <w:p w:rsidR="004015E9" w:rsidRDefault="002E505C">
      <w:pPr>
        <w:pStyle w:val="2"/>
        <w:spacing w:line="360" w:lineRule="auto"/>
        <w:rPr>
          <w:rFonts w:ascii="Times New Roman" w:eastAsia="宋体" w:hAnsi="Times New Roman"/>
          <w:color w:val="000000"/>
          <w:sz w:val="30"/>
          <w:szCs w:val="30"/>
        </w:rPr>
      </w:pPr>
      <w:bookmarkStart w:id="184" w:name="_Toc12676"/>
      <w:bookmarkStart w:id="185" w:name="_Toc417"/>
      <w:bookmarkStart w:id="186" w:name="_Toc14310"/>
      <w:r>
        <w:rPr>
          <w:rFonts w:ascii="Times New Roman" w:eastAsia="宋体" w:hAnsi="Times New Roman"/>
          <w:color w:val="000000"/>
          <w:sz w:val="30"/>
          <w:szCs w:val="30"/>
        </w:rPr>
        <w:lastRenderedPageBreak/>
        <w:t>3.</w:t>
      </w:r>
      <w:r>
        <w:rPr>
          <w:rFonts w:ascii="Times New Roman" w:eastAsia="宋体" w:hAnsi="Times New Roman" w:hint="eastAsia"/>
          <w:color w:val="000000"/>
          <w:sz w:val="30"/>
          <w:szCs w:val="30"/>
        </w:rPr>
        <w:t>3</w:t>
      </w:r>
      <w:r>
        <w:rPr>
          <w:rFonts w:ascii="Times New Roman" w:eastAsia="宋体" w:hAnsi="Times New Roman"/>
          <w:color w:val="000000"/>
          <w:sz w:val="30"/>
          <w:szCs w:val="30"/>
        </w:rPr>
        <w:t>风险性分析</w:t>
      </w:r>
      <w:bookmarkEnd w:id="181"/>
      <w:bookmarkEnd w:id="182"/>
      <w:bookmarkEnd w:id="183"/>
      <w:bookmarkEnd w:id="184"/>
      <w:bookmarkEnd w:id="185"/>
      <w:bookmarkEnd w:id="186"/>
    </w:p>
    <w:p w:rsidR="004015E9" w:rsidRDefault="002E505C">
      <w:pPr>
        <w:pStyle w:val="3"/>
        <w:tabs>
          <w:tab w:val="left" w:pos="3636"/>
        </w:tabs>
        <w:rPr>
          <w:rFonts w:ascii="Times New Roman" w:hAnsi="Times New Roman"/>
          <w:b/>
          <w:bCs w:val="0"/>
          <w:color w:val="000000"/>
          <w:sz w:val="24"/>
          <w:szCs w:val="24"/>
        </w:rPr>
      </w:pPr>
      <w:bookmarkStart w:id="187" w:name="_Toc513125378"/>
      <w:bookmarkStart w:id="188" w:name="_Toc502874297"/>
      <w:r>
        <w:rPr>
          <w:rFonts w:ascii="Times New Roman" w:hAnsi="Times New Roman"/>
          <w:b/>
          <w:bCs w:val="0"/>
          <w:color w:val="000000"/>
          <w:sz w:val="30"/>
          <w:szCs w:val="30"/>
        </w:rPr>
        <w:t>3.2.1</w:t>
      </w:r>
      <w:r>
        <w:rPr>
          <w:rFonts w:ascii="Times New Roman" w:hAnsi="Times New Roman"/>
          <w:b/>
          <w:bCs w:val="0"/>
          <w:color w:val="000000"/>
          <w:sz w:val="30"/>
          <w:szCs w:val="30"/>
        </w:rPr>
        <w:t>人员管理风险性分析</w:t>
      </w:r>
      <w:bookmarkEnd w:id="187"/>
      <w:bookmarkEnd w:id="188"/>
      <w:r>
        <w:rPr>
          <w:rFonts w:ascii="Times New Roman" w:hAnsi="Times New Roman"/>
          <w:b/>
          <w:bCs w:val="0"/>
          <w:color w:val="000000"/>
          <w:sz w:val="24"/>
          <w:szCs w:val="24"/>
        </w:rPr>
        <w:tab/>
      </w:r>
    </w:p>
    <w:p w:rsidR="004015E9" w:rsidRDefault="002E505C">
      <w:pPr>
        <w:adjustRightInd w:val="0"/>
        <w:spacing w:line="360" w:lineRule="auto"/>
        <w:ind w:firstLineChars="200" w:firstLine="560"/>
        <w:rPr>
          <w:rFonts w:hAnsi="宋体"/>
          <w:sz w:val="28"/>
          <w:szCs w:val="28"/>
        </w:rPr>
      </w:pPr>
      <w:r>
        <w:rPr>
          <w:rFonts w:hAnsi="宋体"/>
          <w:sz w:val="28"/>
          <w:szCs w:val="28"/>
        </w:rPr>
        <w:t>现场操作人员应具备相关专业知识、安全知识、职业卫生防护知识和应急救援知识，进厂前应进行三级培训，现场操作应严格按照规定的操作规程进行。若人员管理不到位，员工不具备相应知识上岗，工作不细心，一旦操作失误或管理不善易造成突发性事故，会对周围环境造成污染。</w:t>
      </w:r>
    </w:p>
    <w:p w:rsidR="004015E9" w:rsidRDefault="002E505C">
      <w:pPr>
        <w:pStyle w:val="3"/>
        <w:tabs>
          <w:tab w:val="left" w:pos="3636"/>
        </w:tabs>
        <w:rPr>
          <w:rFonts w:ascii="Times New Roman" w:hAnsi="Times New Roman"/>
          <w:b/>
          <w:bCs w:val="0"/>
          <w:color w:val="000000"/>
          <w:sz w:val="30"/>
          <w:szCs w:val="30"/>
        </w:rPr>
      </w:pPr>
      <w:bookmarkStart w:id="189" w:name="_Toc513125380"/>
      <w:bookmarkStart w:id="190" w:name="_Toc502874299"/>
      <w:bookmarkStart w:id="191" w:name="_Toc488777875"/>
      <w:r>
        <w:rPr>
          <w:rFonts w:ascii="Times New Roman" w:hAnsi="Times New Roman"/>
          <w:b/>
          <w:bCs w:val="0"/>
          <w:color w:val="000000"/>
          <w:sz w:val="30"/>
          <w:szCs w:val="30"/>
        </w:rPr>
        <w:t>3.2.2</w:t>
      </w:r>
      <w:r>
        <w:rPr>
          <w:rFonts w:ascii="Times New Roman" w:hAnsi="Times New Roman" w:hint="eastAsia"/>
          <w:b/>
          <w:bCs w:val="0"/>
          <w:color w:val="000000"/>
          <w:sz w:val="30"/>
          <w:szCs w:val="30"/>
        </w:rPr>
        <w:t>厂内</w:t>
      </w:r>
      <w:r>
        <w:rPr>
          <w:rFonts w:ascii="Times New Roman" w:hAnsi="Times New Roman"/>
          <w:b/>
          <w:bCs w:val="0"/>
          <w:color w:val="000000"/>
          <w:sz w:val="30"/>
          <w:szCs w:val="30"/>
        </w:rPr>
        <w:t>设施风险性分析</w:t>
      </w:r>
      <w:bookmarkEnd w:id="189"/>
      <w:bookmarkEnd w:id="190"/>
    </w:p>
    <w:p w:rsidR="004015E9" w:rsidRDefault="002E505C">
      <w:pPr>
        <w:adjustRightInd w:val="0"/>
        <w:spacing w:line="360" w:lineRule="auto"/>
        <w:ind w:firstLineChars="200" w:firstLine="560"/>
        <w:rPr>
          <w:rFonts w:hAnsi="宋体"/>
          <w:sz w:val="28"/>
          <w:szCs w:val="28"/>
        </w:rPr>
      </w:pPr>
      <w:bookmarkStart w:id="192" w:name="_Toc502874300"/>
      <w:bookmarkStart w:id="193" w:name="_Toc513125381"/>
      <w:r>
        <w:rPr>
          <w:rFonts w:hAnsi="宋体"/>
          <w:sz w:val="28"/>
          <w:szCs w:val="28"/>
        </w:rPr>
        <w:t>设备设施在使用前未进行检测，生产中使用了有隐患的设备，平时未严格执行设备维修保养制度；对安全防护设施未定期进行维护。均可能为事故埋下隐患。储罐破损、窑体破裂、电器元件、电气线路发生短路、过载、接触不良、绝缘不良均会引起事故的发生，对周围环境造成影响。</w:t>
      </w:r>
    </w:p>
    <w:p w:rsidR="004015E9" w:rsidRDefault="002E505C">
      <w:pPr>
        <w:pStyle w:val="3"/>
        <w:tabs>
          <w:tab w:val="left" w:pos="3636"/>
        </w:tabs>
        <w:rPr>
          <w:rFonts w:ascii="Times New Roman" w:hAnsi="Times New Roman"/>
          <w:b/>
          <w:bCs w:val="0"/>
          <w:color w:val="000000"/>
          <w:sz w:val="30"/>
          <w:szCs w:val="30"/>
        </w:rPr>
      </w:pPr>
      <w:r>
        <w:rPr>
          <w:rFonts w:ascii="Times New Roman" w:hAnsi="Times New Roman"/>
          <w:b/>
          <w:bCs w:val="0"/>
          <w:color w:val="000000"/>
          <w:sz w:val="30"/>
          <w:szCs w:val="30"/>
        </w:rPr>
        <w:t>3.2.3</w:t>
      </w:r>
      <w:r>
        <w:rPr>
          <w:rFonts w:ascii="Times New Roman" w:hAnsi="Times New Roman"/>
          <w:b/>
          <w:bCs w:val="0"/>
          <w:color w:val="000000"/>
          <w:sz w:val="30"/>
          <w:szCs w:val="30"/>
        </w:rPr>
        <w:t>事故过程中伴</w:t>
      </w:r>
      <w:r>
        <w:rPr>
          <w:rFonts w:ascii="Times New Roman" w:hAnsi="Times New Roman"/>
          <w:b/>
          <w:bCs w:val="0"/>
          <w:color w:val="000000"/>
          <w:sz w:val="30"/>
          <w:szCs w:val="30"/>
        </w:rPr>
        <w:t>/</w:t>
      </w:r>
      <w:r>
        <w:rPr>
          <w:rFonts w:ascii="Times New Roman" w:hAnsi="Times New Roman"/>
          <w:b/>
          <w:bCs w:val="0"/>
          <w:color w:val="000000"/>
          <w:sz w:val="30"/>
          <w:szCs w:val="30"/>
        </w:rPr>
        <w:t>次生危险性分析</w:t>
      </w:r>
      <w:bookmarkEnd w:id="191"/>
      <w:bookmarkEnd w:id="192"/>
      <w:bookmarkEnd w:id="193"/>
    </w:p>
    <w:p w:rsidR="004015E9" w:rsidRDefault="002E505C">
      <w:pPr>
        <w:adjustRightInd w:val="0"/>
        <w:spacing w:line="360" w:lineRule="auto"/>
        <w:ind w:firstLineChars="200" w:firstLine="560"/>
        <w:rPr>
          <w:rFonts w:hAnsi="宋体"/>
          <w:sz w:val="28"/>
          <w:szCs w:val="28"/>
        </w:rPr>
      </w:pPr>
      <w:r>
        <w:rPr>
          <w:rFonts w:hAnsi="宋体"/>
          <w:sz w:val="28"/>
          <w:szCs w:val="28"/>
        </w:rPr>
        <w:t>厂区内发生火灾事故时，可能的次生危险性主要包括救火过程产生的消防污水如没有得到有效控制，可能会进入清净下水或雨水系统，造成附近的水体污染。同时火灾后破坏地表覆盖植被，会有部分液体物料、受污染消防水进入土壤，甚至污染地下水。</w:t>
      </w:r>
    </w:p>
    <w:p w:rsidR="004015E9" w:rsidRDefault="002E505C">
      <w:pPr>
        <w:pStyle w:val="2"/>
        <w:spacing w:line="360" w:lineRule="auto"/>
        <w:rPr>
          <w:rFonts w:ascii="Times New Roman" w:eastAsia="宋体" w:hAnsi="Times New Roman"/>
          <w:color w:val="000000"/>
          <w:sz w:val="30"/>
          <w:szCs w:val="30"/>
        </w:rPr>
      </w:pPr>
      <w:bookmarkStart w:id="194" w:name="_Toc513125382"/>
      <w:bookmarkStart w:id="195" w:name="_Toc3173"/>
      <w:bookmarkStart w:id="196" w:name="_Toc13236"/>
      <w:bookmarkStart w:id="197" w:name="_Toc14637"/>
      <w:r>
        <w:rPr>
          <w:rFonts w:ascii="Times New Roman" w:eastAsia="宋体" w:hAnsi="Times New Roman"/>
          <w:color w:val="000000"/>
          <w:sz w:val="30"/>
          <w:szCs w:val="30"/>
        </w:rPr>
        <w:t>3.</w:t>
      </w:r>
      <w:bookmarkEnd w:id="194"/>
      <w:bookmarkEnd w:id="195"/>
      <w:bookmarkEnd w:id="196"/>
      <w:r>
        <w:rPr>
          <w:rFonts w:ascii="Times New Roman" w:eastAsia="宋体" w:hAnsi="Times New Roman" w:hint="eastAsia"/>
          <w:color w:val="000000"/>
          <w:sz w:val="30"/>
          <w:szCs w:val="30"/>
        </w:rPr>
        <w:t>4</w:t>
      </w:r>
      <w:r>
        <w:rPr>
          <w:rFonts w:ascii="Times New Roman" w:eastAsia="宋体" w:hAnsi="Times New Roman" w:hint="eastAsia"/>
          <w:color w:val="000000"/>
          <w:sz w:val="30"/>
          <w:szCs w:val="30"/>
        </w:rPr>
        <w:t>应急能力现状评估</w:t>
      </w:r>
      <w:bookmarkEnd w:id="197"/>
    </w:p>
    <w:p w:rsidR="004015E9" w:rsidRDefault="002E505C">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、管理制度</w:t>
      </w:r>
    </w:p>
    <w:p w:rsidR="004015E9" w:rsidRDefault="002E505C">
      <w:pPr>
        <w:spacing w:line="360" w:lineRule="auto"/>
        <w:ind w:firstLineChars="200" w:firstLine="560"/>
        <w:rPr>
          <w:color w:val="000000"/>
          <w:sz w:val="28"/>
          <w:szCs w:val="28"/>
        </w:rPr>
      </w:pPr>
      <w:r>
        <w:rPr>
          <w:rFonts w:hint="eastAsia"/>
          <w:color w:val="000000"/>
          <w:sz w:val="28"/>
          <w:szCs w:val="28"/>
        </w:rPr>
        <w:t>公司在突发环境事故方面已经做了一定的工作，主要表现为：</w:t>
      </w:r>
    </w:p>
    <w:p w:rsidR="004015E9" w:rsidRDefault="002E505C">
      <w:pPr>
        <w:numPr>
          <w:ilvl w:val="0"/>
          <w:numId w:val="1"/>
        </w:numPr>
        <w:spacing w:line="360" w:lineRule="auto"/>
        <w:ind w:firstLineChars="200" w:firstLine="560"/>
        <w:rPr>
          <w:color w:val="000000"/>
          <w:sz w:val="28"/>
          <w:szCs w:val="28"/>
        </w:rPr>
      </w:pPr>
      <w:r>
        <w:rPr>
          <w:rFonts w:hint="eastAsia"/>
          <w:color w:val="000000"/>
          <w:sz w:val="28"/>
          <w:szCs w:val="28"/>
        </w:rPr>
        <w:t>建立了环境安全管理组织机构，下设应急指挥部，成立了环保科，各部门负责人为本部门环保责任人。常设环保管理机构与生产管理部门一套班子。</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）建立了一系列环境安全管理制度。企业通过加强生产过程</w:t>
      </w:r>
      <w:r>
        <w:rPr>
          <w:rFonts w:hint="eastAsia"/>
          <w:color w:val="000000"/>
          <w:sz w:val="28"/>
          <w:szCs w:val="28"/>
        </w:rPr>
        <w:lastRenderedPageBreak/>
        <w:t>中的环境安全管理，减少突发环境事件的发生概率。建立了环境安全生产责任制、手册、安全操作手册等管理制度，并通过以上制度的落实，公司领导、各部门负责人和员工各负其责，严格控制突发环境事故的发生，对降低突发环境事故起到较大作用。</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设置应急物资库。从目前公司的应急物资来看，企业已有一定的应急物资储备，分布比较合理，发生事故时能及时取得应急物资。但是部分应急物资及设施还不够完善，结合现场调查，本预案提出了需补充完善的物资及设施，企业应尽快完善。</w:t>
      </w:r>
    </w:p>
    <w:p w:rsidR="004015E9" w:rsidRDefault="002E505C">
      <w:pPr>
        <w:spacing w:line="360" w:lineRule="auto"/>
        <w:ind w:firstLineChars="200" w:firstLine="560"/>
        <w:rPr>
          <w:color w:val="000000"/>
          <w:sz w:val="28"/>
          <w:szCs w:val="28"/>
        </w:rPr>
      </w:pPr>
      <w:r>
        <w:rPr>
          <w:rFonts w:hint="eastAsia"/>
          <w:color w:val="000000"/>
          <w:sz w:val="28"/>
          <w:szCs w:val="28"/>
        </w:rPr>
        <w:t>总体上，公司通过成立应急机构、编制应急预案、制定环境安全管理制度等措施，使单位具有一定的突发环境事件应急处理能力。</w:t>
      </w:r>
    </w:p>
    <w:p w:rsidR="004015E9" w:rsidRDefault="002E505C">
      <w:pPr>
        <w:spacing w:line="360" w:lineRule="auto"/>
        <w:ind w:firstLineChars="200" w:firstLine="560"/>
        <w:rPr>
          <w:color w:val="000000"/>
          <w:sz w:val="28"/>
          <w:szCs w:val="28"/>
        </w:rPr>
      </w:pPr>
      <w:r>
        <w:rPr>
          <w:rFonts w:hint="eastAsia"/>
          <w:color w:val="000000"/>
          <w:sz w:val="28"/>
          <w:szCs w:val="28"/>
        </w:rPr>
        <w:t>2</w:t>
      </w:r>
      <w:r>
        <w:rPr>
          <w:rFonts w:hint="eastAsia"/>
          <w:color w:val="000000"/>
          <w:sz w:val="28"/>
          <w:szCs w:val="28"/>
        </w:rPr>
        <w:t>、应急处置专业队伍</w:t>
      </w:r>
    </w:p>
    <w:p w:rsidR="004015E9" w:rsidRDefault="002E505C">
      <w:pPr>
        <w:spacing w:line="360" w:lineRule="auto"/>
        <w:ind w:firstLineChars="200" w:firstLine="560"/>
        <w:rPr>
          <w:color w:val="000000"/>
          <w:sz w:val="28"/>
          <w:szCs w:val="28"/>
        </w:rPr>
      </w:pPr>
      <w:r>
        <w:rPr>
          <w:rFonts w:hint="eastAsia"/>
          <w:color w:val="000000"/>
          <w:sz w:val="28"/>
          <w:szCs w:val="28"/>
        </w:rPr>
        <w:t>公司依据自身条件和可能发生的突发环境事件的类型组建了应急处置队伍，包括应急指挥部、通讯联络组、抢险抢修组、物资供应组、医疗救护组、警戒保安组，并明确事故状态下各级人员和各专业处置队伍的具体职责和任务，以便在发生突发环境事件时，各应急人员能在统一指挥下，快速、有序、高效地展开应急处置行动，尽快处理事故，使事故危害降至最低。</w:t>
      </w:r>
    </w:p>
    <w:p w:rsidR="004015E9" w:rsidRDefault="002E505C">
      <w:pPr>
        <w:spacing w:line="360" w:lineRule="auto"/>
        <w:ind w:firstLineChars="200" w:firstLine="560"/>
        <w:rPr>
          <w:color w:val="000000"/>
          <w:sz w:val="28"/>
          <w:szCs w:val="28"/>
        </w:rPr>
      </w:pPr>
      <w:r>
        <w:rPr>
          <w:rFonts w:hint="eastAsia"/>
          <w:color w:val="000000"/>
          <w:sz w:val="28"/>
          <w:szCs w:val="28"/>
        </w:rPr>
        <w:t>3</w:t>
      </w:r>
      <w:r>
        <w:rPr>
          <w:rFonts w:hint="eastAsia"/>
          <w:color w:val="000000"/>
          <w:sz w:val="28"/>
          <w:szCs w:val="28"/>
        </w:rPr>
        <w:t>、应急设施与应急物资</w:t>
      </w:r>
    </w:p>
    <w:p w:rsidR="004015E9" w:rsidRDefault="002E505C">
      <w:pPr>
        <w:spacing w:line="360" w:lineRule="auto"/>
        <w:ind w:firstLineChars="200" w:firstLine="560"/>
        <w:rPr>
          <w:color w:val="000000"/>
          <w:sz w:val="24"/>
        </w:rPr>
      </w:pPr>
      <w:r>
        <w:rPr>
          <w:rFonts w:hint="eastAsia"/>
          <w:color w:val="000000"/>
          <w:sz w:val="28"/>
          <w:szCs w:val="28"/>
        </w:rPr>
        <w:t>公司已配备一定的应急设备和防护用品，以便在发生环境污染事件时，能快速、正确的投入到应急救援行动中，并在应急行动结束后，做好现场洗消和对人员、设备的清理净化。突发环境事件应急物资包括医疗救护仪器药品、个人防护装备器材、消防设施、堵漏器材、应急监测仪器设备和应急交通工具等。企业应配备应急设施（备）物资表和消防器材配置情况如下表</w:t>
      </w:r>
      <w:r>
        <w:rPr>
          <w:rFonts w:hint="eastAsia"/>
          <w:color w:val="000000"/>
          <w:sz w:val="28"/>
          <w:szCs w:val="28"/>
        </w:rPr>
        <w:t>3.3-1</w:t>
      </w:r>
      <w:r>
        <w:rPr>
          <w:rFonts w:hint="eastAsia"/>
          <w:color w:val="000000"/>
          <w:sz w:val="28"/>
          <w:szCs w:val="28"/>
        </w:rPr>
        <w:t>。</w:t>
      </w:r>
    </w:p>
    <w:p w:rsidR="004015E9" w:rsidRDefault="004015E9">
      <w:pPr>
        <w:adjustRightInd w:val="0"/>
        <w:snapToGrid w:val="0"/>
        <w:ind w:firstLineChars="200" w:firstLine="562"/>
        <w:jc w:val="center"/>
        <w:rPr>
          <w:rFonts w:hAnsi="宋体"/>
          <w:b/>
          <w:bCs/>
          <w:kern w:val="0"/>
          <w:sz w:val="28"/>
          <w:szCs w:val="28"/>
        </w:rPr>
      </w:pPr>
    </w:p>
    <w:p w:rsidR="004015E9" w:rsidRDefault="004015E9">
      <w:pPr>
        <w:adjustRightInd w:val="0"/>
        <w:snapToGrid w:val="0"/>
        <w:ind w:firstLineChars="200" w:firstLine="562"/>
        <w:jc w:val="center"/>
        <w:rPr>
          <w:rFonts w:hAnsi="宋体"/>
          <w:b/>
          <w:bCs/>
          <w:kern w:val="0"/>
          <w:sz w:val="28"/>
          <w:szCs w:val="28"/>
        </w:rPr>
      </w:pPr>
    </w:p>
    <w:p w:rsidR="004015E9" w:rsidRDefault="002E505C">
      <w:pPr>
        <w:adjustRightInd w:val="0"/>
        <w:snapToGrid w:val="0"/>
        <w:ind w:firstLineChars="200" w:firstLine="562"/>
        <w:jc w:val="center"/>
        <w:rPr>
          <w:rFonts w:hAnsi="宋体"/>
          <w:b/>
          <w:bCs/>
          <w:kern w:val="0"/>
          <w:sz w:val="28"/>
          <w:szCs w:val="28"/>
        </w:rPr>
      </w:pPr>
      <w:r>
        <w:rPr>
          <w:rFonts w:hAnsi="宋体" w:hint="eastAsia"/>
          <w:b/>
          <w:bCs/>
          <w:kern w:val="0"/>
          <w:sz w:val="28"/>
          <w:szCs w:val="28"/>
        </w:rPr>
        <w:lastRenderedPageBreak/>
        <w:t>表</w:t>
      </w:r>
      <w:r>
        <w:rPr>
          <w:rFonts w:hAnsi="宋体" w:hint="eastAsia"/>
          <w:b/>
          <w:bCs/>
          <w:kern w:val="0"/>
          <w:sz w:val="28"/>
          <w:szCs w:val="28"/>
        </w:rPr>
        <w:t xml:space="preserve">3.3-1   </w:t>
      </w:r>
      <w:r>
        <w:rPr>
          <w:rFonts w:hAnsi="宋体" w:hint="eastAsia"/>
          <w:b/>
          <w:bCs/>
          <w:kern w:val="0"/>
          <w:sz w:val="28"/>
          <w:szCs w:val="28"/>
        </w:rPr>
        <w:t>应急设施（备）与物资配备表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43"/>
        <w:gridCol w:w="2798"/>
        <w:gridCol w:w="1515"/>
        <w:gridCol w:w="744"/>
        <w:gridCol w:w="1269"/>
        <w:gridCol w:w="1537"/>
      </w:tblGrid>
      <w:tr w:rsidR="004015E9">
        <w:trPr>
          <w:trHeight w:val="340"/>
        </w:trPr>
        <w:tc>
          <w:tcPr>
            <w:tcW w:w="5000" w:type="pct"/>
            <w:gridSpan w:val="6"/>
            <w:tcBorders>
              <w:tl2br w:val="nil"/>
              <w:tr2bl w:val="nil"/>
            </w:tcBorders>
            <w:noWrap/>
            <w:vAlign w:val="center"/>
          </w:tcPr>
          <w:p w:rsidR="004015E9" w:rsidRDefault="002E505C">
            <w:pPr>
              <w:widowControl/>
              <w:jc w:val="center"/>
              <w:textAlignment w:val="center"/>
              <w:rPr>
                <w:color w:val="000000"/>
                <w:sz w:val="24"/>
              </w:rPr>
            </w:pPr>
            <w:r>
              <w:rPr>
                <w:color w:val="000000"/>
                <w:sz w:val="24"/>
              </w:rPr>
              <w:t>厂区应急物资统计</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序号</w:t>
            </w:r>
          </w:p>
        </w:tc>
        <w:tc>
          <w:tcPr>
            <w:tcW w:w="1626"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应急物资名称</w:t>
            </w:r>
          </w:p>
        </w:tc>
        <w:tc>
          <w:tcPr>
            <w:tcW w:w="880"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数量</w:t>
            </w:r>
          </w:p>
        </w:tc>
        <w:tc>
          <w:tcPr>
            <w:tcW w:w="432"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单位</w:t>
            </w:r>
          </w:p>
        </w:tc>
        <w:tc>
          <w:tcPr>
            <w:tcW w:w="1628" w:type="pct"/>
            <w:gridSpan w:val="2"/>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存放位置</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防汛泵</w:t>
            </w:r>
            <w:r>
              <w:rPr>
                <w:color w:val="000000"/>
                <w:kern w:val="0"/>
                <w:sz w:val="24"/>
                <w:lang w:bidi="ar"/>
              </w:rPr>
              <w:t xml:space="preserve"> 220V</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检修厂房门西侧防汛橱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汽机检修班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氧含量检测仪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5</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四合一气体检测仪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6</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7</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8</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9</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10</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四合一气体检测仪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12</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热控检修班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13</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热控检修班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14</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热控检修班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15</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电气检修班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16</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防高温鞋</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17</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正压式空气呼吸器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18</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防护服</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19</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应急手电</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20</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急救箱</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血压计</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22</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7</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23</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四合一气体检测仪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24</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25</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8</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26</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绝缘靴</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27</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绝缘手套</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28</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接地线</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29</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验电器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30</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令克棒</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540"/>
        </w:trPr>
        <w:tc>
          <w:tcPr>
            <w:tcW w:w="5000" w:type="pct"/>
            <w:gridSpan w:val="6"/>
            <w:tcBorders>
              <w:tl2br w:val="nil"/>
              <w:tr2bl w:val="nil"/>
            </w:tcBorders>
            <w:noWrap/>
            <w:vAlign w:val="center"/>
          </w:tcPr>
          <w:p w:rsidR="004015E9" w:rsidRDefault="002E505C">
            <w:pPr>
              <w:widowControl/>
              <w:jc w:val="center"/>
              <w:textAlignment w:val="center"/>
              <w:rPr>
                <w:b/>
                <w:bCs/>
                <w:color w:val="000000"/>
                <w:sz w:val="24"/>
              </w:rPr>
            </w:pPr>
            <w:r>
              <w:rPr>
                <w:color w:val="000000"/>
                <w:kern w:val="0"/>
                <w:sz w:val="24"/>
                <w:lang w:bidi="ar"/>
              </w:rPr>
              <w:t>应急器材室储备设备、器材物资清单</w:t>
            </w:r>
          </w:p>
        </w:tc>
      </w:tr>
      <w:tr w:rsidR="004015E9">
        <w:trPr>
          <w:trHeight w:val="66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序号</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名称</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规格型号</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单位</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类别</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应配置数量</w:t>
            </w:r>
          </w:p>
        </w:tc>
      </w:tr>
      <w:tr w:rsidR="004015E9">
        <w:trPr>
          <w:trHeight w:val="31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1626" w:type="pct"/>
            <w:tcBorders>
              <w:tl2br w:val="nil"/>
              <w:tr2bl w:val="nil"/>
            </w:tcBorders>
            <w:noWrap/>
            <w:vAlign w:val="center"/>
          </w:tcPr>
          <w:p w:rsidR="004015E9" w:rsidRDefault="002E505C">
            <w:pPr>
              <w:widowControl/>
              <w:jc w:val="center"/>
              <w:textAlignment w:val="center"/>
              <w:rPr>
                <w:sz w:val="24"/>
              </w:rPr>
            </w:pPr>
            <w:r>
              <w:rPr>
                <w:kern w:val="0"/>
                <w:sz w:val="24"/>
                <w:lang w:bidi="ar"/>
              </w:rPr>
              <w:t>灭火器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4kg</w:t>
            </w:r>
            <w:r>
              <w:rPr>
                <w:color w:val="000000"/>
                <w:kern w:val="0"/>
                <w:sz w:val="24"/>
                <w:lang w:bidi="ar"/>
              </w:rPr>
              <w:t>干粉</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8kg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35kg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lastRenderedPageBreak/>
              <w:t>4</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灭火器箱</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5</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灭火器箱</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8kg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6</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张</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7</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消防斧</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把</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8</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消防铁镐</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把</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9</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消防水带</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25</w:t>
            </w:r>
            <w:r>
              <w:rPr>
                <w:color w:val="000000"/>
                <w:kern w:val="0"/>
                <w:sz w:val="24"/>
                <w:lang w:bidi="ar"/>
              </w:rPr>
              <w:t>米</w:t>
            </w:r>
            <w:r>
              <w:rPr>
                <w:color w:val="000000"/>
                <w:kern w:val="0"/>
                <w:sz w:val="24"/>
                <w:lang w:bidi="ar"/>
              </w:rPr>
              <w:t>/</w:t>
            </w:r>
            <w:r>
              <w:rPr>
                <w:color w:val="000000"/>
                <w:kern w:val="0"/>
                <w:sz w:val="24"/>
                <w:lang w:bidi="ar"/>
              </w:rPr>
              <w:t>盘</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10</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消防水枪</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把</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11</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防汛泵</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12</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电缆</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100</w:t>
            </w:r>
            <w:r>
              <w:rPr>
                <w:color w:val="000000"/>
                <w:kern w:val="0"/>
                <w:sz w:val="24"/>
                <w:lang w:bidi="ar"/>
              </w:rPr>
              <w:t>米</w:t>
            </w:r>
            <w:r>
              <w:rPr>
                <w:color w:val="000000"/>
                <w:kern w:val="0"/>
                <w:sz w:val="24"/>
                <w:lang w:bidi="ar"/>
              </w:rPr>
              <w:t>/</w:t>
            </w:r>
            <w:r>
              <w:rPr>
                <w:color w:val="000000"/>
                <w:kern w:val="0"/>
                <w:sz w:val="24"/>
                <w:lang w:bidi="ar"/>
              </w:rPr>
              <w:t>盘</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13</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编织袋</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2000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14</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绝缘胶带</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15</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铁丝</w:t>
            </w:r>
          </w:p>
        </w:tc>
        <w:tc>
          <w:tcPr>
            <w:tcW w:w="880" w:type="pct"/>
            <w:tcBorders>
              <w:tl2br w:val="nil"/>
              <w:tr2bl w:val="nil"/>
            </w:tcBorders>
            <w:shd w:val="clear" w:color="auto" w:fill="FFFFFF"/>
            <w:noWrap/>
            <w:vAlign w:val="center"/>
          </w:tcPr>
          <w:p w:rsidR="004015E9" w:rsidRDefault="002E505C">
            <w:pPr>
              <w:jc w:val="center"/>
              <w:rPr>
                <w:color w:val="000000"/>
                <w:sz w:val="24"/>
              </w:rPr>
            </w:pPr>
            <w:r>
              <w:rPr>
                <w:color w:val="000000"/>
                <w:sz w:val="24"/>
              </w:rPr>
              <w:t>10#</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rFonts w:hint="eastAsia"/>
                <w:color w:val="000000"/>
                <w:kern w:val="0"/>
                <w:sz w:val="24"/>
                <w:lang w:bidi="ar"/>
              </w:rPr>
              <w:t>公斤</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16</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高空防坠器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17</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缓降器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18</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安全绳</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19</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安全带</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20</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自吸过滤式防毒面具</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21</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防毒面罩</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645"/>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22</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消防过滤式自救呼吸器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23</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正压式呼吸器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具</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24</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耳塞</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盒</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25</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安全帽</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顶</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26</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工作服</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身</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27</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耐酸碱工作服</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身</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28</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耐酸碱手套</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副</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29</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半皮手套</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副</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30</w:t>
            </w:r>
          </w:p>
        </w:tc>
        <w:tc>
          <w:tcPr>
            <w:tcW w:w="1626" w:type="pct"/>
            <w:tcBorders>
              <w:tl2br w:val="nil"/>
              <w:tr2bl w:val="nil"/>
            </w:tcBorders>
            <w:shd w:val="clear" w:color="auto" w:fill="FFFFFF"/>
            <w:vAlign w:val="center"/>
          </w:tcPr>
          <w:p w:rsidR="004015E9" w:rsidRDefault="002E505C">
            <w:pPr>
              <w:widowControl/>
              <w:jc w:val="center"/>
              <w:textAlignment w:val="center"/>
              <w:rPr>
                <w:sz w:val="24"/>
              </w:rPr>
            </w:pPr>
            <w:r>
              <w:rPr>
                <w:kern w:val="0"/>
                <w:sz w:val="24"/>
                <w:lang w:bidi="ar"/>
              </w:rPr>
              <w:t>雨衣</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身</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31</w:t>
            </w:r>
          </w:p>
        </w:tc>
        <w:tc>
          <w:tcPr>
            <w:tcW w:w="1626" w:type="pct"/>
            <w:tcBorders>
              <w:tl2br w:val="nil"/>
              <w:tr2bl w:val="nil"/>
            </w:tcBorders>
            <w:shd w:val="clear" w:color="auto" w:fill="FFFFFF"/>
            <w:vAlign w:val="center"/>
          </w:tcPr>
          <w:p w:rsidR="004015E9" w:rsidRDefault="002E505C">
            <w:pPr>
              <w:widowControl/>
              <w:jc w:val="center"/>
              <w:textAlignment w:val="center"/>
              <w:rPr>
                <w:sz w:val="24"/>
              </w:rPr>
            </w:pPr>
            <w:r>
              <w:rPr>
                <w:kern w:val="0"/>
                <w:sz w:val="24"/>
                <w:lang w:bidi="ar"/>
              </w:rPr>
              <w:t>胶靴</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32</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三脚架</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33</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轴流送风机</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34</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医用急救箱</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35</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洗眼液</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500ml</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瓶</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36</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手面喷剂</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200ml</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瓶</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37</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担架</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38</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维修工器具</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39</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消防应急灯</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40</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插座</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41</w:t>
            </w:r>
          </w:p>
        </w:tc>
        <w:tc>
          <w:tcPr>
            <w:tcW w:w="1626" w:type="pct"/>
            <w:tcBorders>
              <w:tl2br w:val="nil"/>
              <w:tr2bl w:val="nil"/>
            </w:tcBorders>
            <w:shd w:val="clear" w:color="auto" w:fill="FFFFFF"/>
            <w:vAlign w:val="center"/>
          </w:tcPr>
          <w:p w:rsidR="004015E9" w:rsidRDefault="002E505C">
            <w:pPr>
              <w:widowControl/>
              <w:jc w:val="center"/>
              <w:textAlignment w:val="center"/>
              <w:rPr>
                <w:sz w:val="24"/>
              </w:rPr>
            </w:pPr>
            <w:r>
              <w:rPr>
                <w:kern w:val="0"/>
                <w:sz w:val="24"/>
                <w:lang w:bidi="ar"/>
              </w:rPr>
              <w:t>对讲机</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42</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测温仪</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43</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万用表</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44</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兆欧表</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lastRenderedPageBreak/>
              <w:t>45</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接线盘</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46</w:t>
            </w:r>
          </w:p>
        </w:tc>
        <w:tc>
          <w:tcPr>
            <w:tcW w:w="1626"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检测报警仪</w:t>
            </w:r>
          </w:p>
        </w:tc>
        <w:tc>
          <w:tcPr>
            <w:tcW w:w="880"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有限空间用</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47</w:t>
            </w:r>
          </w:p>
        </w:tc>
        <w:tc>
          <w:tcPr>
            <w:tcW w:w="1626"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检测报警仪</w:t>
            </w:r>
          </w:p>
        </w:tc>
        <w:tc>
          <w:tcPr>
            <w:tcW w:w="880"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氨气用</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48</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测电笔</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49</w:t>
            </w:r>
          </w:p>
        </w:tc>
        <w:tc>
          <w:tcPr>
            <w:tcW w:w="1626"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伸缩围栏</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警示用品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5</w:t>
            </w:r>
            <w:r>
              <w:rPr>
                <w:rFonts w:hint="eastAsia"/>
                <w:color w:val="000000"/>
                <w:kern w:val="0"/>
                <w:sz w:val="24"/>
                <w:lang w:bidi="ar"/>
              </w:rPr>
              <w:t>0</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绝缘手套</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35kv</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副</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安全用具</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5</w:t>
            </w:r>
            <w:r>
              <w:rPr>
                <w:rFonts w:hint="eastAsia"/>
                <w:color w:val="000000"/>
                <w:kern w:val="0"/>
                <w:sz w:val="24"/>
                <w:lang w:bidi="ar"/>
              </w:rPr>
              <w:t>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绝缘鞋</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35kv</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安全用具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5</w:t>
            </w:r>
            <w:r>
              <w:rPr>
                <w:rFonts w:hint="eastAsia"/>
                <w:color w:val="000000"/>
                <w:kern w:val="0"/>
                <w:sz w:val="24"/>
                <w:lang w:bidi="ar"/>
              </w:rPr>
              <w:t>2</w:t>
            </w:r>
          </w:p>
        </w:tc>
        <w:tc>
          <w:tcPr>
            <w:tcW w:w="1626" w:type="pct"/>
            <w:tcBorders>
              <w:tl2br w:val="nil"/>
              <w:tr2bl w:val="nil"/>
            </w:tcBorders>
            <w:vAlign w:val="center"/>
          </w:tcPr>
          <w:p w:rsidR="004015E9" w:rsidRDefault="002E505C">
            <w:pPr>
              <w:widowControl/>
              <w:jc w:val="center"/>
              <w:textAlignment w:val="center"/>
              <w:rPr>
                <w:color w:val="000000"/>
                <w:sz w:val="24"/>
              </w:rPr>
            </w:pPr>
            <w:r>
              <w:rPr>
                <w:color w:val="000000"/>
                <w:kern w:val="0"/>
                <w:sz w:val="24"/>
                <w:lang w:bidi="ar"/>
              </w:rPr>
              <w:t>触电急救培训橡皮人</w:t>
            </w:r>
          </w:p>
        </w:tc>
        <w:tc>
          <w:tcPr>
            <w:tcW w:w="880" w:type="pct"/>
            <w:tcBorders>
              <w:tl2br w:val="nil"/>
              <w:tr2bl w:val="nil"/>
            </w:tcBorders>
            <w:noWrap/>
            <w:vAlign w:val="center"/>
          </w:tcPr>
          <w:p w:rsidR="004015E9" w:rsidRDefault="004015E9">
            <w:pPr>
              <w:jc w:val="center"/>
              <w:rPr>
                <w:color w:val="000000"/>
                <w:sz w:val="24"/>
              </w:rPr>
            </w:pP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培训</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bl>
    <w:p w:rsidR="004015E9" w:rsidRDefault="002E505C">
      <w:pPr>
        <w:spacing w:line="360" w:lineRule="auto"/>
        <w:ind w:firstLineChars="200" w:firstLine="560"/>
        <w:rPr>
          <w:color w:val="000000"/>
          <w:sz w:val="28"/>
          <w:szCs w:val="28"/>
        </w:rPr>
      </w:pPr>
      <w:r>
        <w:rPr>
          <w:rFonts w:hint="eastAsia"/>
          <w:color w:val="000000"/>
          <w:sz w:val="28"/>
          <w:szCs w:val="28"/>
        </w:rPr>
        <w:t>用于应急救援的物资，本单位采用就近原则，备足、备齐，定置明确，能保证现场应急处理（置）的人员在第一时间内启用，做好标识表明。在紧急情况下，应急过程中可能会用到其他的设备和器材：救援车辆、推土机、起重机、叉车、破拆机、挖掘机、发电机、强力照明灯、排烟设备、热成像仪器和生命探测器等。一旦需要这些设备，应急指挥部可从区政府部门和消防大队获得。</w:t>
      </w:r>
    </w:p>
    <w:p w:rsidR="004015E9" w:rsidRDefault="002E505C">
      <w:pPr>
        <w:spacing w:line="360" w:lineRule="auto"/>
        <w:ind w:firstLineChars="200" w:firstLine="560"/>
        <w:rPr>
          <w:color w:val="000000"/>
          <w:sz w:val="28"/>
          <w:szCs w:val="28"/>
        </w:rPr>
      </w:pPr>
      <w:r>
        <w:rPr>
          <w:rFonts w:hint="eastAsia"/>
          <w:color w:val="000000"/>
          <w:sz w:val="28"/>
          <w:szCs w:val="28"/>
        </w:rPr>
        <w:t>4</w:t>
      </w:r>
      <w:r>
        <w:rPr>
          <w:rFonts w:hint="eastAsia"/>
          <w:color w:val="000000"/>
          <w:sz w:val="28"/>
          <w:szCs w:val="28"/>
        </w:rPr>
        <w:t>、现有风险防控与应急措施</w:t>
      </w:r>
    </w:p>
    <w:p w:rsidR="004015E9" w:rsidRDefault="002E505C">
      <w:pPr>
        <w:spacing w:line="360" w:lineRule="auto"/>
        <w:ind w:firstLineChars="200" w:firstLine="560"/>
        <w:rPr>
          <w:color w:val="000000"/>
          <w:sz w:val="28"/>
          <w:szCs w:val="28"/>
        </w:rPr>
      </w:pPr>
      <w:r>
        <w:rPr>
          <w:rFonts w:hint="eastAsia"/>
          <w:color w:val="000000"/>
          <w:sz w:val="28"/>
          <w:szCs w:val="28"/>
        </w:rPr>
        <w:t>企业的截流措施、事故排水措施、雨水防控、环评批复要求落实情况是企业环境风险防控的重点，上述各项工作与企业的整体环境风险防控水平紧密相关。</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）截流措施</w:t>
      </w:r>
    </w:p>
    <w:p w:rsidR="004015E9" w:rsidRDefault="002E505C">
      <w:pPr>
        <w:spacing w:line="360" w:lineRule="auto"/>
        <w:ind w:firstLineChars="200" w:firstLine="560"/>
        <w:rPr>
          <w:color w:val="000000"/>
          <w:sz w:val="28"/>
          <w:szCs w:val="28"/>
        </w:rPr>
      </w:pPr>
      <w:r>
        <w:rPr>
          <w:rFonts w:hint="eastAsia"/>
          <w:color w:val="000000"/>
          <w:sz w:val="28"/>
          <w:szCs w:val="28"/>
        </w:rPr>
        <w:t xml:space="preserve">a. </w:t>
      </w:r>
      <w:r>
        <w:rPr>
          <w:rFonts w:hint="eastAsia"/>
          <w:color w:val="000000"/>
          <w:sz w:val="28"/>
          <w:szCs w:val="28"/>
        </w:rPr>
        <w:t>企业内部各装置均选用密封良好的输送泵，管线密封防腐防泄漏，设备配套的阀门、仪表接头等密闭，基本无跑、冒、滴、漏现象。</w:t>
      </w:r>
    </w:p>
    <w:p w:rsidR="004015E9" w:rsidRDefault="002E505C">
      <w:pPr>
        <w:spacing w:line="360" w:lineRule="auto"/>
        <w:ind w:firstLineChars="200" w:firstLine="560"/>
        <w:rPr>
          <w:color w:val="000000"/>
          <w:sz w:val="28"/>
          <w:szCs w:val="28"/>
        </w:rPr>
      </w:pPr>
      <w:r>
        <w:rPr>
          <w:rFonts w:hint="eastAsia"/>
          <w:color w:val="000000"/>
          <w:sz w:val="28"/>
          <w:szCs w:val="28"/>
        </w:rPr>
        <w:t xml:space="preserve">b. </w:t>
      </w:r>
      <w:r>
        <w:rPr>
          <w:rFonts w:hint="eastAsia"/>
          <w:color w:val="000000"/>
          <w:sz w:val="28"/>
          <w:szCs w:val="28"/>
        </w:rPr>
        <w:t>氨水罐区、柴油罐区、酸碱储罐区均设置了围堰和导流沟，围堰处设置切换阀门，导流沟可通过切换阀门通向事故水池，事故水可通过切断阀门进入事故水池，后期雨水通过切换阀门排出厂区，实现清污切换。</w:t>
      </w:r>
    </w:p>
    <w:p w:rsidR="004015E9" w:rsidRDefault="002E505C">
      <w:pPr>
        <w:spacing w:line="360" w:lineRule="auto"/>
        <w:ind w:firstLineChars="200" w:firstLine="560"/>
        <w:rPr>
          <w:color w:val="000000"/>
          <w:sz w:val="28"/>
          <w:szCs w:val="28"/>
        </w:rPr>
      </w:pPr>
      <w:r>
        <w:rPr>
          <w:rFonts w:hint="eastAsia"/>
          <w:color w:val="000000"/>
          <w:sz w:val="28"/>
          <w:szCs w:val="28"/>
        </w:rPr>
        <w:t xml:space="preserve">c. </w:t>
      </w:r>
      <w:r>
        <w:rPr>
          <w:rFonts w:hint="eastAsia"/>
          <w:color w:val="000000"/>
          <w:sz w:val="28"/>
          <w:szCs w:val="28"/>
        </w:rPr>
        <w:t>目前企业无专人负责阀门切换，保证初期雨水、泄漏物和受污染的消防水排入事故水收集系统。</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）事故排水防控措施</w:t>
      </w:r>
    </w:p>
    <w:p w:rsidR="004015E9" w:rsidRDefault="002E505C">
      <w:pPr>
        <w:spacing w:line="360" w:lineRule="auto"/>
        <w:ind w:firstLineChars="200" w:firstLine="560"/>
        <w:rPr>
          <w:color w:val="000000"/>
          <w:sz w:val="28"/>
          <w:szCs w:val="28"/>
        </w:rPr>
      </w:pPr>
      <w:r>
        <w:rPr>
          <w:color w:val="000000"/>
          <w:sz w:val="28"/>
          <w:szCs w:val="28"/>
        </w:rPr>
        <w:lastRenderedPageBreak/>
        <w:fldChar w:fldCharType="begin"/>
      </w:r>
      <w:r>
        <w:rPr>
          <w:color w:val="000000"/>
          <w:sz w:val="28"/>
          <w:szCs w:val="28"/>
        </w:rPr>
        <w:instrText xml:space="preserve"> = 1 \* GB3 </w:instrText>
      </w:r>
      <w:r>
        <w:rPr>
          <w:color w:val="000000"/>
          <w:sz w:val="28"/>
          <w:szCs w:val="28"/>
        </w:rPr>
        <w:fldChar w:fldCharType="separate"/>
      </w:r>
      <w:r>
        <w:rPr>
          <w:rFonts w:cs="宋体" w:hint="eastAsia"/>
          <w:color w:val="000000"/>
          <w:sz w:val="28"/>
          <w:szCs w:val="28"/>
        </w:rPr>
        <w:t>①</w:t>
      </w:r>
      <w:r>
        <w:rPr>
          <w:color w:val="000000"/>
          <w:sz w:val="28"/>
          <w:szCs w:val="28"/>
        </w:rPr>
        <w:fldChar w:fldCharType="end"/>
      </w:r>
      <w:r>
        <w:rPr>
          <w:sz w:val="28"/>
          <w:szCs w:val="28"/>
        </w:rPr>
        <w:t>事故水池容积</w:t>
      </w:r>
    </w:p>
    <w:p w:rsidR="004015E9" w:rsidRDefault="002E505C">
      <w:pPr>
        <w:widowControl/>
        <w:spacing w:line="360" w:lineRule="auto"/>
        <w:ind w:firstLineChars="200" w:firstLine="560"/>
        <w:rPr>
          <w:sz w:val="28"/>
          <w:szCs w:val="28"/>
        </w:rPr>
      </w:pPr>
      <w:r>
        <w:rPr>
          <w:sz w:val="28"/>
          <w:szCs w:val="28"/>
        </w:rPr>
        <w:t>事故水池的大小与最大单罐容积、消防水用量和前期雨水量有关。根据中国石油化工集团公司工程建设管理部《关于印发</w:t>
      </w:r>
      <w:r>
        <w:rPr>
          <w:sz w:val="28"/>
          <w:szCs w:val="28"/>
        </w:rPr>
        <w:t>&lt;</w:t>
      </w:r>
      <w:r>
        <w:rPr>
          <w:sz w:val="28"/>
          <w:szCs w:val="28"/>
        </w:rPr>
        <w:t>水体污染防控紧急措施设计导则</w:t>
      </w:r>
      <w:r>
        <w:rPr>
          <w:sz w:val="28"/>
          <w:szCs w:val="28"/>
        </w:rPr>
        <w:t>&gt;</w:t>
      </w:r>
      <w:r>
        <w:rPr>
          <w:sz w:val="28"/>
          <w:szCs w:val="28"/>
        </w:rPr>
        <w:t>》的相关内容，其中事故储存设施总有效容积应按照以下公式计算：</w:t>
      </w:r>
    </w:p>
    <w:p w:rsidR="004015E9" w:rsidRDefault="002E505C">
      <w:pPr>
        <w:autoSpaceDE w:val="0"/>
        <w:autoSpaceDN w:val="0"/>
        <w:spacing w:line="360" w:lineRule="auto"/>
        <w:ind w:rightChars="50" w:right="105" w:firstLineChars="200" w:firstLine="560"/>
        <w:rPr>
          <w:sz w:val="28"/>
          <w:szCs w:val="28"/>
          <w:lang w:val="zh-CN"/>
        </w:rPr>
      </w:pPr>
      <w:r>
        <w:rPr>
          <w:sz w:val="28"/>
          <w:szCs w:val="28"/>
          <w:lang w:val="zh-CN"/>
        </w:rPr>
        <w:t>V</w:t>
      </w:r>
      <w:r>
        <w:rPr>
          <w:sz w:val="28"/>
          <w:szCs w:val="28"/>
          <w:lang w:val="zh-CN"/>
        </w:rPr>
        <w:t>总</w:t>
      </w:r>
      <w:r>
        <w:rPr>
          <w:sz w:val="28"/>
          <w:szCs w:val="28"/>
          <w:lang w:val="zh-CN"/>
        </w:rPr>
        <w:t>=</w:t>
      </w:r>
      <w:r>
        <w:rPr>
          <w:sz w:val="28"/>
          <w:szCs w:val="28"/>
          <w:lang w:val="zh-CN"/>
        </w:rPr>
        <w:t>（</w:t>
      </w:r>
      <w:r>
        <w:rPr>
          <w:sz w:val="28"/>
          <w:szCs w:val="28"/>
          <w:lang w:val="zh-CN"/>
        </w:rPr>
        <w:t>V1+V2-V3</w:t>
      </w:r>
      <w:r>
        <w:rPr>
          <w:sz w:val="28"/>
          <w:szCs w:val="28"/>
          <w:lang w:val="zh-CN"/>
        </w:rPr>
        <w:t>）</w:t>
      </w:r>
      <w:r>
        <w:rPr>
          <w:sz w:val="28"/>
          <w:szCs w:val="28"/>
          <w:lang w:val="zh-CN"/>
        </w:rPr>
        <w:t>+V4+V5</w:t>
      </w:r>
    </w:p>
    <w:p w:rsidR="004015E9" w:rsidRDefault="002E505C">
      <w:pPr>
        <w:widowControl/>
        <w:spacing w:line="360" w:lineRule="auto"/>
        <w:ind w:firstLineChars="200" w:firstLine="560"/>
        <w:rPr>
          <w:sz w:val="28"/>
          <w:szCs w:val="28"/>
        </w:rPr>
      </w:pPr>
      <w:r>
        <w:rPr>
          <w:sz w:val="28"/>
          <w:szCs w:val="28"/>
          <w:lang w:val="zh-CN"/>
        </w:rPr>
        <w:t>V1</w:t>
      </w:r>
      <w:r>
        <w:rPr>
          <w:sz w:val="28"/>
          <w:szCs w:val="28"/>
          <w:lang w:val="zh-CN"/>
        </w:rPr>
        <w:t>：收集系统范围内发生事故的物料量；</w:t>
      </w:r>
    </w:p>
    <w:p w:rsidR="004015E9" w:rsidRDefault="002E505C">
      <w:pPr>
        <w:autoSpaceDE w:val="0"/>
        <w:autoSpaceDN w:val="0"/>
        <w:spacing w:line="360" w:lineRule="auto"/>
        <w:ind w:rightChars="50" w:right="105" w:firstLineChars="200" w:firstLine="560"/>
        <w:rPr>
          <w:color w:val="000000"/>
          <w:sz w:val="28"/>
          <w:szCs w:val="28"/>
          <w:lang w:val="zh-CN"/>
        </w:rPr>
      </w:pPr>
      <w:r>
        <w:rPr>
          <w:sz w:val="28"/>
          <w:szCs w:val="28"/>
          <w:lang w:val="zh-CN"/>
        </w:rPr>
        <w:t>按储罐区最大的储罐发生破裂，一个桶的化学品全部流出，根据建设单位提供的资料及工程分析内容，该厂储罐区最大</w:t>
      </w:r>
      <w:r>
        <w:rPr>
          <w:color w:val="000000"/>
          <w:sz w:val="28"/>
          <w:szCs w:val="28"/>
          <w:lang w:val="zh-CN"/>
        </w:rPr>
        <w:t>物质量的原料为氨水（</w:t>
      </w:r>
      <w:r>
        <w:rPr>
          <w:color w:val="000000"/>
          <w:sz w:val="28"/>
          <w:szCs w:val="28"/>
          <w:lang w:val="zh-CN"/>
        </w:rPr>
        <w:t>20%</w:t>
      </w:r>
      <w:r>
        <w:rPr>
          <w:color w:val="000000"/>
          <w:sz w:val="28"/>
          <w:szCs w:val="28"/>
          <w:lang w:val="zh-CN"/>
        </w:rPr>
        <w:t>氨水的密度为</w:t>
      </w:r>
      <w:r>
        <w:rPr>
          <w:color w:val="000000"/>
          <w:sz w:val="28"/>
          <w:szCs w:val="28"/>
          <w:lang w:val="zh-CN"/>
        </w:rPr>
        <w:t>0.92</w:t>
      </w:r>
      <w:r>
        <w:rPr>
          <w:color w:val="000000"/>
          <w:sz w:val="28"/>
          <w:szCs w:val="28"/>
        </w:rPr>
        <w:t>g/cm</w:t>
      </w:r>
      <w:r>
        <w:rPr>
          <w:color w:val="000000"/>
          <w:sz w:val="28"/>
          <w:szCs w:val="28"/>
          <w:vertAlign w:val="superscript"/>
        </w:rPr>
        <w:t>3</w:t>
      </w:r>
      <w:r>
        <w:rPr>
          <w:color w:val="000000"/>
          <w:sz w:val="28"/>
          <w:szCs w:val="28"/>
          <w:lang w:val="zh-CN"/>
        </w:rPr>
        <w:t>），泄漏的化学物质的量按</w:t>
      </w:r>
      <w:r>
        <w:rPr>
          <w:color w:val="000000"/>
          <w:sz w:val="28"/>
          <w:szCs w:val="28"/>
          <w:lang w:val="zh-CN"/>
        </w:rPr>
        <w:t>75m</w:t>
      </w:r>
      <w:r>
        <w:rPr>
          <w:color w:val="000000"/>
          <w:sz w:val="28"/>
          <w:szCs w:val="28"/>
          <w:vertAlign w:val="superscript"/>
          <w:lang w:val="zh-CN"/>
        </w:rPr>
        <w:t>3</w:t>
      </w:r>
      <w:r>
        <w:rPr>
          <w:color w:val="000000"/>
          <w:sz w:val="28"/>
          <w:szCs w:val="28"/>
          <w:lang w:val="zh-CN"/>
        </w:rPr>
        <w:t>计。故</w:t>
      </w:r>
      <w:r>
        <w:rPr>
          <w:color w:val="000000"/>
          <w:sz w:val="28"/>
          <w:szCs w:val="28"/>
        </w:rPr>
        <w:t>V1=75 m</w:t>
      </w:r>
      <w:r>
        <w:rPr>
          <w:color w:val="000000"/>
          <w:sz w:val="28"/>
          <w:szCs w:val="28"/>
          <w:vertAlign w:val="superscript"/>
        </w:rPr>
        <w:t>3</w:t>
      </w:r>
      <w:r>
        <w:rPr>
          <w:color w:val="000000"/>
          <w:sz w:val="28"/>
          <w:szCs w:val="28"/>
        </w:rPr>
        <w:t>。</w:t>
      </w:r>
    </w:p>
    <w:p w:rsidR="004015E9" w:rsidRDefault="002E505C">
      <w:pPr>
        <w:autoSpaceDE w:val="0"/>
        <w:autoSpaceDN w:val="0"/>
        <w:spacing w:line="360" w:lineRule="auto"/>
        <w:ind w:rightChars="50" w:right="105" w:firstLineChars="200" w:firstLine="560"/>
        <w:rPr>
          <w:color w:val="000000"/>
          <w:sz w:val="28"/>
          <w:szCs w:val="28"/>
          <w:lang w:val="zh-CN"/>
        </w:rPr>
      </w:pPr>
      <w:r>
        <w:rPr>
          <w:color w:val="000000"/>
          <w:sz w:val="28"/>
          <w:szCs w:val="28"/>
          <w:lang w:val="zh-CN"/>
        </w:rPr>
        <w:t>V2</w:t>
      </w:r>
      <w:r>
        <w:rPr>
          <w:color w:val="000000"/>
          <w:sz w:val="28"/>
          <w:szCs w:val="28"/>
          <w:lang w:val="zh-CN"/>
        </w:rPr>
        <w:t>：发生事故的同时使用的消防设施给水量，消防水考虑发生火灾时，消防用水按</w:t>
      </w:r>
      <w:r>
        <w:rPr>
          <w:color w:val="000000"/>
          <w:sz w:val="28"/>
          <w:szCs w:val="28"/>
          <w:lang w:val="zh-CN"/>
        </w:rPr>
        <w:t>30 L/s</w:t>
      </w:r>
      <w:r>
        <w:rPr>
          <w:color w:val="000000"/>
          <w:sz w:val="28"/>
          <w:szCs w:val="28"/>
          <w:lang w:val="zh-CN"/>
        </w:rPr>
        <w:t>计算，火灾延续时间按</w:t>
      </w:r>
      <w:r>
        <w:rPr>
          <w:color w:val="000000"/>
          <w:sz w:val="28"/>
          <w:szCs w:val="28"/>
          <w:lang w:val="zh-CN"/>
        </w:rPr>
        <w:t>2 h</w:t>
      </w:r>
      <w:r>
        <w:rPr>
          <w:color w:val="000000"/>
          <w:sz w:val="28"/>
          <w:szCs w:val="28"/>
          <w:lang w:val="zh-CN"/>
        </w:rPr>
        <w:t>计算，一次最大消防用水量为</w:t>
      </w:r>
      <w:r>
        <w:rPr>
          <w:color w:val="000000"/>
          <w:sz w:val="28"/>
          <w:szCs w:val="28"/>
          <w:lang w:val="zh-CN"/>
        </w:rPr>
        <w:t>432 m</w:t>
      </w:r>
      <w:r>
        <w:rPr>
          <w:color w:val="000000"/>
          <w:sz w:val="28"/>
          <w:szCs w:val="28"/>
          <w:vertAlign w:val="superscript"/>
          <w:lang w:val="zh-CN"/>
        </w:rPr>
        <w:t>3</w:t>
      </w:r>
      <w:r>
        <w:rPr>
          <w:color w:val="000000"/>
          <w:sz w:val="28"/>
          <w:szCs w:val="28"/>
          <w:lang w:val="zh-CN"/>
        </w:rPr>
        <w:t>。即</w:t>
      </w:r>
      <w:r>
        <w:rPr>
          <w:color w:val="000000"/>
          <w:sz w:val="28"/>
          <w:szCs w:val="28"/>
          <w:lang w:val="zh-CN"/>
        </w:rPr>
        <w:t>V2=432m</w:t>
      </w:r>
      <w:r>
        <w:rPr>
          <w:color w:val="000000"/>
          <w:sz w:val="28"/>
          <w:szCs w:val="28"/>
          <w:vertAlign w:val="superscript"/>
          <w:lang w:val="zh-CN"/>
        </w:rPr>
        <w:t>3</w:t>
      </w:r>
      <w:r>
        <w:rPr>
          <w:color w:val="000000"/>
          <w:sz w:val="28"/>
          <w:szCs w:val="28"/>
          <w:lang w:val="zh-CN"/>
        </w:rPr>
        <w:t>。</w:t>
      </w:r>
    </w:p>
    <w:p w:rsidR="004015E9" w:rsidRDefault="002E505C">
      <w:pPr>
        <w:autoSpaceDE w:val="0"/>
        <w:autoSpaceDN w:val="0"/>
        <w:spacing w:line="360" w:lineRule="auto"/>
        <w:ind w:rightChars="50" w:right="105" w:firstLineChars="200" w:firstLine="560"/>
        <w:rPr>
          <w:color w:val="000000"/>
          <w:sz w:val="28"/>
          <w:szCs w:val="28"/>
          <w:lang w:val="zh-CN"/>
        </w:rPr>
      </w:pPr>
      <w:r>
        <w:rPr>
          <w:color w:val="000000"/>
          <w:sz w:val="28"/>
          <w:szCs w:val="28"/>
          <w:lang w:val="zh-CN"/>
        </w:rPr>
        <w:t>V3</w:t>
      </w:r>
      <w:r>
        <w:rPr>
          <w:color w:val="000000"/>
          <w:sz w:val="28"/>
          <w:szCs w:val="28"/>
          <w:lang w:val="zh-CN"/>
        </w:rPr>
        <w:t>：发生事故时可以转输到其他设施的物料量，</w:t>
      </w:r>
      <w:r>
        <w:rPr>
          <w:color w:val="000000"/>
          <w:sz w:val="28"/>
          <w:szCs w:val="28"/>
          <w:lang w:val="zh-CN"/>
        </w:rPr>
        <w:t>V3=0 m</w:t>
      </w:r>
      <w:r>
        <w:rPr>
          <w:color w:val="000000"/>
          <w:sz w:val="28"/>
          <w:szCs w:val="28"/>
          <w:vertAlign w:val="superscript"/>
          <w:lang w:val="zh-CN"/>
        </w:rPr>
        <w:t>3</w:t>
      </w:r>
      <w:r>
        <w:rPr>
          <w:color w:val="000000"/>
          <w:sz w:val="28"/>
          <w:szCs w:val="28"/>
          <w:lang w:val="zh-CN"/>
        </w:rPr>
        <w:t>（该项忽略）</w:t>
      </w:r>
    </w:p>
    <w:p w:rsidR="004015E9" w:rsidRDefault="002E505C">
      <w:pPr>
        <w:autoSpaceDE w:val="0"/>
        <w:autoSpaceDN w:val="0"/>
        <w:spacing w:line="360" w:lineRule="auto"/>
        <w:ind w:firstLineChars="200" w:firstLine="560"/>
        <w:rPr>
          <w:sz w:val="28"/>
          <w:szCs w:val="28"/>
          <w:lang w:val="zh-CN"/>
        </w:rPr>
      </w:pPr>
      <w:r>
        <w:rPr>
          <w:color w:val="000000"/>
          <w:sz w:val="28"/>
          <w:szCs w:val="28"/>
          <w:lang w:val="zh-CN"/>
        </w:rPr>
        <w:t>V4</w:t>
      </w:r>
      <w:r>
        <w:rPr>
          <w:color w:val="000000"/>
          <w:sz w:val="28"/>
          <w:szCs w:val="28"/>
          <w:lang w:val="zh-CN"/>
        </w:rPr>
        <w:t>：发生事故时必须进入该收集系统的生产废水量，</w:t>
      </w:r>
      <w:r>
        <w:rPr>
          <w:color w:val="000000"/>
          <w:sz w:val="28"/>
          <w:szCs w:val="28"/>
          <w:lang w:val="zh-CN"/>
        </w:rPr>
        <w:t>V4=</w:t>
      </w:r>
      <w:r>
        <w:rPr>
          <w:sz w:val="28"/>
          <w:szCs w:val="28"/>
          <w:lang w:val="zh-CN"/>
        </w:rPr>
        <w:t>0 m</w:t>
      </w:r>
      <w:r>
        <w:rPr>
          <w:sz w:val="28"/>
          <w:szCs w:val="28"/>
          <w:vertAlign w:val="superscript"/>
          <w:lang w:val="zh-CN"/>
        </w:rPr>
        <w:t>3</w:t>
      </w:r>
    </w:p>
    <w:p w:rsidR="004015E9" w:rsidRDefault="002E505C">
      <w:pPr>
        <w:autoSpaceDE w:val="0"/>
        <w:autoSpaceDN w:val="0"/>
        <w:spacing w:line="360" w:lineRule="auto"/>
        <w:ind w:firstLineChars="200" w:firstLine="560"/>
        <w:rPr>
          <w:color w:val="000000"/>
          <w:sz w:val="28"/>
          <w:szCs w:val="28"/>
          <w:lang w:val="zh-CN"/>
        </w:rPr>
      </w:pPr>
      <w:r>
        <w:rPr>
          <w:color w:val="000000"/>
          <w:sz w:val="28"/>
          <w:szCs w:val="28"/>
          <w:lang w:val="zh-CN"/>
        </w:rPr>
        <w:t>V5</w:t>
      </w:r>
      <w:r>
        <w:rPr>
          <w:color w:val="000000"/>
          <w:sz w:val="28"/>
          <w:szCs w:val="28"/>
          <w:lang w:val="zh-CN"/>
        </w:rPr>
        <w:t>：发生事故时可能进入该收集系统的降雨量。</w:t>
      </w:r>
    </w:p>
    <w:p w:rsidR="004015E9" w:rsidRDefault="002E505C">
      <w:pPr>
        <w:autoSpaceDE w:val="0"/>
        <w:autoSpaceDN w:val="0"/>
        <w:spacing w:line="360" w:lineRule="auto"/>
        <w:ind w:firstLineChars="200" w:firstLine="560"/>
        <w:rPr>
          <w:color w:val="000000"/>
          <w:sz w:val="28"/>
          <w:szCs w:val="28"/>
        </w:rPr>
      </w:pPr>
      <w:r>
        <w:rPr>
          <w:color w:val="000000"/>
          <w:sz w:val="28"/>
          <w:szCs w:val="28"/>
        </w:rPr>
        <w:t>项目所在地区多年平均降水量为</w:t>
      </w:r>
      <w:r>
        <w:rPr>
          <w:color w:val="000000"/>
          <w:sz w:val="28"/>
          <w:szCs w:val="28"/>
        </w:rPr>
        <w:t xml:space="preserve"> 948.9 mm</w:t>
      </w:r>
      <w:r>
        <w:rPr>
          <w:color w:val="000000"/>
          <w:sz w:val="28"/>
          <w:szCs w:val="28"/>
        </w:rPr>
        <w:t>，年均降水日在</w:t>
      </w:r>
      <w:r>
        <w:rPr>
          <w:color w:val="000000"/>
          <w:sz w:val="28"/>
          <w:szCs w:val="28"/>
        </w:rPr>
        <w:t xml:space="preserve"> 86 </w:t>
      </w:r>
      <w:r>
        <w:rPr>
          <w:color w:val="000000"/>
          <w:sz w:val="28"/>
          <w:szCs w:val="28"/>
        </w:rPr>
        <w:t>天左右，故日均降水</w:t>
      </w:r>
      <w:r>
        <w:rPr>
          <w:color w:val="000000"/>
          <w:sz w:val="28"/>
          <w:szCs w:val="28"/>
        </w:rPr>
        <w:t>11.03 mm</w:t>
      </w:r>
      <w:r>
        <w:rPr>
          <w:color w:val="000000"/>
          <w:sz w:val="28"/>
          <w:szCs w:val="28"/>
        </w:rPr>
        <w:t>。必须进入事故废水收集系统的雨水汇水面积约</w:t>
      </w:r>
      <w:r>
        <w:rPr>
          <w:color w:val="000000"/>
          <w:sz w:val="28"/>
          <w:szCs w:val="28"/>
          <w:lang w:val="zh-CN"/>
        </w:rPr>
        <w:t>为</w:t>
      </w:r>
      <w:r>
        <w:rPr>
          <w:color w:val="000000"/>
          <w:sz w:val="28"/>
          <w:szCs w:val="28"/>
          <w:lang w:val="zh-CN"/>
        </w:rPr>
        <w:t>1200 m</w:t>
      </w:r>
      <w:r>
        <w:rPr>
          <w:color w:val="000000"/>
          <w:sz w:val="28"/>
          <w:szCs w:val="28"/>
          <w:vertAlign w:val="superscript"/>
          <w:lang w:val="zh-CN"/>
        </w:rPr>
        <w:t>2</w:t>
      </w:r>
      <w:r>
        <w:rPr>
          <w:color w:val="000000"/>
          <w:sz w:val="28"/>
          <w:szCs w:val="28"/>
          <w:lang w:val="zh-CN"/>
        </w:rPr>
        <w:t>，</w:t>
      </w:r>
      <w:r>
        <w:rPr>
          <w:color w:val="000000"/>
          <w:sz w:val="28"/>
          <w:szCs w:val="28"/>
        </w:rPr>
        <w:t>则</w:t>
      </w:r>
      <w:r>
        <w:rPr>
          <w:color w:val="000000"/>
          <w:sz w:val="28"/>
          <w:szCs w:val="28"/>
        </w:rPr>
        <w:t>V5=13.24 m</w:t>
      </w:r>
      <w:r>
        <w:rPr>
          <w:color w:val="000000"/>
          <w:sz w:val="28"/>
          <w:szCs w:val="28"/>
          <w:vertAlign w:val="superscript"/>
        </w:rPr>
        <w:t>3</w:t>
      </w:r>
      <w:r>
        <w:rPr>
          <w:color w:val="000000"/>
          <w:sz w:val="28"/>
          <w:szCs w:val="28"/>
        </w:rPr>
        <w:t>。</w:t>
      </w:r>
    </w:p>
    <w:p w:rsidR="004015E9" w:rsidRDefault="002E505C">
      <w:pPr>
        <w:widowControl/>
        <w:spacing w:line="360" w:lineRule="auto"/>
        <w:ind w:firstLineChars="200" w:firstLine="560"/>
        <w:rPr>
          <w:color w:val="000000"/>
          <w:sz w:val="28"/>
          <w:szCs w:val="28"/>
          <w:lang w:val="zh-CN"/>
        </w:rPr>
      </w:pPr>
      <w:r>
        <w:rPr>
          <w:color w:val="000000"/>
          <w:sz w:val="28"/>
          <w:szCs w:val="28"/>
          <w:lang w:val="zh-CN"/>
        </w:rPr>
        <w:t>综上所述，</w:t>
      </w:r>
      <w:r>
        <w:rPr>
          <w:color w:val="000000"/>
          <w:sz w:val="28"/>
          <w:szCs w:val="28"/>
          <w:lang w:val="zh-CN"/>
        </w:rPr>
        <w:t>V</w:t>
      </w:r>
      <w:r>
        <w:rPr>
          <w:color w:val="000000"/>
          <w:sz w:val="28"/>
          <w:szCs w:val="28"/>
          <w:lang w:val="zh-CN"/>
        </w:rPr>
        <w:t>总</w:t>
      </w:r>
      <w:r>
        <w:rPr>
          <w:color w:val="000000"/>
          <w:sz w:val="28"/>
          <w:szCs w:val="28"/>
          <w:lang w:val="zh-CN"/>
        </w:rPr>
        <w:t>=520 m</w:t>
      </w:r>
      <w:r>
        <w:rPr>
          <w:color w:val="000000"/>
          <w:sz w:val="28"/>
          <w:szCs w:val="28"/>
          <w:vertAlign w:val="superscript"/>
          <w:lang w:val="zh-CN"/>
        </w:rPr>
        <w:t>3</w:t>
      </w:r>
      <w:r>
        <w:rPr>
          <w:color w:val="000000"/>
          <w:sz w:val="28"/>
          <w:szCs w:val="28"/>
          <w:lang w:val="zh-CN"/>
        </w:rPr>
        <w:t>。</w:t>
      </w:r>
    </w:p>
    <w:p w:rsidR="004015E9" w:rsidRDefault="002E505C">
      <w:pPr>
        <w:widowControl/>
        <w:spacing w:line="360" w:lineRule="auto"/>
        <w:ind w:firstLineChars="200" w:firstLine="560"/>
        <w:jc w:val="left"/>
        <w:rPr>
          <w:color w:val="000000"/>
          <w:sz w:val="28"/>
          <w:szCs w:val="28"/>
        </w:rPr>
      </w:pPr>
      <w:r>
        <w:rPr>
          <w:color w:val="000000"/>
          <w:sz w:val="28"/>
          <w:szCs w:val="28"/>
        </w:rPr>
        <w:t>枣庄南郊热电有限公司为防止事故状态下废水外排进而对周围地表水环境造成不利的影响，在厂区内设置了</w:t>
      </w:r>
      <w:r>
        <w:rPr>
          <w:color w:val="000000"/>
          <w:sz w:val="28"/>
          <w:szCs w:val="28"/>
        </w:rPr>
        <w:t>1</w:t>
      </w:r>
      <w:r>
        <w:rPr>
          <w:color w:val="000000"/>
          <w:sz w:val="28"/>
          <w:szCs w:val="28"/>
        </w:rPr>
        <w:t>个事故水池，容积为</w:t>
      </w:r>
      <w:r>
        <w:rPr>
          <w:color w:val="000000"/>
          <w:sz w:val="28"/>
          <w:szCs w:val="28"/>
        </w:rPr>
        <w:t>600m</w:t>
      </w:r>
      <w:r>
        <w:rPr>
          <w:color w:val="000000"/>
          <w:sz w:val="28"/>
          <w:szCs w:val="28"/>
          <w:vertAlign w:val="superscript"/>
        </w:rPr>
        <w:t>3</w:t>
      </w:r>
      <w:r>
        <w:rPr>
          <w:color w:val="000000"/>
          <w:sz w:val="28"/>
          <w:szCs w:val="28"/>
        </w:rPr>
        <w:t>，可以满足容纳事故废水的需求。</w:t>
      </w:r>
    </w:p>
    <w:p w:rsidR="004015E9" w:rsidRDefault="002E505C">
      <w:pPr>
        <w:spacing w:line="360" w:lineRule="auto"/>
        <w:ind w:firstLineChars="200" w:firstLine="560"/>
        <w:rPr>
          <w:color w:val="000000"/>
          <w:sz w:val="28"/>
          <w:szCs w:val="28"/>
        </w:rPr>
      </w:pPr>
      <w:r>
        <w:rPr>
          <w:color w:val="000000"/>
          <w:sz w:val="28"/>
          <w:szCs w:val="28"/>
        </w:rPr>
        <w:lastRenderedPageBreak/>
        <w:t>另外，厂区内建有长</w:t>
      </w:r>
      <w:r>
        <w:rPr>
          <w:color w:val="000000"/>
          <w:sz w:val="28"/>
          <w:szCs w:val="28"/>
        </w:rPr>
        <w:t>×</w:t>
      </w:r>
      <w:r>
        <w:rPr>
          <w:color w:val="000000"/>
          <w:sz w:val="28"/>
          <w:szCs w:val="28"/>
        </w:rPr>
        <w:t>宽</w:t>
      </w:r>
      <w:r>
        <w:rPr>
          <w:color w:val="000000"/>
          <w:sz w:val="28"/>
          <w:szCs w:val="28"/>
        </w:rPr>
        <w:t>×</w:t>
      </w:r>
      <w:r>
        <w:rPr>
          <w:color w:val="000000"/>
          <w:sz w:val="28"/>
          <w:szCs w:val="28"/>
        </w:rPr>
        <w:t>高分别为</w:t>
      </w:r>
      <w:r>
        <w:rPr>
          <w:color w:val="000000"/>
          <w:sz w:val="28"/>
          <w:szCs w:val="28"/>
        </w:rPr>
        <w:t>1.5m×1.5m×1.6m</w:t>
      </w:r>
      <w:r>
        <w:rPr>
          <w:color w:val="000000"/>
          <w:sz w:val="28"/>
          <w:szCs w:val="28"/>
        </w:rPr>
        <w:t>、</w:t>
      </w:r>
      <w:r>
        <w:rPr>
          <w:color w:val="000000"/>
          <w:sz w:val="28"/>
          <w:szCs w:val="28"/>
        </w:rPr>
        <w:t>4m×4m×1.5m</w:t>
      </w:r>
      <w:r>
        <w:rPr>
          <w:color w:val="000000"/>
          <w:sz w:val="28"/>
          <w:szCs w:val="28"/>
        </w:rPr>
        <w:t>的非经常性地下废水贮存池</w:t>
      </w:r>
      <w:r>
        <w:rPr>
          <w:color w:val="000000"/>
          <w:sz w:val="28"/>
          <w:szCs w:val="28"/>
        </w:rPr>
        <w:t>2</w:t>
      </w:r>
      <w:r>
        <w:rPr>
          <w:color w:val="000000"/>
          <w:sz w:val="28"/>
          <w:szCs w:val="28"/>
        </w:rPr>
        <w:t>座，水池总容积</w:t>
      </w:r>
      <w:r>
        <w:rPr>
          <w:color w:val="000000"/>
          <w:sz w:val="28"/>
          <w:szCs w:val="28"/>
        </w:rPr>
        <w:t>27 m</w:t>
      </w:r>
      <w:r>
        <w:rPr>
          <w:color w:val="000000"/>
          <w:sz w:val="28"/>
          <w:szCs w:val="28"/>
          <w:vertAlign w:val="superscript"/>
        </w:rPr>
        <w:t>3</w:t>
      </w:r>
      <w:r>
        <w:rPr>
          <w:color w:val="000000"/>
          <w:sz w:val="28"/>
          <w:szCs w:val="28"/>
        </w:rPr>
        <w:t>，主要用于脱硝区和脱硫区等非正常性的废水储存和处理；化学车间建设一座酸碱中和水池，长</w:t>
      </w:r>
      <w:r>
        <w:rPr>
          <w:color w:val="000000"/>
          <w:sz w:val="28"/>
          <w:szCs w:val="28"/>
        </w:rPr>
        <w:t>×</w:t>
      </w:r>
      <w:r>
        <w:rPr>
          <w:color w:val="000000"/>
          <w:sz w:val="28"/>
          <w:szCs w:val="28"/>
        </w:rPr>
        <w:t>宽</w:t>
      </w:r>
      <w:r>
        <w:rPr>
          <w:color w:val="000000"/>
          <w:sz w:val="28"/>
          <w:szCs w:val="28"/>
        </w:rPr>
        <w:t>×</w:t>
      </w:r>
      <w:r>
        <w:rPr>
          <w:color w:val="000000"/>
          <w:sz w:val="28"/>
          <w:szCs w:val="28"/>
        </w:rPr>
        <w:t>高分别为</w:t>
      </w:r>
      <w:r>
        <w:rPr>
          <w:color w:val="000000"/>
          <w:sz w:val="28"/>
          <w:szCs w:val="28"/>
        </w:rPr>
        <w:t>12m×11m×1.5m</w:t>
      </w:r>
      <w:r>
        <w:rPr>
          <w:color w:val="000000"/>
          <w:sz w:val="28"/>
          <w:szCs w:val="28"/>
        </w:rPr>
        <w:t>，有效容积</w:t>
      </w:r>
      <w:r>
        <w:rPr>
          <w:color w:val="000000"/>
          <w:sz w:val="28"/>
          <w:szCs w:val="28"/>
        </w:rPr>
        <w:t>190m</w:t>
      </w:r>
      <w:r>
        <w:rPr>
          <w:color w:val="000000"/>
          <w:sz w:val="28"/>
          <w:szCs w:val="28"/>
          <w:vertAlign w:val="superscript"/>
        </w:rPr>
        <w:t>3</w:t>
      </w:r>
      <w:r>
        <w:rPr>
          <w:color w:val="000000"/>
          <w:sz w:val="28"/>
          <w:szCs w:val="28"/>
        </w:rPr>
        <w:t>，主要用于酸碱存储区非正常性的废水储存和处理。</w:t>
      </w:r>
    </w:p>
    <w:p w:rsidR="004015E9" w:rsidRDefault="002E505C">
      <w:pPr>
        <w:spacing w:line="360" w:lineRule="auto"/>
        <w:ind w:firstLineChars="200" w:firstLine="560"/>
        <w:rPr>
          <w:color w:val="000000"/>
          <w:sz w:val="28"/>
          <w:szCs w:val="28"/>
        </w:rPr>
      </w:pPr>
      <w:r>
        <w:rPr>
          <w:rFonts w:cs="宋体" w:hint="eastAsia"/>
          <w:sz w:val="28"/>
          <w:szCs w:val="28"/>
        </w:rPr>
        <w:t>②</w:t>
      </w:r>
      <w:r>
        <w:rPr>
          <w:color w:val="000000"/>
          <w:sz w:val="28"/>
          <w:szCs w:val="28"/>
        </w:rPr>
        <w:t>建设地及设计特点</w:t>
      </w:r>
    </w:p>
    <w:p w:rsidR="004015E9" w:rsidRDefault="002E505C">
      <w:pPr>
        <w:spacing w:line="360" w:lineRule="auto"/>
        <w:ind w:firstLineChars="200" w:firstLine="560"/>
        <w:rPr>
          <w:color w:val="000000"/>
          <w:sz w:val="28"/>
          <w:szCs w:val="28"/>
        </w:rPr>
      </w:pPr>
      <w:r>
        <w:rPr>
          <w:color w:val="000000"/>
          <w:sz w:val="28"/>
          <w:szCs w:val="28"/>
        </w:rPr>
        <w:t>事故水池应位于厂区地势较低的位置，能确保事故状态下顺利收集泄漏物和消防水，厂区事故水池应为密封式设计，可避免后期雨水进入事故水池。</w:t>
      </w:r>
    </w:p>
    <w:p w:rsidR="004015E9" w:rsidRDefault="002E505C">
      <w:pPr>
        <w:spacing w:line="360" w:lineRule="auto"/>
        <w:ind w:firstLineChars="200" w:firstLine="560"/>
        <w:rPr>
          <w:sz w:val="28"/>
          <w:szCs w:val="28"/>
        </w:rPr>
      </w:pPr>
      <w:r>
        <w:rPr>
          <w:sz w:val="28"/>
          <w:szCs w:val="28"/>
        </w:rPr>
        <w:fldChar w:fldCharType="begin"/>
      </w:r>
      <w:r>
        <w:rPr>
          <w:sz w:val="28"/>
          <w:szCs w:val="28"/>
        </w:rPr>
        <w:instrText xml:space="preserve"> = 3 \* GB3 </w:instrText>
      </w:r>
      <w:r>
        <w:rPr>
          <w:sz w:val="28"/>
          <w:szCs w:val="28"/>
        </w:rPr>
        <w:fldChar w:fldCharType="separate"/>
      </w:r>
      <w:r>
        <w:rPr>
          <w:rFonts w:cs="宋体" w:hint="eastAsia"/>
          <w:sz w:val="28"/>
          <w:szCs w:val="28"/>
        </w:rPr>
        <w:t>③</w:t>
      </w:r>
      <w:r>
        <w:rPr>
          <w:sz w:val="28"/>
          <w:szCs w:val="28"/>
        </w:rPr>
        <w:fldChar w:fldCharType="end"/>
      </w:r>
      <w:r>
        <w:rPr>
          <w:color w:val="000000"/>
          <w:sz w:val="28"/>
          <w:szCs w:val="28"/>
        </w:rPr>
        <w:t>导排水系统</w:t>
      </w:r>
    </w:p>
    <w:p w:rsidR="004015E9" w:rsidRDefault="002E505C">
      <w:pPr>
        <w:spacing w:line="360" w:lineRule="auto"/>
        <w:ind w:firstLineChars="200" w:firstLine="560"/>
        <w:rPr>
          <w:color w:val="000000"/>
          <w:sz w:val="28"/>
          <w:szCs w:val="28"/>
        </w:rPr>
      </w:pPr>
      <w:r>
        <w:rPr>
          <w:color w:val="000000"/>
          <w:sz w:val="28"/>
          <w:szCs w:val="28"/>
        </w:rPr>
        <w:t>全厂应设置废水导排系统，事故水通过事故水管网进入事故水池。根据事故原因，对各类事故水经不同方式处置后，回用于煤场喷淋等环节，不外排，不对周围水环境产生较大影响。</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）雨水系统防控措施</w:t>
      </w:r>
    </w:p>
    <w:p w:rsidR="004015E9" w:rsidRDefault="002E505C">
      <w:pPr>
        <w:spacing w:line="360" w:lineRule="auto"/>
        <w:ind w:firstLineChars="200" w:firstLine="560"/>
        <w:rPr>
          <w:color w:val="000000"/>
          <w:sz w:val="28"/>
          <w:szCs w:val="28"/>
        </w:rPr>
      </w:pPr>
      <w:r>
        <w:rPr>
          <w:rFonts w:hint="eastAsia"/>
          <w:color w:val="000000"/>
          <w:sz w:val="28"/>
          <w:szCs w:val="28"/>
        </w:rPr>
        <w:t>厂区设置了雨水排放系统，但雨水总排口未设置切断闸门。企业应尽快设置雨水排口切断阀，在紧急情况下关闭总排口，将污染雨水、消防水和泄漏物切换进入事故水池，避免排入外环境。</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）监控措施</w:t>
      </w:r>
    </w:p>
    <w:p w:rsidR="004015E9" w:rsidRDefault="002E505C">
      <w:pPr>
        <w:spacing w:line="360" w:lineRule="auto"/>
        <w:ind w:firstLineChars="200" w:firstLine="560"/>
        <w:rPr>
          <w:color w:val="000000"/>
          <w:sz w:val="28"/>
          <w:szCs w:val="28"/>
        </w:rPr>
      </w:pPr>
      <w:r>
        <w:rPr>
          <w:rFonts w:hint="eastAsia"/>
          <w:color w:val="000000"/>
          <w:sz w:val="28"/>
          <w:szCs w:val="28"/>
        </w:rPr>
        <w:t>废气处理装置装置安装了污染源自动监测装置，可以实时在线查看废气污染物排放的浓度。</w:t>
      </w:r>
    </w:p>
    <w:p w:rsidR="004015E9" w:rsidRDefault="002E505C">
      <w:pPr>
        <w:spacing w:line="360" w:lineRule="auto"/>
        <w:ind w:firstLineChars="200" w:firstLine="560"/>
        <w:rPr>
          <w:color w:val="000000"/>
          <w:sz w:val="28"/>
          <w:szCs w:val="28"/>
        </w:rPr>
      </w:pPr>
      <w:r>
        <w:rPr>
          <w:rFonts w:hint="eastAsia"/>
          <w:color w:val="000000"/>
          <w:sz w:val="28"/>
          <w:szCs w:val="28"/>
        </w:rPr>
        <w:t>厂区在职工宿舍楼、煤场、地磅房、中化室、输煤皮带、氨罐等位置设置了监控装置，可以通过监控装置看到宿舍楼、煤场、地磅房、中化室、输煤皮带、氨罐等位置泄露、火灾等事件。</w:t>
      </w:r>
    </w:p>
    <w:p w:rsidR="004015E9" w:rsidRDefault="002E505C">
      <w:pPr>
        <w:spacing w:line="360" w:lineRule="auto"/>
        <w:ind w:firstLineChars="200" w:firstLine="560"/>
        <w:rPr>
          <w:color w:val="000000"/>
          <w:sz w:val="28"/>
          <w:szCs w:val="28"/>
        </w:rPr>
      </w:pPr>
      <w:r>
        <w:rPr>
          <w:rFonts w:hint="eastAsia"/>
          <w:color w:val="000000"/>
          <w:sz w:val="28"/>
          <w:szCs w:val="28"/>
        </w:rPr>
        <w:t>公司制定了日常安全检查制度，对公司各设施设备进行不定时地安全检查，安全员每工作日进行安全巡查，各班组兼职安全员每班进</w:t>
      </w:r>
      <w:r>
        <w:rPr>
          <w:rFonts w:hint="eastAsia"/>
          <w:color w:val="000000"/>
          <w:sz w:val="28"/>
          <w:szCs w:val="28"/>
        </w:rPr>
        <w:lastRenderedPageBreak/>
        <w:t>行巡查。</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）消防能力建设现状</w:t>
      </w:r>
    </w:p>
    <w:p w:rsidR="004015E9" w:rsidRDefault="002E505C">
      <w:pPr>
        <w:spacing w:line="360" w:lineRule="auto"/>
        <w:ind w:firstLineChars="200" w:firstLine="560"/>
        <w:rPr>
          <w:color w:val="000000"/>
          <w:sz w:val="28"/>
          <w:szCs w:val="28"/>
        </w:rPr>
      </w:pPr>
      <w:r>
        <w:rPr>
          <w:rFonts w:hint="eastAsia"/>
          <w:color w:val="000000"/>
          <w:sz w:val="28"/>
          <w:szCs w:val="28"/>
        </w:rPr>
        <w:t>企业有由职工及中层领导自建消防小队，并与市中区消防大队建立联动机制，当公司发生火灾时，市中区消防大队会立即赶到项目所在地进行消防工作。</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6</w:t>
      </w:r>
      <w:r>
        <w:rPr>
          <w:rFonts w:hint="eastAsia"/>
          <w:color w:val="000000"/>
          <w:sz w:val="28"/>
          <w:szCs w:val="28"/>
        </w:rPr>
        <w:t>）应急监测能力现状</w:t>
      </w:r>
    </w:p>
    <w:p w:rsidR="004015E9" w:rsidRDefault="002E505C">
      <w:pPr>
        <w:spacing w:line="360" w:lineRule="auto"/>
        <w:ind w:firstLineChars="200" w:firstLine="560"/>
        <w:rPr>
          <w:color w:val="000000"/>
          <w:sz w:val="24"/>
        </w:rPr>
      </w:pPr>
      <w:r>
        <w:rPr>
          <w:rFonts w:hint="eastAsia"/>
          <w:color w:val="000000"/>
          <w:sz w:val="28"/>
          <w:szCs w:val="28"/>
        </w:rPr>
        <w:t>公司应急监测须委托第三方有监测资质单位进行，并与第三方监测机构建立了环境应急监测系统，制定了应急监测预案，落实了相关责任人员。当企业环境风险事件发生后，通知第三方监测机构对环境事件的影响进行监测。</w:t>
      </w:r>
    </w:p>
    <w:p w:rsidR="004015E9" w:rsidRDefault="002E505C">
      <w:pPr>
        <w:spacing w:line="360" w:lineRule="auto"/>
        <w:ind w:firstLineChars="200" w:firstLine="560"/>
        <w:rPr>
          <w:color w:val="000000"/>
          <w:sz w:val="28"/>
          <w:szCs w:val="28"/>
        </w:rPr>
      </w:pPr>
      <w:r>
        <w:rPr>
          <w:rFonts w:hint="eastAsia"/>
          <w:color w:val="000000"/>
          <w:sz w:val="28"/>
          <w:szCs w:val="28"/>
        </w:rPr>
        <w:t>5</w:t>
      </w:r>
      <w:r>
        <w:rPr>
          <w:rFonts w:hint="eastAsia"/>
          <w:color w:val="000000"/>
          <w:sz w:val="28"/>
          <w:szCs w:val="28"/>
        </w:rPr>
        <w:t>、应急保障制度</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）污染防治设施运行管理制度</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为加强环境污染防治设施（以下简称防治设施）的管理，保证防治设施有效地运行，根据《中华人民共和国环境保护法》及有关法律和法规的规定，结合本单位实际情况，制定本办法。</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本办法所称防治设施，是指为防治环境污染而建设的各种处理、净化、控制和综合利用污染物及防治其他公害的设施。拥有防治设施的单位，应制定考核指标，将防治设施的管理纳入本单位管理体系。</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拥有防治设施的单位应做到：</w:t>
      </w:r>
      <w:r>
        <w:rPr>
          <w:rFonts w:hint="eastAsia"/>
          <w:color w:val="000000"/>
          <w:sz w:val="28"/>
          <w:szCs w:val="28"/>
        </w:rPr>
        <w:t> </w:t>
      </w:r>
    </w:p>
    <w:p w:rsidR="004015E9" w:rsidRDefault="002E505C">
      <w:pPr>
        <w:spacing w:line="360" w:lineRule="auto"/>
        <w:ind w:firstLineChars="200" w:firstLine="560"/>
        <w:rPr>
          <w:color w:val="000000"/>
          <w:sz w:val="28"/>
          <w:szCs w:val="28"/>
        </w:rPr>
      </w:pPr>
      <w:r>
        <w:rPr>
          <w:color w:val="000000"/>
          <w:sz w:val="28"/>
          <w:szCs w:val="28"/>
        </w:rPr>
        <w:t>①</w:t>
      </w:r>
      <w:r>
        <w:rPr>
          <w:rFonts w:hint="eastAsia"/>
          <w:color w:val="000000"/>
          <w:sz w:val="28"/>
          <w:szCs w:val="28"/>
        </w:rPr>
        <w:t>经防治设施处理后的排放物达到规定的排放标准，或者防治设施的实际处理能力和污染物的排放浓度达到防治设施的设检要求；</w:t>
      </w:r>
    </w:p>
    <w:p w:rsidR="004015E9" w:rsidRDefault="002E505C">
      <w:pPr>
        <w:spacing w:line="360" w:lineRule="auto"/>
        <w:ind w:firstLineChars="200" w:firstLine="560"/>
        <w:rPr>
          <w:color w:val="000000"/>
          <w:sz w:val="28"/>
          <w:szCs w:val="28"/>
        </w:rPr>
      </w:pPr>
      <w:r>
        <w:rPr>
          <w:color w:val="000000"/>
          <w:sz w:val="28"/>
          <w:szCs w:val="28"/>
        </w:rPr>
        <w:t>②</w:t>
      </w:r>
      <w:r>
        <w:rPr>
          <w:rFonts w:hint="eastAsia"/>
          <w:color w:val="000000"/>
          <w:sz w:val="28"/>
          <w:szCs w:val="28"/>
        </w:rPr>
        <w:t>防治设施与产生污染物的相应设施同时运转，同时维护；</w:t>
      </w:r>
    </w:p>
    <w:p w:rsidR="004015E9" w:rsidRDefault="002E505C">
      <w:pPr>
        <w:spacing w:line="360" w:lineRule="auto"/>
        <w:ind w:firstLineChars="200" w:firstLine="560"/>
        <w:rPr>
          <w:color w:val="000000"/>
          <w:sz w:val="28"/>
          <w:szCs w:val="28"/>
        </w:rPr>
      </w:pPr>
      <w:r>
        <w:rPr>
          <w:color w:val="000000"/>
          <w:sz w:val="28"/>
          <w:szCs w:val="28"/>
        </w:rPr>
        <w:t>③</w:t>
      </w:r>
      <w:r>
        <w:rPr>
          <w:rFonts w:hint="eastAsia"/>
          <w:color w:val="000000"/>
          <w:sz w:val="28"/>
          <w:szCs w:val="28"/>
        </w:rPr>
        <w:t>有专门操作防治设施的人员和管理人员，有健全的岗位责任制、设备维修保养制度、操作规程、监视监测等制度；</w:t>
      </w:r>
    </w:p>
    <w:p w:rsidR="004015E9" w:rsidRDefault="002E505C">
      <w:pPr>
        <w:spacing w:line="360" w:lineRule="auto"/>
        <w:ind w:firstLineChars="200" w:firstLine="560"/>
        <w:rPr>
          <w:color w:val="000000"/>
          <w:sz w:val="28"/>
          <w:szCs w:val="28"/>
        </w:rPr>
      </w:pPr>
      <w:r>
        <w:rPr>
          <w:rFonts w:ascii="宋体" w:hAnsi="宋体" w:cs="宋体" w:hint="eastAsia"/>
          <w:color w:val="000000"/>
          <w:sz w:val="28"/>
          <w:szCs w:val="28"/>
        </w:rPr>
        <w:t>④</w:t>
      </w:r>
      <w:r>
        <w:rPr>
          <w:rFonts w:hint="eastAsia"/>
          <w:color w:val="000000"/>
          <w:sz w:val="28"/>
          <w:szCs w:val="28"/>
        </w:rPr>
        <w:t>建立防治设施日常运行情况记录台帐，并按规定定期向单位主</w:t>
      </w:r>
      <w:r>
        <w:rPr>
          <w:rFonts w:hint="eastAsia"/>
          <w:color w:val="000000"/>
          <w:sz w:val="28"/>
          <w:szCs w:val="28"/>
        </w:rPr>
        <w:lastRenderedPageBreak/>
        <w:t>管部门填报污染防治设施运行情况表。</w:t>
      </w:r>
    </w:p>
    <w:p w:rsidR="004015E9" w:rsidRDefault="002E505C">
      <w:pPr>
        <w:spacing w:line="360" w:lineRule="auto"/>
        <w:ind w:firstLineChars="200" w:firstLine="560"/>
        <w:rPr>
          <w:color w:val="000000"/>
          <w:sz w:val="28"/>
          <w:szCs w:val="28"/>
        </w:rPr>
      </w:pPr>
      <w:r>
        <w:rPr>
          <w:rFonts w:ascii="宋体" w:hAnsi="宋体" w:cs="宋体" w:hint="eastAsia"/>
          <w:color w:val="000000"/>
          <w:sz w:val="28"/>
          <w:szCs w:val="28"/>
        </w:rPr>
        <w:t>④</w:t>
      </w:r>
      <w:r>
        <w:rPr>
          <w:rFonts w:hint="eastAsia"/>
          <w:color w:val="000000"/>
          <w:sz w:val="28"/>
          <w:szCs w:val="28"/>
        </w:rPr>
        <w:t>需暂停、拆除、闲置、改造或更新的防治设施，应经设备部审核后报安全环保部审批。</w:t>
      </w:r>
    </w:p>
    <w:p w:rsidR="004015E9" w:rsidRDefault="002E505C">
      <w:pPr>
        <w:spacing w:line="360" w:lineRule="auto"/>
        <w:ind w:firstLineChars="200" w:firstLine="560"/>
        <w:rPr>
          <w:color w:val="000000"/>
          <w:sz w:val="28"/>
          <w:szCs w:val="28"/>
        </w:rPr>
      </w:pPr>
      <w:r>
        <w:rPr>
          <w:rFonts w:ascii="宋体" w:hAnsi="宋体" w:cs="宋体" w:hint="eastAsia"/>
          <w:color w:val="000000"/>
          <w:sz w:val="28"/>
          <w:szCs w:val="28"/>
        </w:rPr>
        <w:t>⑤</w:t>
      </w:r>
      <w:r>
        <w:rPr>
          <w:rFonts w:hint="eastAsia"/>
          <w:color w:val="000000"/>
          <w:sz w:val="28"/>
          <w:szCs w:val="28"/>
        </w:rPr>
        <w:t>防治设施因事故停止运转，应立即采取措施排除故障，并在二十四小时内向行业主管部门和当地环境保护部门报告情况，防治设施停运可能使环境受到严重污染的，应立即停止排放污染物。</w:t>
      </w:r>
    </w:p>
    <w:p w:rsidR="004015E9" w:rsidRDefault="002E505C">
      <w:pPr>
        <w:spacing w:line="360" w:lineRule="auto"/>
        <w:ind w:firstLineChars="200" w:firstLine="560"/>
        <w:rPr>
          <w:color w:val="000000"/>
          <w:sz w:val="28"/>
          <w:szCs w:val="28"/>
        </w:rPr>
      </w:pPr>
      <w:r>
        <w:rPr>
          <w:rFonts w:hint="eastAsia"/>
          <w:color w:val="000000"/>
          <w:sz w:val="28"/>
          <w:szCs w:val="28"/>
        </w:rPr>
        <w:t>有下列行为之一的，处责令其限期改正外，对单位给予警告，可以并处三百元以上五百元以下罚款，并对单位负责人和直接责任者给予行政处分，并处</w:t>
      </w:r>
      <w:r>
        <w:rPr>
          <w:rFonts w:hint="eastAsia"/>
          <w:color w:val="000000"/>
          <w:sz w:val="28"/>
          <w:szCs w:val="28"/>
        </w:rPr>
        <w:t>100-200</w:t>
      </w:r>
      <w:r>
        <w:rPr>
          <w:rFonts w:hint="eastAsia"/>
          <w:color w:val="000000"/>
          <w:sz w:val="28"/>
          <w:szCs w:val="28"/>
        </w:rPr>
        <w:t>元罚款。</w:t>
      </w:r>
    </w:p>
    <w:p w:rsidR="004015E9" w:rsidRDefault="002E505C">
      <w:pPr>
        <w:spacing w:line="360" w:lineRule="auto"/>
        <w:ind w:firstLineChars="200" w:firstLine="560"/>
        <w:rPr>
          <w:color w:val="000000"/>
          <w:sz w:val="28"/>
          <w:szCs w:val="28"/>
        </w:rPr>
      </w:pPr>
      <w:r>
        <w:rPr>
          <w:color w:val="000000"/>
          <w:sz w:val="28"/>
          <w:szCs w:val="28"/>
        </w:rPr>
        <w:t>①</w:t>
      </w:r>
      <w:r>
        <w:rPr>
          <w:rFonts w:hint="eastAsia"/>
          <w:color w:val="000000"/>
          <w:sz w:val="28"/>
          <w:szCs w:val="28"/>
        </w:rPr>
        <w:t>拒报、谎报防治设施运行情况，或者在被检查时弄虚作假的；</w:t>
      </w:r>
    </w:p>
    <w:p w:rsidR="004015E9" w:rsidRDefault="002E505C">
      <w:pPr>
        <w:spacing w:line="360" w:lineRule="auto"/>
        <w:ind w:firstLineChars="200" w:firstLine="560"/>
        <w:rPr>
          <w:color w:val="000000"/>
          <w:sz w:val="28"/>
          <w:szCs w:val="28"/>
        </w:rPr>
      </w:pPr>
      <w:r>
        <w:rPr>
          <w:color w:val="000000"/>
          <w:sz w:val="28"/>
          <w:szCs w:val="28"/>
        </w:rPr>
        <w:t>②</w:t>
      </w:r>
      <w:r>
        <w:rPr>
          <w:rFonts w:hint="eastAsia"/>
          <w:color w:val="000000"/>
          <w:sz w:val="28"/>
          <w:szCs w:val="28"/>
        </w:rPr>
        <w:t>未经环境保护部门同意，停用防治设施，污染物排放超过规定排放标准；</w:t>
      </w:r>
    </w:p>
    <w:p w:rsidR="004015E9" w:rsidRDefault="002E505C">
      <w:pPr>
        <w:spacing w:line="360" w:lineRule="auto"/>
        <w:ind w:firstLineChars="200" w:firstLine="560"/>
        <w:rPr>
          <w:color w:val="000000"/>
          <w:sz w:val="28"/>
          <w:szCs w:val="28"/>
        </w:rPr>
      </w:pPr>
      <w:r>
        <w:rPr>
          <w:color w:val="000000"/>
          <w:sz w:val="28"/>
          <w:szCs w:val="28"/>
        </w:rPr>
        <w:t>③</w:t>
      </w:r>
      <w:r>
        <w:rPr>
          <w:rFonts w:hint="eastAsia"/>
          <w:color w:val="000000"/>
          <w:sz w:val="28"/>
          <w:szCs w:val="28"/>
        </w:rPr>
        <w:t>违反本办法规定造成污染事故的。</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）应急培训制度</w:t>
      </w:r>
    </w:p>
    <w:p w:rsidR="004015E9" w:rsidRDefault="002E505C">
      <w:pPr>
        <w:spacing w:line="360" w:lineRule="auto"/>
        <w:ind w:firstLineChars="200" w:firstLine="560"/>
        <w:rPr>
          <w:color w:val="000000"/>
          <w:sz w:val="28"/>
          <w:szCs w:val="28"/>
        </w:rPr>
      </w:pPr>
      <w:r>
        <w:rPr>
          <w:rFonts w:hint="eastAsia"/>
          <w:color w:val="000000"/>
          <w:sz w:val="28"/>
          <w:szCs w:val="28"/>
        </w:rPr>
        <w:t>为了使应急抢险队伍、职工了解和熟悉事故应急的要求和自己的职责，确保应急救援的顺利开展，依据《中华人民共和国突发事件应对法》、《企业事业单位突发环境事件应急预案备案管理办法》，结合公司实际，制定本制度。</w:t>
      </w:r>
    </w:p>
    <w:p w:rsidR="004015E9" w:rsidRDefault="002E505C">
      <w:pPr>
        <w:spacing w:line="360" w:lineRule="auto"/>
        <w:ind w:firstLineChars="200" w:firstLine="560"/>
        <w:rPr>
          <w:color w:val="000000"/>
          <w:sz w:val="28"/>
          <w:szCs w:val="28"/>
        </w:rPr>
      </w:pPr>
      <w:r>
        <w:rPr>
          <w:color w:val="000000"/>
          <w:sz w:val="28"/>
          <w:szCs w:val="28"/>
        </w:rPr>
        <w:t>①</w:t>
      </w:r>
      <w:r>
        <w:rPr>
          <w:rFonts w:hint="eastAsia"/>
          <w:color w:val="000000"/>
          <w:sz w:val="28"/>
          <w:szCs w:val="28"/>
        </w:rPr>
        <w:t>应急预案培训及演练的目的：</w:t>
      </w:r>
    </w:p>
    <w:p w:rsidR="004015E9" w:rsidRDefault="002E505C">
      <w:pPr>
        <w:spacing w:line="360" w:lineRule="auto"/>
        <w:ind w:firstLineChars="200" w:firstLine="560"/>
        <w:rPr>
          <w:color w:val="000000"/>
          <w:sz w:val="28"/>
          <w:szCs w:val="28"/>
        </w:rPr>
      </w:pPr>
      <w:r>
        <w:rPr>
          <w:rFonts w:hint="eastAsia"/>
          <w:color w:val="000000"/>
          <w:sz w:val="28"/>
          <w:szCs w:val="28"/>
        </w:rPr>
        <w:t>测试应急预案和操作程序的充分程度；测试紧急装置、设备及物质资源的供应情况；判别和改正应急预案的缺陷；提高职工的应急意识。</w:t>
      </w:r>
    </w:p>
    <w:p w:rsidR="004015E9" w:rsidRDefault="002E505C">
      <w:pPr>
        <w:spacing w:line="360" w:lineRule="auto"/>
        <w:ind w:firstLineChars="200" w:firstLine="560"/>
        <w:rPr>
          <w:color w:val="000000"/>
          <w:sz w:val="28"/>
          <w:szCs w:val="28"/>
        </w:rPr>
      </w:pPr>
      <w:r>
        <w:rPr>
          <w:color w:val="000000"/>
          <w:sz w:val="28"/>
          <w:szCs w:val="28"/>
        </w:rPr>
        <w:t>②</w:t>
      </w:r>
      <w:r>
        <w:rPr>
          <w:rFonts w:hint="eastAsia"/>
          <w:color w:val="000000"/>
          <w:sz w:val="28"/>
          <w:szCs w:val="28"/>
        </w:rPr>
        <w:t>应急预案的培训：制定应急培训计划，采用各种教学手段和方式，如自学、讲课、办培训班等，加强对各有关人员抢险救援的培训，提高事故应急处理能力。</w:t>
      </w:r>
    </w:p>
    <w:p w:rsidR="004015E9" w:rsidRDefault="002E505C">
      <w:pPr>
        <w:spacing w:line="360" w:lineRule="auto"/>
        <w:ind w:firstLineChars="200" w:firstLine="560"/>
        <w:rPr>
          <w:color w:val="000000"/>
          <w:sz w:val="28"/>
          <w:szCs w:val="28"/>
        </w:rPr>
      </w:pPr>
      <w:r>
        <w:rPr>
          <w:color w:val="000000"/>
          <w:sz w:val="28"/>
          <w:szCs w:val="28"/>
        </w:rPr>
        <w:lastRenderedPageBreak/>
        <w:t>③</w:t>
      </w:r>
      <w:r>
        <w:rPr>
          <w:rFonts w:hint="eastAsia"/>
          <w:color w:val="000000"/>
          <w:sz w:val="28"/>
          <w:szCs w:val="28"/>
        </w:rPr>
        <w:t>应急培训的主要内容：法规、条例和标准、安全知识、各级应急预案、抢险维修方案、本岗位专业知识、应急救护技能、风险识别与控制、基本知识、案例分析等。</w:t>
      </w:r>
    </w:p>
    <w:p w:rsidR="004015E9" w:rsidRDefault="002E505C">
      <w:pPr>
        <w:spacing w:line="360" w:lineRule="auto"/>
        <w:ind w:firstLineChars="200" w:firstLine="560"/>
        <w:rPr>
          <w:color w:val="000000"/>
          <w:sz w:val="28"/>
          <w:szCs w:val="28"/>
        </w:rPr>
      </w:pPr>
      <w:r>
        <w:rPr>
          <w:rFonts w:ascii="宋体" w:hAnsi="宋体" w:cs="宋体" w:hint="eastAsia"/>
          <w:color w:val="000000"/>
          <w:sz w:val="28"/>
          <w:szCs w:val="28"/>
        </w:rPr>
        <w:t>④</w:t>
      </w:r>
      <w:r>
        <w:rPr>
          <w:rFonts w:hint="eastAsia"/>
          <w:color w:val="000000"/>
          <w:sz w:val="28"/>
          <w:szCs w:val="28"/>
        </w:rPr>
        <w:t>根据培训人员层次不同，教育的内容要有不同的侧重点。</w:t>
      </w:r>
    </w:p>
    <w:p w:rsidR="004015E9" w:rsidRDefault="002E505C">
      <w:pPr>
        <w:spacing w:line="360" w:lineRule="auto"/>
        <w:ind w:firstLineChars="200" w:firstLine="560"/>
        <w:rPr>
          <w:color w:val="000000"/>
          <w:sz w:val="28"/>
          <w:szCs w:val="28"/>
        </w:rPr>
      </w:pPr>
      <w:r>
        <w:rPr>
          <w:rFonts w:hint="eastAsia"/>
          <w:color w:val="000000"/>
          <w:sz w:val="28"/>
          <w:szCs w:val="28"/>
        </w:rPr>
        <w:t>a</w:t>
      </w:r>
      <w:r>
        <w:rPr>
          <w:rFonts w:hint="eastAsia"/>
          <w:color w:val="000000"/>
          <w:sz w:val="28"/>
          <w:szCs w:val="28"/>
        </w:rPr>
        <w:t>、环保法规</w:t>
      </w:r>
    </w:p>
    <w:p w:rsidR="004015E9" w:rsidRDefault="002E505C">
      <w:pPr>
        <w:spacing w:line="360" w:lineRule="auto"/>
        <w:ind w:firstLineChars="200" w:firstLine="560"/>
        <w:rPr>
          <w:color w:val="000000"/>
          <w:sz w:val="28"/>
          <w:szCs w:val="28"/>
        </w:rPr>
      </w:pPr>
      <w:r>
        <w:rPr>
          <w:rFonts w:hint="eastAsia"/>
          <w:color w:val="000000"/>
          <w:sz w:val="28"/>
          <w:szCs w:val="28"/>
        </w:rPr>
        <w:t>法规教育是应急培训的核心之一，也是环保教育的重要组成部分。通过教育使应急人员在思想上牢固树立法制观念，明确“有法必依、照章办事”的原则。</w:t>
      </w:r>
    </w:p>
    <w:p w:rsidR="004015E9" w:rsidRDefault="002E505C">
      <w:pPr>
        <w:spacing w:line="360" w:lineRule="auto"/>
        <w:ind w:firstLineChars="200" w:firstLine="560"/>
        <w:rPr>
          <w:color w:val="000000"/>
          <w:sz w:val="28"/>
          <w:szCs w:val="28"/>
        </w:rPr>
      </w:pPr>
      <w:r>
        <w:rPr>
          <w:rFonts w:hint="eastAsia"/>
          <w:color w:val="000000"/>
          <w:sz w:val="28"/>
          <w:szCs w:val="28"/>
        </w:rPr>
        <w:t>b</w:t>
      </w:r>
      <w:r>
        <w:rPr>
          <w:rFonts w:hint="eastAsia"/>
          <w:color w:val="000000"/>
          <w:sz w:val="28"/>
          <w:szCs w:val="28"/>
        </w:rPr>
        <w:t>、环保知识</w:t>
      </w:r>
    </w:p>
    <w:p w:rsidR="004015E9" w:rsidRDefault="002E505C">
      <w:pPr>
        <w:spacing w:line="360" w:lineRule="auto"/>
        <w:ind w:firstLineChars="200" w:firstLine="560"/>
        <w:rPr>
          <w:color w:val="000000"/>
          <w:sz w:val="28"/>
          <w:szCs w:val="28"/>
        </w:rPr>
      </w:pPr>
      <w:r>
        <w:rPr>
          <w:rFonts w:hint="eastAsia"/>
          <w:color w:val="000000"/>
          <w:sz w:val="28"/>
          <w:szCs w:val="28"/>
        </w:rPr>
        <w:t>主要包括：环保的基本理论以及污染事件的简要预防措施；识别重大危险源及其危害的基本特征；重大危险源及其临界值的概念；污染源进入环境的途径及控制其扩散的方法；环境污染事件的判断及处置等。</w:t>
      </w:r>
    </w:p>
    <w:p w:rsidR="004015E9" w:rsidRDefault="002E505C">
      <w:pPr>
        <w:spacing w:line="360" w:lineRule="auto"/>
        <w:ind w:firstLineChars="200" w:firstLine="560"/>
        <w:rPr>
          <w:color w:val="000000"/>
          <w:sz w:val="28"/>
          <w:szCs w:val="28"/>
        </w:rPr>
      </w:pPr>
      <w:r>
        <w:rPr>
          <w:rFonts w:hint="eastAsia"/>
          <w:color w:val="000000"/>
          <w:sz w:val="28"/>
          <w:szCs w:val="28"/>
        </w:rPr>
        <w:t>c</w:t>
      </w:r>
      <w:r>
        <w:rPr>
          <w:rFonts w:hint="eastAsia"/>
          <w:color w:val="000000"/>
          <w:sz w:val="28"/>
          <w:szCs w:val="28"/>
        </w:rPr>
        <w:t>、环保技术</w:t>
      </w:r>
    </w:p>
    <w:p w:rsidR="004015E9" w:rsidRDefault="002E505C">
      <w:pPr>
        <w:spacing w:line="360" w:lineRule="auto"/>
        <w:ind w:firstLineChars="200" w:firstLine="560"/>
        <w:rPr>
          <w:color w:val="000000"/>
          <w:sz w:val="28"/>
          <w:szCs w:val="28"/>
        </w:rPr>
      </w:pPr>
      <w:r>
        <w:rPr>
          <w:rFonts w:hint="eastAsia"/>
          <w:color w:val="000000"/>
          <w:sz w:val="28"/>
          <w:szCs w:val="28"/>
        </w:rPr>
        <w:t>在实际操作中，将所学到的环保知识运用到日常工作中，在进行垃圾分类、节水、预防噪声以及消防器材的使用等。</w:t>
      </w:r>
    </w:p>
    <w:p w:rsidR="004015E9" w:rsidRDefault="002E505C">
      <w:pPr>
        <w:spacing w:line="360" w:lineRule="auto"/>
        <w:ind w:firstLineChars="200" w:firstLine="560"/>
        <w:rPr>
          <w:color w:val="000000"/>
          <w:sz w:val="28"/>
          <w:szCs w:val="28"/>
        </w:rPr>
      </w:pPr>
      <w:r>
        <w:rPr>
          <w:rFonts w:hint="eastAsia"/>
          <w:color w:val="000000"/>
          <w:sz w:val="28"/>
          <w:szCs w:val="28"/>
        </w:rPr>
        <w:t>d</w:t>
      </w:r>
      <w:r>
        <w:rPr>
          <w:rFonts w:hint="eastAsia"/>
          <w:color w:val="000000"/>
          <w:sz w:val="28"/>
          <w:szCs w:val="28"/>
        </w:rPr>
        <w:t>、应急救援预案的主要内容</w:t>
      </w:r>
    </w:p>
    <w:p w:rsidR="004015E9" w:rsidRDefault="002E505C">
      <w:pPr>
        <w:spacing w:line="360" w:lineRule="auto"/>
        <w:ind w:firstLineChars="200" w:firstLine="560"/>
        <w:rPr>
          <w:color w:val="000000"/>
          <w:sz w:val="28"/>
          <w:szCs w:val="28"/>
        </w:rPr>
      </w:pPr>
      <w:r>
        <w:rPr>
          <w:rFonts w:hint="eastAsia"/>
          <w:color w:val="000000"/>
          <w:sz w:val="28"/>
          <w:szCs w:val="28"/>
        </w:rPr>
        <w:t>使全体职工了解应急预案的基本内容和程序，明确自己在应急过程中的职责和任务，这是保证应急救援预案能快速启动、顺利实施的关键环节。</w:t>
      </w:r>
    </w:p>
    <w:p w:rsidR="004015E9" w:rsidRDefault="002E505C">
      <w:pPr>
        <w:spacing w:line="360" w:lineRule="auto"/>
        <w:ind w:firstLineChars="200" w:firstLine="560"/>
        <w:rPr>
          <w:color w:val="000000"/>
          <w:sz w:val="28"/>
          <w:szCs w:val="28"/>
        </w:rPr>
      </w:pPr>
      <w:r>
        <w:rPr>
          <w:rFonts w:ascii="宋体" w:hAnsi="宋体" w:cs="宋体" w:hint="eastAsia"/>
          <w:color w:val="000000"/>
          <w:sz w:val="28"/>
          <w:szCs w:val="28"/>
        </w:rPr>
        <w:t>⑤</w:t>
      </w:r>
      <w:r>
        <w:rPr>
          <w:rFonts w:hint="eastAsia"/>
          <w:color w:val="000000"/>
          <w:sz w:val="28"/>
          <w:szCs w:val="28"/>
        </w:rPr>
        <w:t>应急培训的对象：</w:t>
      </w:r>
    </w:p>
    <w:p w:rsidR="004015E9" w:rsidRDefault="002E505C">
      <w:pPr>
        <w:spacing w:line="360" w:lineRule="auto"/>
        <w:ind w:firstLineChars="200" w:firstLine="560"/>
        <w:rPr>
          <w:color w:val="000000"/>
          <w:sz w:val="28"/>
          <w:szCs w:val="28"/>
        </w:rPr>
      </w:pPr>
      <w:r>
        <w:rPr>
          <w:rFonts w:hint="eastAsia"/>
          <w:color w:val="000000"/>
          <w:sz w:val="28"/>
          <w:szCs w:val="28"/>
        </w:rPr>
        <w:t>a</w:t>
      </w:r>
      <w:r>
        <w:rPr>
          <w:rFonts w:hint="eastAsia"/>
          <w:color w:val="000000"/>
          <w:sz w:val="28"/>
          <w:szCs w:val="28"/>
        </w:rPr>
        <w:t>、领导和管理人员</w:t>
      </w:r>
    </w:p>
    <w:p w:rsidR="004015E9" w:rsidRDefault="002E505C">
      <w:pPr>
        <w:spacing w:line="360" w:lineRule="auto"/>
        <w:ind w:firstLineChars="200" w:firstLine="560"/>
        <w:rPr>
          <w:color w:val="000000"/>
          <w:sz w:val="28"/>
          <w:szCs w:val="28"/>
        </w:rPr>
      </w:pPr>
      <w:r>
        <w:rPr>
          <w:rFonts w:hint="eastAsia"/>
          <w:color w:val="000000"/>
          <w:sz w:val="28"/>
          <w:szCs w:val="28"/>
        </w:rPr>
        <w:t>培训的重点应放在执行国家方针、政策；严格贯彻安全生产责任制；落实规章制度、标准等方面。</w:t>
      </w:r>
    </w:p>
    <w:p w:rsidR="004015E9" w:rsidRDefault="002E505C">
      <w:pPr>
        <w:spacing w:line="360" w:lineRule="auto"/>
        <w:ind w:firstLineChars="200" w:firstLine="560"/>
        <w:rPr>
          <w:color w:val="000000"/>
          <w:sz w:val="28"/>
          <w:szCs w:val="28"/>
        </w:rPr>
      </w:pPr>
      <w:r>
        <w:rPr>
          <w:rFonts w:hint="eastAsia"/>
          <w:color w:val="000000"/>
          <w:sz w:val="28"/>
          <w:szCs w:val="28"/>
        </w:rPr>
        <w:t>b</w:t>
      </w:r>
      <w:r>
        <w:rPr>
          <w:rFonts w:hint="eastAsia"/>
          <w:color w:val="000000"/>
          <w:sz w:val="28"/>
          <w:szCs w:val="28"/>
        </w:rPr>
        <w:t>、职工</w:t>
      </w:r>
    </w:p>
    <w:p w:rsidR="004015E9" w:rsidRDefault="002E505C">
      <w:pPr>
        <w:spacing w:line="360" w:lineRule="auto"/>
        <w:ind w:firstLineChars="200" w:firstLine="560"/>
        <w:rPr>
          <w:color w:val="000000"/>
          <w:sz w:val="28"/>
          <w:szCs w:val="28"/>
        </w:rPr>
      </w:pPr>
      <w:r>
        <w:rPr>
          <w:rFonts w:hint="eastAsia"/>
          <w:color w:val="000000"/>
          <w:sz w:val="28"/>
          <w:szCs w:val="28"/>
        </w:rPr>
        <w:lastRenderedPageBreak/>
        <w:t>由于员工的素质参差不齐，生产技术水平和安全知识、安全技术水平有高有低，必须加强培训，以提高应急反应能力。对企业职工培训的重点在于：树立法律意识，遵章守纪；应急预案的基本内容和程序；严格执行安全操作规程；与维修有关的安全技术；自救和互救的常识和基本技能等。所有的员工都应通过培训熟悉并了解自己工作所在的岗位的应急预案的内容，知道启动应急预案后自己所承担的相应职责和工作。使他们能够在实际操作中，应用所学到的知识，提高安全生产操作和处理、控制事故的技能。</w:t>
      </w:r>
    </w:p>
    <w:p w:rsidR="004015E9" w:rsidRDefault="002E505C">
      <w:pPr>
        <w:spacing w:line="360" w:lineRule="auto"/>
        <w:ind w:firstLineChars="200" w:firstLine="560"/>
        <w:rPr>
          <w:color w:val="000000"/>
          <w:sz w:val="28"/>
          <w:szCs w:val="28"/>
        </w:rPr>
      </w:pPr>
      <w:r>
        <w:rPr>
          <w:rFonts w:hint="eastAsia"/>
          <w:color w:val="000000"/>
          <w:sz w:val="28"/>
          <w:szCs w:val="28"/>
        </w:rPr>
        <w:t>c</w:t>
      </w:r>
      <w:r>
        <w:rPr>
          <w:rFonts w:hint="eastAsia"/>
          <w:color w:val="000000"/>
          <w:sz w:val="28"/>
          <w:szCs w:val="28"/>
        </w:rPr>
        <w:t>、应急抢险人员</w:t>
      </w:r>
    </w:p>
    <w:p w:rsidR="004015E9" w:rsidRDefault="002E505C">
      <w:pPr>
        <w:spacing w:line="360" w:lineRule="auto"/>
        <w:ind w:firstLineChars="200" w:firstLine="560"/>
        <w:rPr>
          <w:color w:val="000000"/>
          <w:sz w:val="24"/>
        </w:rPr>
      </w:pPr>
      <w:r>
        <w:rPr>
          <w:rFonts w:hint="eastAsia"/>
          <w:color w:val="000000"/>
          <w:sz w:val="28"/>
          <w:szCs w:val="28"/>
        </w:rPr>
        <w:t>应急抢险人员是发生事故时应急抢险的主力军，因此要大力加强技术培训工作。抢险人员要熟悉应急预案每一个步骤和自己的职责，切实做到临危不乱，人人出手过得硬。对应急抢险人员培训的主要内容包括：熟悉应急预案的全部内容，各种情况的维修和抢险方案；熟练掌握本单位或部门在应急救援过程中所应用器具、装备的使用及维护，掌握和了解重大环境危害及事故的控制系统；有关环境保护方面的规章制度、操作规程、安全常识；应急救援过程中的自身安全防护知识，防护器具的正确使用；线路、附属设施及周边自然和社会环境的相关信息；事故案例分析等。</w:t>
      </w:r>
    </w:p>
    <w:p w:rsidR="004015E9" w:rsidRDefault="004015E9">
      <w:pPr>
        <w:spacing w:line="360" w:lineRule="auto"/>
        <w:ind w:firstLineChars="200" w:firstLine="480"/>
        <w:rPr>
          <w:color w:val="000000"/>
          <w:sz w:val="24"/>
        </w:rPr>
      </w:pPr>
    </w:p>
    <w:p w:rsidR="004015E9" w:rsidRDefault="004015E9">
      <w:pPr>
        <w:spacing w:line="360" w:lineRule="auto"/>
        <w:ind w:firstLineChars="200" w:firstLine="480"/>
        <w:rPr>
          <w:color w:val="000000"/>
          <w:sz w:val="24"/>
        </w:rPr>
      </w:pPr>
    </w:p>
    <w:p w:rsidR="004015E9" w:rsidRDefault="004015E9">
      <w:pPr>
        <w:spacing w:line="360" w:lineRule="auto"/>
        <w:ind w:firstLineChars="200" w:firstLine="480"/>
        <w:rPr>
          <w:color w:val="000000"/>
          <w:sz w:val="24"/>
        </w:rPr>
        <w:sectPr w:rsidR="004015E9">
          <w:pgSz w:w="11906" w:h="16838"/>
          <w:pgMar w:top="1588" w:right="1758" w:bottom="1440" w:left="1758" w:header="851" w:footer="851" w:gutter="0"/>
          <w:cols w:space="720"/>
          <w:docGrid w:linePitch="312" w:charSpace="5629"/>
        </w:sectPr>
      </w:pPr>
    </w:p>
    <w:p w:rsidR="004015E9" w:rsidRDefault="002E505C">
      <w:pPr>
        <w:pStyle w:val="1"/>
        <w:widowControl/>
        <w:snapToGrid w:val="0"/>
        <w:spacing w:line="360" w:lineRule="auto"/>
        <w:contextualSpacing/>
        <w:jc w:val="center"/>
        <w:rPr>
          <w:color w:val="000000"/>
          <w:sz w:val="30"/>
          <w:szCs w:val="30"/>
        </w:rPr>
      </w:pPr>
      <w:bookmarkStart w:id="198" w:name="_Toc25828"/>
      <w:bookmarkStart w:id="199" w:name="_Toc443486174"/>
      <w:bookmarkStart w:id="200" w:name="_Toc271649679"/>
      <w:bookmarkStart w:id="201" w:name="_Toc271701596"/>
      <w:bookmarkStart w:id="202" w:name="_Toc27158"/>
      <w:bookmarkStart w:id="203" w:name="_Toc513125385"/>
      <w:bookmarkStart w:id="204" w:name="_Toc32019"/>
      <w:bookmarkStart w:id="205" w:name="_Toc237167782"/>
      <w:bookmarkEnd w:id="180"/>
      <w:r>
        <w:rPr>
          <w:color w:val="000000"/>
          <w:sz w:val="30"/>
          <w:szCs w:val="30"/>
        </w:rPr>
        <w:lastRenderedPageBreak/>
        <w:t>4</w:t>
      </w:r>
      <w:r>
        <w:rPr>
          <w:color w:val="000000"/>
          <w:sz w:val="30"/>
          <w:szCs w:val="30"/>
        </w:rPr>
        <w:t>组织机构及职责</w:t>
      </w:r>
      <w:bookmarkEnd w:id="198"/>
      <w:bookmarkEnd w:id="199"/>
      <w:bookmarkEnd w:id="200"/>
      <w:bookmarkEnd w:id="201"/>
      <w:bookmarkEnd w:id="202"/>
      <w:bookmarkEnd w:id="203"/>
      <w:bookmarkEnd w:id="204"/>
      <w:bookmarkEnd w:id="205"/>
    </w:p>
    <w:p w:rsidR="004015E9" w:rsidRDefault="002E505C">
      <w:pPr>
        <w:pStyle w:val="2"/>
        <w:snapToGrid w:val="0"/>
        <w:spacing w:line="360" w:lineRule="auto"/>
        <w:contextualSpacing/>
        <w:rPr>
          <w:rFonts w:ascii="Times New Roman" w:eastAsia="宋体" w:hAnsi="Times New Roman"/>
          <w:color w:val="000000"/>
          <w:sz w:val="30"/>
          <w:szCs w:val="30"/>
        </w:rPr>
      </w:pPr>
      <w:bookmarkStart w:id="206" w:name="_Toc271649680"/>
      <w:bookmarkStart w:id="207" w:name="_Toc17928"/>
      <w:bookmarkStart w:id="208" w:name="_Toc271701597"/>
      <w:bookmarkStart w:id="209" w:name="_Toc443486175"/>
      <w:bookmarkStart w:id="210" w:name="_Toc22945"/>
      <w:bookmarkStart w:id="211" w:name="_Toc21055"/>
      <w:bookmarkStart w:id="212" w:name="_Toc513125386"/>
      <w:r>
        <w:rPr>
          <w:rFonts w:ascii="Times New Roman" w:eastAsia="宋体" w:hAnsi="Times New Roman"/>
          <w:color w:val="000000"/>
          <w:sz w:val="30"/>
          <w:szCs w:val="30"/>
        </w:rPr>
        <w:t>4.1</w:t>
      </w:r>
      <w:r>
        <w:rPr>
          <w:rFonts w:ascii="Times New Roman" w:eastAsia="宋体" w:hAnsi="Times New Roman"/>
          <w:color w:val="000000"/>
          <w:sz w:val="30"/>
          <w:szCs w:val="30"/>
        </w:rPr>
        <w:t>应急组织机构体系</w:t>
      </w:r>
      <w:bookmarkEnd w:id="206"/>
      <w:bookmarkEnd w:id="207"/>
      <w:bookmarkEnd w:id="208"/>
      <w:bookmarkEnd w:id="209"/>
      <w:bookmarkEnd w:id="210"/>
      <w:bookmarkEnd w:id="211"/>
      <w:bookmarkEnd w:id="212"/>
    </w:p>
    <w:p w:rsidR="004015E9" w:rsidRDefault="002E505C">
      <w:pPr>
        <w:pStyle w:val="3"/>
        <w:snapToGrid w:val="0"/>
        <w:contextualSpacing/>
        <w:rPr>
          <w:rFonts w:ascii="Times New Roman" w:hAnsi="Times New Roman"/>
          <w:b/>
          <w:color w:val="000000"/>
          <w:sz w:val="30"/>
          <w:szCs w:val="30"/>
        </w:rPr>
      </w:pPr>
      <w:bookmarkStart w:id="213" w:name="_Toc502874306"/>
      <w:bookmarkStart w:id="214" w:name="_Toc513125387"/>
      <w:bookmarkStart w:id="215" w:name="_Toc490032073"/>
      <w:bookmarkStart w:id="216" w:name="_Toc488777908"/>
      <w:bookmarkStart w:id="217" w:name="_Toc488099013"/>
      <w:bookmarkStart w:id="218" w:name="_Toc494157741"/>
      <w:r>
        <w:rPr>
          <w:rFonts w:ascii="Times New Roman" w:hAnsi="Times New Roman"/>
          <w:b/>
          <w:color w:val="000000"/>
          <w:sz w:val="30"/>
          <w:szCs w:val="30"/>
        </w:rPr>
        <w:t>4.1.1</w:t>
      </w:r>
      <w:r>
        <w:rPr>
          <w:rFonts w:ascii="Times New Roman" w:hAnsi="Times New Roman"/>
          <w:b/>
          <w:color w:val="000000"/>
          <w:sz w:val="30"/>
          <w:szCs w:val="30"/>
        </w:rPr>
        <w:t>组织机构</w:t>
      </w:r>
      <w:bookmarkEnd w:id="213"/>
      <w:bookmarkEnd w:id="214"/>
      <w:bookmarkEnd w:id="215"/>
      <w:bookmarkEnd w:id="216"/>
      <w:bookmarkEnd w:id="217"/>
      <w:bookmarkEnd w:id="218"/>
    </w:p>
    <w:p w:rsidR="004015E9" w:rsidRDefault="002E505C">
      <w:pPr>
        <w:pStyle w:val="afff2"/>
        <w:snapToGrid w:val="0"/>
        <w:spacing w:line="360" w:lineRule="auto"/>
        <w:ind w:firstLineChars="200" w:firstLine="560"/>
        <w:contextualSpacing/>
        <w:rPr>
          <w:color w:val="000000"/>
        </w:rPr>
      </w:pPr>
      <w:r>
        <w:rPr>
          <w:color w:val="000000"/>
          <w:sz w:val="28"/>
          <w:szCs w:val="28"/>
        </w:rPr>
        <w:t>为保证公司、职工生命和财产的安全，预防突发性事件发生，并能做到在事故发生后得到迅速有效地实现控制和处理，最大程度地减少事件所带来的损失，按照公司</w:t>
      </w:r>
      <w:r>
        <w:rPr>
          <w:color w:val="000000"/>
          <w:sz w:val="28"/>
          <w:szCs w:val="28"/>
        </w:rPr>
        <w:t>“</w:t>
      </w:r>
      <w:r>
        <w:rPr>
          <w:color w:val="000000"/>
          <w:sz w:val="28"/>
          <w:szCs w:val="28"/>
        </w:rPr>
        <w:t>预防为主、自救为主、统一指挥、分工负责</w:t>
      </w:r>
      <w:r>
        <w:rPr>
          <w:color w:val="000000"/>
          <w:sz w:val="28"/>
          <w:szCs w:val="28"/>
        </w:rPr>
        <w:t>”</w:t>
      </w:r>
      <w:r>
        <w:rPr>
          <w:color w:val="000000"/>
          <w:sz w:val="28"/>
          <w:szCs w:val="28"/>
        </w:rPr>
        <w:t>的原则，公司成立突发环境事件应急指挥部，指挥部组织体系详见图</w:t>
      </w:r>
      <w:r>
        <w:rPr>
          <w:color w:val="000000"/>
          <w:sz w:val="28"/>
          <w:szCs w:val="28"/>
        </w:rPr>
        <w:t>4.1-1</w:t>
      </w:r>
      <w:r>
        <w:rPr>
          <w:color w:val="000000"/>
          <w:sz w:val="28"/>
          <w:szCs w:val="28"/>
        </w:rPr>
        <w:t>。</w:t>
      </w:r>
    </w:p>
    <w:p w:rsidR="004015E9" w:rsidRDefault="002E505C">
      <w:pPr>
        <w:jc w:val="center"/>
        <w:rPr>
          <w:b/>
          <w:color w:val="000000"/>
          <w:kern w:val="0"/>
          <w:sz w:val="28"/>
          <w:szCs w:val="28"/>
        </w:rPr>
      </w:pPr>
      <w:r>
        <w:rPr>
          <w:noProof/>
          <w:color w:val="000000"/>
        </w:rPr>
        <mc:AlternateContent>
          <mc:Choice Requires="wps">
            <w:drawing>
              <wp:anchor distT="0" distB="0" distL="114300" distR="114300" simplePos="0" relativeHeight="251667456" behindDoc="0" locked="0" layoutInCell="1" allowOverlap="1">
                <wp:simplePos x="0" y="0"/>
                <wp:positionH relativeFrom="column">
                  <wp:posOffset>4969510</wp:posOffset>
                </wp:positionH>
                <wp:positionV relativeFrom="paragraph">
                  <wp:posOffset>1391920</wp:posOffset>
                </wp:positionV>
                <wp:extent cx="381000" cy="1371600"/>
                <wp:effectExtent l="12700" t="0" r="25400" b="25400"/>
                <wp:wrapNone/>
                <wp:docPr id="60" name="矩形 60"/>
                <wp:cNvGraphicFramePr/>
                <a:graphic xmlns:a="http://schemas.openxmlformats.org/drawingml/2006/main">
                  <a:graphicData uri="http://schemas.microsoft.com/office/word/2010/wordprocessingShape">
                    <wps:wsp>
                      <wps:cNvSpPr/>
                      <wps:spPr>
                        <a:xfrm>
                          <a:off x="0" y="0"/>
                          <a:ext cx="38100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342" w:rsidRDefault="00421342">
                            <w:pPr>
                              <w:jc w:val="center"/>
                              <w:rPr>
                                <w:color w:val="000000" w:themeColor="text1"/>
                              </w:rPr>
                            </w:pPr>
                            <w:r>
                              <w:rPr>
                                <w:rFonts w:hint="eastAsia"/>
                                <w:color w:val="000000" w:themeColor="text1"/>
                              </w:rPr>
                              <w:t>警戒保安组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0" o:spid="_x0000_s1026" style="position:absolute;left:0;text-align:left;margin-left:391.3pt;margin-top:109.6pt;width:30pt;height:10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" fillcolor="white [3212]" strokecolor="black [3213]" strokeweight="2pt">
                <v:textbox>
                  <w:txbxContent>
                    <w:p w:rsidR="00421342" w:rsidRDefault="00421342">
                      <w:pPr>
                        <w:jc w:val="center"/>
                        <w:rPr>
                          <w:color w:val="000000" w:themeColor="text1"/>
                        </w:rPr>
                      </w:pPr>
                      <w:r>
                        <w:rPr>
                          <w:rFonts w:hint="eastAsia"/>
                          <w:color w:val="000000" w:themeColor="text1"/>
                        </w:rPr>
                        <w:t>警戒保安组</w:t>
                      </w:r>
                    </w:p>
                  </w:txbxContent>
                </v:textbox>
              </v:rect>
            </w:pict>
          </mc:Fallback>
        </mc:AlternateContent>
      </w:r>
      <w:r>
        <w:rPr>
          <w:noProof/>
          <w:color w:val="000000"/>
        </w:rPr>
        <mc:AlternateContent>
          <mc:Choice Requires="wps">
            <w:drawing>
              <wp:anchor distT="0" distB="0" distL="114300" distR="114300" simplePos="0" relativeHeight="251666432" behindDoc="0" locked="0" layoutInCell="1" allowOverlap="1">
                <wp:simplePos x="0" y="0"/>
                <wp:positionH relativeFrom="column">
                  <wp:posOffset>-2540</wp:posOffset>
                </wp:positionH>
                <wp:positionV relativeFrom="paragraph">
                  <wp:posOffset>1382395</wp:posOffset>
                </wp:positionV>
                <wp:extent cx="381000" cy="1371600"/>
                <wp:effectExtent l="12700" t="0" r="25400" b="25400"/>
                <wp:wrapNone/>
                <wp:docPr id="59" name="矩形 59"/>
                <wp:cNvGraphicFramePr/>
                <a:graphic xmlns:a="http://schemas.openxmlformats.org/drawingml/2006/main">
                  <a:graphicData uri="http://schemas.microsoft.com/office/word/2010/wordprocessingShape">
                    <wps:wsp>
                      <wps:cNvSpPr/>
                      <wps:spPr>
                        <a:xfrm>
                          <a:off x="0" y="0"/>
                          <a:ext cx="38100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342" w:rsidRDefault="00421342">
                            <w:pPr>
                              <w:jc w:val="center"/>
                              <w:rPr>
                                <w:color w:val="000000" w:themeColor="text1"/>
                              </w:rPr>
                            </w:pPr>
                            <w:r>
                              <w:rPr>
                                <w:rFonts w:hint="eastAsia"/>
                                <w:color w:val="000000" w:themeColor="text1"/>
                              </w:rPr>
                              <w:t>通讯联络组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9" o:spid="_x0000_s1027" style="position:absolute;left:0;text-align:left;margin-left:-.2pt;margin-top:108.85pt;width:30pt;height:10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" fillcolor="white [3212]" strokecolor="black [3213]" strokeweight="2pt">
                <v:textbox>
                  <w:txbxContent>
                    <w:p w:rsidR="00421342" w:rsidRDefault="00421342">
                      <w:pPr>
                        <w:jc w:val="center"/>
                        <w:rPr>
                          <w:color w:val="000000" w:themeColor="text1"/>
                        </w:rPr>
                      </w:pPr>
                      <w:r>
                        <w:rPr>
                          <w:rFonts w:hint="eastAsia"/>
                          <w:color w:val="000000" w:themeColor="text1"/>
                        </w:rPr>
                        <w:t>通讯联络组</w:t>
                      </w:r>
                    </w:p>
                  </w:txbxContent>
                </v:textbox>
              </v:rect>
            </w:pict>
          </mc:Fallback>
        </mc:AlternateContent>
      </w:r>
      <w:r>
        <w:rPr>
          <w:noProof/>
          <w:color w:val="000000"/>
        </w:rPr>
        <mc:AlternateContent>
          <mc:Choice Requires="wps">
            <w:drawing>
              <wp:anchor distT="0" distB="0" distL="114300" distR="114300" simplePos="0" relativeHeight="251665408" behindDoc="0" locked="0" layoutInCell="1" allowOverlap="1">
                <wp:simplePos x="0" y="0"/>
                <wp:positionH relativeFrom="column">
                  <wp:posOffset>768985</wp:posOffset>
                </wp:positionH>
                <wp:positionV relativeFrom="paragraph">
                  <wp:posOffset>1372870</wp:posOffset>
                </wp:positionV>
                <wp:extent cx="381000" cy="1371600"/>
                <wp:effectExtent l="12700" t="0" r="25400" b="25400"/>
                <wp:wrapNone/>
                <wp:docPr id="58" name="矩形 58"/>
                <wp:cNvGraphicFramePr/>
                <a:graphic xmlns:a="http://schemas.openxmlformats.org/drawingml/2006/main">
                  <a:graphicData uri="http://schemas.microsoft.com/office/word/2010/wordprocessingShape">
                    <wps:wsp>
                      <wps:cNvSpPr/>
                      <wps:spPr>
                        <a:xfrm>
                          <a:off x="0" y="0"/>
                          <a:ext cx="38100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342" w:rsidRDefault="00421342">
                            <w:pPr>
                              <w:jc w:val="center"/>
                              <w:rPr>
                                <w:color w:val="000000" w:themeColor="text1"/>
                              </w:rPr>
                            </w:pPr>
                            <w:r>
                              <w:rPr>
                                <w:rFonts w:hint="eastAsia"/>
                                <w:color w:val="000000" w:themeColor="text1"/>
                              </w:rPr>
                              <w:t>抢险抢修组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8" style="position:absolute;left:0;text-align:left;margin-left:60.55pt;margin-top:108.1pt;width:30pt;height:10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" fillcolor="white [3212]" strokecolor="black [3213]" strokeweight="2pt">
                <v:textbox>
                  <w:txbxContent>
                    <w:p w:rsidR="00421342" w:rsidRDefault="00421342">
                      <w:pPr>
                        <w:jc w:val="center"/>
                        <w:rPr>
                          <w:color w:val="000000" w:themeColor="text1"/>
                        </w:rPr>
                      </w:pPr>
                      <w:r>
                        <w:rPr>
                          <w:rFonts w:hint="eastAsia"/>
                          <w:color w:val="000000" w:themeColor="text1"/>
                        </w:rPr>
                        <w:t>抢险抢修组</w:t>
                      </w:r>
                    </w:p>
                  </w:txbxContent>
                </v:textbox>
              </v:rect>
            </w:pict>
          </mc:Fallback>
        </mc:AlternateContent>
      </w:r>
      <w:r>
        <w:rPr>
          <w:noProof/>
          <w:color w:val="000000"/>
        </w:rPr>
        <mc:AlternateContent>
          <mc:Choice Requires="wps">
            <w:drawing>
              <wp:anchor distT="0" distB="0" distL="114300" distR="114300" simplePos="0" relativeHeight="251664384" behindDoc="0" locked="0" layoutInCell="1" allowOverlap="1">
                <wp:simplePos x="0" y="0"/>
                <wp:positionH relativeFrom="column">
                  <wp:posOffset>1464310</wp:posOffset>
                </wp:positionH>
                <wp:positionV relativeFrom="paragraph">
                  <wp:posOffset>1391920</wp:posOffset>
                </wp:positionV>
                <wp:extent cx="381000" cy="1371600"/>
                <wp:effectExtent l="12700" t="0" r="25400" b="25400"/>
                <wp:wrapNone/>
                <wp:docPr id="57" name="矩形 57"/>
                <wp:cNvGraphicFramePr/>
                <a:graphic xmlns:a="http://schemas.openxmlformats.org/drawingml/2006/main">
                  <a:graphicData uri="http://schemas.microsoft.com/office/word/2010/wordprocessingShape">
                    <wps:wsp>
                      <wps:cNvSpPr/>
                      <wps:spPr>
                        <a:xfrm>
                          <a:off x="0" y="0"/>
                          <a:ext cx="38100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342" w:rsidRDefault="00421342">
                            <w:pPr>
                              <w:jc w:val="center"/>
                              <w:rPr>
                                <w:color w:val="000000" w:themeColor="text1"/>
                              </w:rPr>
                            </w:pPr>
                            <w:r>
                              <w:rPr>
                                <w:rFonts w:hint="eastAsia"/>
                                <w:color w:val="000000" w:themeColor="text1"/>
                              </w:rPr>
                              <w:t>物资供应组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7" o:spid="_x0000_s1029" style="position:absolute;left:0;text-align:left;margin-left:115.3pt;margin-top:109.6pt;width:30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" fillcolor="white [3212]" strokecolor="black [3213]" strokeweight="2pt">
                <v:textbox>
                  <w:txbxContent>
                    <w:p w:rsidR="00421342" w:rsidRDefault="00421342">
                      <w:pPr>
                        <w:jc w:val="center"/>
                        <w:rPr>
                          <w:color w:val="000000" w:themeColor="text1"/>
                        </w:rPr>
                      </w:pPr>
                      <w:r>
                        <w:rPr>
                          <w:rFonts w:hint="eastAsia"/>
                          <w:color w:val="000000" w:themeColor="text1"/>
                        </w:rPr>
                        <w:t>物资供应组</w:t>
                      </w:r>
                    </w:p>
                  </w:txbxContent>
                </v:textbox>
              </v:rect>
            </w:pict>
          </mc:Fallback>
        </mc:AlternateContent>
      </w:r>
      <w:r>
        <w:rPr>
          <w:b/>
          <w:noProof/>
          <w:color w:val="000000"/>
          <w:sz w:val="24"/>
        </w:rPr>
        <mc:AlternateContent>
          <mc:Choice Requires="wps">
            <w:drawing>
              <wp:anchor distT="0" distB="0" distL="114300" distR="114300" simplePos="0" relativeHeight="251663360" behindDoc="0" locked="0" layoutInCell="1" allowOverlap="1">
                <wp:simplePos x="0" y="0"/>
                <wp:positionH relativeFrom="column">
                  <wp:posOffset>2302510</wp:posOffset>
                </wp:positionH>
                <wp:positionV relativeFrom="paragraph">
                  <wp:posOffset>1382395</wp:posOffset>
                </wp:positionV>
                <wp:extent cx="381000" cy="1371600"/>
                <wp:effectExtent l="12700" t="0" r="25400" b="25400"/>
                <wp:wrapNone/>
                <wp:docPr id="56" name="矩形 56"/>
                <wp:cNvGraphicFramePr/>
                <a:graphic xmlns:a="http://schemas.openxmlformats.org/drawingml/2006/main">
                  <a:graphicData uri="http://schemas.microsoft.com/office/word/2010/wordprocessingShape">
                    <wps:wsp>
                      <wps:cNvSpPr/>
                      <wps:spPr>
                        <a:xfrm>
                          <a:off x="0" y="0"/>
                          <a:ext cx="38100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342" w:rsidRDefault="00421342">
                            <w:pPr>
                              <w:jc w:val="center"/>
                              <w:rPr>
                                <w:color w:val="000000" w:themeColor="text1"/>
                              </w:rPr>
                            </w:pPr>
                            <w:r>
                              <w:rPr>
                                <w:rFonts w:hint="eastAsia"/>
                                <w:color w:val="000000" w:themeColor="text1"/>
                              </w:rPr>
                              <w:t>应急消防组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6" o:spid="_x0000_s1030" style="position:absolute;left:0;text-align:left;margin-left:181.3pt;margin-top:108.85pt;width:30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" fillcolor="white [3212]" strokecolor="black [3213]" strokeweight="2pt">
                <v:textbox>
                  <w:txbxContent>
                    <w:p w:rsidR="00421342" w:rsidRDefault="00421342">
                      <w:pPr>
                        <w:jc w:val="center"/>
                        <w:rPr>
                          <w:color w:val="000000" w:themeColor="text1"/>
                        </w:rPr>
                      </w:pPr>
                      <w:r>
                        <w:rPr>
                          <w:rFonts w:hint="eastAsia"/>
                          <w:color w:val="000000" w:themeColor="text1"/>
                        </w:rPr>
                        <w:t>应急消防组</w:t>
                      </w:r>
                    </w:p>
                  </w:txbxContent>
                </v:textbox>
              </v:rect>
            </w:pict>
          </mc:Fallback>
        </mc:AlternateContent>
      </w:r>
      <w:r>
        <w:rPr>
          <w:b/>
          <w:noProof/>
          <w:color w:val="000000"/>
          <w:sz w:val="24"/>
        </w:rPr>
        <mc:AlternateContent>
          <mc:Choice Requires="wps">
            <w:drawing>
              <wp:anchor distT="0" distB="0" distL="114300" distR="114300" simplePos="0" relativeHeight="251662336" behindDoc="0" locked="0" layoutInCell="1" allowOverlap="1">
                <wp:simplePos x="0" y="0"/>
                <wp:positionH relativeFrom="column">
                  <wp:posOffset>3140710</wp:posOffset>
                </wp:positionH>
                <wp:positionV relativeFrom="paragraph">
                  <wp:posOffset>1382395</wp:posOffset>
                </wp:positionV>
                <wp:extent cx="381000" cy="1371600"/>
                <wp:effectExtent l="12700" t="0" r="25400" b="25400"/>
                <wp:wrapNone/>
                <wp:docPr id="55" name="矩形 55"/>
                <wp:cNvGraphicFramePr/>
                <a:graphic xmlns:a="http://schemas.openxmlformats.org/drawingml/2006/main">
                  <a:graphicData uri="http://schemas.microsoft.com/office/word/2010/wordprocessingShape">
                    <wps:wsp>
                      <wps:cNvSpPr/>
                      <wps:spPr>
                        <a:xfrm>
                          <a:off x="0" y="0"/>
                          <a:ext cx="38100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342" w:rsidRDefault="00421342">
                            <w:pPr>
                              <w:jc w:val="center"/>
                              <w:rPr>
                                <w:color w:val="000000" w:themeColor="text1"/>
                              </w:rPr>
                            </w:pPr>
                            <w:r>
                              <w:rPr>
                                <w:rFonts w:hint="eastAsia"/>
                                <w:color w:val="000000" w:themeColor="text1"/>
                              </w:rPr>
                              <w:t>医疗救护组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5" o:spid="_x0000_s1031" style="position:absolute;left:0;text-align:left;margin-left:247.3pt;margin-top:108.85pt;width:30pt;height:1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" fillcolor="white [3212]" strokecolor="black [3213]" strokeweight="2pt">
                <v:textbox>
                  <w:txbxContent>
                    <w:p w:rsidR="00421342" w:rsidRDefault="00421342">
                      <w:pPr>
                        <w:jc w:val="center"/>
                        <w:rPr>
                          <w:color w:val="000000" w:themeColor="text1"/>
                        </w:rPr>
                      </w:pPr>
                      <w:r>
                        <w:rPr>
                          <w:rFonts w:hint="eastAsia"/>
                          <w:color w:val="000000" w:themeColor="text1"/>
                        </w:rPr>
                        <w:t>医疗救护组</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4074160</wp:posOffset>
                </wp:positionH>
                <wp:positionV relativeFrom="paragraph">
                  <wp:posOffset>1382395</wp:posOffset>
                </wp:positionV>
                <wp:extent cx="381000" cy="1371600"/>
                <wp:effectExtent l="12700" t="0" r="25400" b="25400"/>
                <wp:wrapNone/>
                <wp:docPr id="54" name="矩形 54"/>
                <wp:cNvGraphicFramePr/>
                <a:graphic xmlns:a="http://schemas.openxmlformats.org/drawingml/2006/main">
                  <a:graphicData uri="http://schemas.microsoft.com/office/word/2010/wordprocessingShape">
                    <wps:wsp>
                      <wps:cNvSpPr/>
                      <wps:spPr>
                        <a:xfrm>
                          <a:off x="5076190" y="4483100"/>
                          <a:ext cx="38100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342" w:rsidRDefault="00421342">
                            <w:pPr>
                              <w:jc w:val="center"/>
                              <w:rPr>
                                <w:color w:val="000000" w:themeColor="text1"/>
                              </w:rPr>
                            </w:pPr>
                            <w:r>
                              <w:rPr>
                                <w:rFonts w:hint="eastAsia"/>
                                <w:color w:val="000000" w:themeColor="text1"/>
                              </w:rPr>
                              <w:t>应</w:t>
                            </w:r>
                          </w:p>
                          <w:p w:rsidR="00421342" w:rsidRDefault="00421342">
                            <w:pPr>
                              <w:jc w:val="center"/>
                              <w:rPr>
                                <w:color w:val="000000" w:themeColor="text1"/>
                              </w:rPr>
                            </w:pPr>
                            <w:r>
                              <w:rPr>
                                <w:rFonts w:hint="eastAsia"/>
                                <w:color w:val="000000" w:themeColor="text1"/>
                              </w:rPr>
                              <w:t>急</w:t>
                            </w:r>
                          </w:p>
                          <w:p w:rsidR="00421342" w:rsidRDefault="00421342">
                            <w:pPr>
                              <w:jc w:val="center"/>
                              <w:rPr>
                                <w:color w:val="000000" w:themeColor="text1"/>
                              </w:rPr>
                            </w:pPr>
                            <w:r>
                              <w:rPr>
                                <w:rFonts w:hint="eastAsia"/>
                                <w:color w:val="000000" w:themeColor="text1"/>
                              </w:rPr>
                              <w:t>环</w:t>
                            </w:r>
                          </w:p>
                          <w:p w:rsidR="00421342" w:rsidRDefault="00421342">
                            <w:pPr>
                              <w:jc w:val="center"/>
                              <w:rPr>
                                <w:color w:val="000000" w:themeColor="text1"/>
                              </w:rPr>
                            </w:pPr>
                            <w:r>
                              <w:rPr>
                                <w:rFonts w:hint="eastAsia"/>
                                <w:color w:val="000000" w:themeColor="text1"/>
                              </w:rPr>
                              <w:t>境</w:t>
                            </w:r>
                          </w:p>
                          <w:p w:rsidR="00421342" w:rsidRDefault="00421342">
                            <w:pPr>
                              <w:jc w:val="center"/>
                              <w:rPr>
                                <w:color w:val="000000" w:themeColor="text1"/>
                              </w:rPr>
                            </w:pPr>
                            <w:r>
                              <w:rPr>
                                <w:rFonts w:hint="eastAsia"/>
                                <w:color w:val="000000" w:themeColor="text1"/>
                              </w:rPr>
                              <w:t>监</w:t>
                            </w:r>
                          </w:p>
                          <w:p w:rsidR="00421342" w:rsidRDefault="00421342">
                            <w:pPr>
                              <w:jc w:val="center"/>
                              <w:rPr>
                                <w:color w:val="000000" w:themeColor="text1"/>
                              </w:rPr>
                            </w:pPr>
                            <w:r>
                              <w:rPr>
                                <w:rFonts w:hint="eastAsia"/>
                                <w:color w:val="000000" w:themeColor="text1"/>
                              </w:rPr>
                              <w:t>测</w:t>
                            </w:r>
                          </w:p>
                          <w:p w:rsidR="00421342" w:rsidRDefault="00421342">
                            <w:pPr>
                              <w:jc w:val="center"/>
                              <w:rPr>
                                <w:color w:val="000000" w:themeColor="text1"/>
                              </w:rPr>
                            </w:pPr>
                            <w:r>
                              <w:rPr>
                                <w:rFonts w:hint="eastAsia"/>
                                <w:color w:val="000000" w:themeColor="text1"/>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4" o:spid="_x0000_s1032" style="position:absolute;left:0;text-align:left;margin-left:320.8pt;margin-top:108.85pt;width:30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" fillcolor="white [3212]" strokecolor="black [3213]" strokeweight="2pt">
                <v:textbox>
                  <w:txbxContent>
                    <w:p w:rsidR="00421342" w:rsidRDefault="00421342">
                      <w:pPr>
                        <w:jc w:val="center"/>
                        <w:rPr>
                          <w:color w:val="000000" w:themeColor="text1"/>
                        </w:rPr>
                      </w:pPr>
                      <w:r>
                        <w:rPr>
                          <w:rFonts w:hint="eastAsia"/>
                          <w:color w:val="000000" w:themeColor="text1"/>
                        </w:rPr>
                        <w:t>应</w:t>
                      </w:r>
                    </w:p>
                    <w:p w:rsidR="00421342" w:rsidRDefault="00421342">
                      <w:pPr>
                        <w:jc w:val="center"/>
                        <w:rPr>
                          <w:color w:val="000000" w:themeColor="text1"/>
                        </w:rPr>
                      </w:pPr>
                      <w:r>
                        <w:rPr>
                          <w:rFonts w:hint="eastAsia"/>
                          <w:color w:val="000000" w:themeColor="text1"/>
                        </w:rPr>
                        <w:t>急</w:t>
                      </w:r>
                    </w:p>
                    <w:p w:rsidR="00421342" w:rsidRDefault="00421342">
                      <w:pPr>
                        <w:jc w:val="center"/>
                        <w:rPr>
                          <w:color w:val="000000" w:themeColor="text1"/>
                        </w:rPr>
                      </w:pPr>
                      <w:r>
                        <w:rPr>
                          <w:rFonts w:hint="eastAsia"/>
                          <w:color w:val="000000" w:themeColor="text1"/>
                        </w:rPr>
                        <w:t>环</w:t>
                      </w:r>
                    </w:p>
                    <w:p w:rsidR="00421342" w:rsidRDefault="00421342">
                      <w:pPr>
                        <w:jc w:val="center"/>
                        <w:rPr>
                          <w:color w:val="000000" w:themeColor="text1"/>
                        </w:rPr>
                      </w:pPr>
                      <w:r>
                        <w:rPr>
                          <w:rFonts w:hint="eastAsia"/>
                          <w:color w:val="000000" w:themeColor="text1"/>
                        </w:rPr>
                        <w:t>境</w:t>
                      </w:r>
                    </w:p>
                    <w:p w:rsidR="00421342" w:rsidRDefault="00421342">
                      <w:pPr>
                        <w:jc w:val="center"/>
                        <w:rPr>
                          <w:color w:val="000000" w:themeColor="text1"/>
                        </w:rPr>
                      </w:pPr>
                      <w:r>
                        <w:rPr>
                          <w:rFonts w:hint="eastAsia"/>
                          <w:color w:val="000000" w:themeColor="text1"/>
                        </w:rPr>
                        <w:t>监</w:t>
                      </w:r>
                    </w:p>
                    <w:p w:rsidR="00421342" w:rsidRDefault="00421342">
                      <w:pPr>
                        <w:jc w:val="center"/>
                        <w:rPr>
                          <w:color w:val="000000" w:themeColor="text1"/>
                        </w:rPr>
                      </w:pPr>
                      <w:r>
                        <w:rPr>
                          <w:rFonts w:hint="eastAsia"/>
                          <w:color w:val="000000" w:themeColor="text1"/>
                        </w:rPr>
                        <w:t>测</w:t>
                      </w:r>
                    </w:p>
                    <w:p w:rsidR="00421342" w:rsidRDefault="00421342">
                      <w:pPr>
                        <w:jc w:val="center"/>
                        <w:rPr>
                          <w:color w:val="000000" w:themeColor="text1"/>
                        </w:rPr>
                      </w:pPr>
                      <w:r>
                        <w:rPr>
                          <w:rFonts w:hint="eastAsia"/>
                          <w:color w:val="000000" w:themeColor="text1"/>
                        </w:rPr>
                        <w:t>组</w:t>
                      </w:r>
                    </w:p>
                  </w:txbxContent>
                </v:textbox>
              </v:rect>
            </w:pict>
          </mc:Fallback>
        </mc:AlternateContent>
      </w:r>
      <w:r>
        <w:rPr>
          <w:color w:val="000000"/>
        </w:rPr>
        <w:object w:dxaOrig="8495" w:dyaOrig="4422">
          <v:shape id="_x0000_i1026" type="#_x0000_t75" style="width:424.35pt;height:220.9pt" o:ole="">
            <v:imagedata r:id="rId15" o:title=""/>
          </v:shape>
          <o:OLEObject Type="Embed" ProgID="Visio.Drawing.11" ShapeID="_x0000_i1026" DrawAspect="Content" ObjectID="_1708414071" r:id="rId16"/>
        </w:object>
      </w:r>
      <w:bookmarkStart w:id="219" w:name="_Toc271701598"/>
      <w:bookmarkStart w:id="220" w:name="_Toc271649681"/>
      <w:bookmarkStart w:id="221" w:name="_Toc266694856"/>
      <w:r>
        <w:rPr>
          <w:b/>
          <w:color w:val="000000"/>
          <w:kern w:val="0"/>
          <w:sz w:val="28"/>
          <w:szCs w:val="28"/>
        </w:rPr>
        <w:t>图</w:t>
      </w:r>
      <w:r>
        <w:rPr>
          <w:b/>
          <w:color w:val="000000"/>
          <w:kern w:val="0"/>
          <w:sz w:val="28"/>
          <w:szCs w:val="28"/>
        </w:rPr>
        <w:t>4.1-1</w:t>
      </w:r>
      <w:r>
        <w:rPr>
          <w:b/>
          <w:color w:val="000000"/>
          <w:sz w:val="28"/>
          <w:szCs w:val="28"/>
        </w:rPr>
        <w:t>应急指挥体系图</w:t>
      </w:r>
    </w:p>
    <w:p w:rsidR="004015E9" w:rsidRDefault="002E505C">
      <w:pPr>
        <w:pStyle w:val="3"/>
        <w:rPr>
          <w:rFonts w:ascii="Times New Roman" w:hAnsi="Times New Roman"/>
          <w:b/>
          <w:color w:val="000000"/>
          <w:sz w:val="30"/>
          <w:szCs w:val="30"/>
        </w:rPr>
      </w:pPr>
      <w:bookmarkStart w:id="222" w:name="_Toc513125388"/>
      <w:bookmarkStart w:id="223" w:name="_Toc488099014"/>
      <w:bookmarkStart w:id="224" w:name="_Toc490032074"/>
      <w:bookmarkStart w:id="225" w:name="_Toc488777909"/>
      <w:bookmarkStart w:id="226" w:name="_Toc502874307"/>
      <w:bookmarkStart w:id="227" w:name="_Toc494157742"/>
      <w:bookmarkEnd w:id="219"/>
      <w:bookmarkEnd w:id="220"/>
      <w:bookmarkEnd w:id="221"/>
      <w:r>
        <w:rPr>
          <w:rFonts w:ascii="Times New Roman" w:hAnsi="Times New Roman"/>
          <w:b/>
          <w:color w:val="000000"/>
          <w:sz w:val="30"/>
          <w:szCs w:val="30"/>
        </w:rPr>
        <w:t>4.1.2</w:t>
      </w:r>
      <w:r>
        <w:rPr>
          <w:rFonts w:ascii="Times New Roman" w:hAnsi="Times New Roman"/>
          <w:b/>
          <w:color w:val="000000"/>
          <w:sz w:val="30"/>
          <w:szCs w:val="30"/>
        </w:rPr>
        <w:t>组织体系</w:t>
      </w:r>
      <w:bookmarkEnd w:id="222"/>
      <w:bookmarkEnd w:id="223"/>
      <w:bookmarkEnd w:id="224"/>
      <w:bookmarkEnd w:id="225"/>
      <w:bookmarkEnd w:id="226"/>
      <w:bookmarkEnd w:id="227"/>
    </w:p>
    <w:p w:rsidR="004015E9" w:rsidRDefault="002E505C">
      <w:pPr>
        <w:spacing w:line="360" w:lineRule="auto"/>
        <w:ind w:firstLineChars="200" w:firstLine="560"/>
        <w:rPr>
          <w:color w:val="000000"/>
          <w:kern w:val="0"/>
          <w:sz w:val="28"/>
          <w:szCs w:val="28"/>
        </w:rPr>
      </w:pPr>
      <w:r>
        <w:rPr>
          <w:rFonts w:hint="eastAsia"/>
          <w:color w:val="000000"/>
          <w:sz w:val="28"/>
          <w:szCs w:val="28"/>
          <w:lang w:bidi="ar"/>
        </w:rPr>
        <w:t>公司</w:t>
      </w:r>
      <w:r>
        <w:rPr>
          <w:color w:val="000000"/>
          <w:kern w:val="0"/>
          <w:sz w:val="28"/>
          <w:szCs w:val="28"/>
        </w:rPr>
        <w:t>应急指挥部包括总指挥、</w:t>
      </w:r>
      <w:r>
        <w:rPr>
          <w:rFonts w:hint="eastAsia"/>
          <w:color w:val="000000"/>
          <w:kern w:val="0"/>
          <w:sz w:val="28"/>
          <w:szCs w:val="28"/>
        </w:rPr>
        <w:t>应急副指挥</w:t>
      </w:r>
      <w:r>
        <w:rPr>
          <w:color w:val="000000"/>
          <w:kern w:val="0"/>
          <w:sz w:val="28"/>
          <w:szCs w:val="28"/>
        </w:rPr>
        <w:t>和</w:t>
      </w:r>
      <w:r>
        <w:rPr>
          <w:rFonts w:hint="eastAsia"/>
          <w:color w:val="000000"/>
          <w:kern w:val="0"/>
          <w:sz w:val="28"/>
          <w:szCs w:val="28"/>
        </w:rPr>
        <w:t>各</w:t>
      </w:r>
      <w:r>
        <w:rPr>
          <w:color w:val="000000"/>
          <w:kern w:val="0"/>
          <w:sz w:val="28"/>
          <w:szCs w:val="28"/>
        </w:rPr>
        <w:t>部队成员。具体组成如下：</w:t>
      </w:r>
    </w:p>
    <w:p w:rsidR="004015E9" w:rsidRDefault="002E505C">
      <w:pPr>
        <w:adjustRightInd w:val="0"/>
        <w:snapToGrid w:val="0"/>
        <w:contextualSpacing/>
        <w:jc w:val="center"/>
        <w:rPr>
          <w:b/>
          <w:color w:val="000000"/>
          <w:sz w:val="28"/>
          <w:szCs w:val="28"/>
        </w:rPr>
      </w:pPr>
      <w:r>
        <w:rPr>
          <w:b/>
          <w:color w:val="000000"/>
          <w:sz w:val="28"/>
          <w:szCs w:val="28"/>
        </w:rPr>
        <w:t>表</w:t>
      </w:r>
      <w:r>
        <w:rPr>
          <w:b/>
          <w:color w:val="000000"/>
          <w:sz w:val="28"/>
          <w:szCs w:val="28"/>
        </w:rPr>
        <w:t>4.1-1</w:t>
      </w:r>
      <w:r>
        <w:rPr>
          <w:b/>
          <w:color w:val="000000"/>
          <w:sz w:val="28"/>
          <w:szCs w:val="28"/>
        </w:rPr>
        <w:t>企业应急组织机构人员一览表</w:t>
      </w:r>
    </w:p>
    <w:tbl>
      <w:tblPr>
        <w:tblW w:w="5000" w:type="pct"/>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787"/>
        <w:gridCol w:w="1275"/>
        <w:gridCol w:w="1069"/>
        <w:gridCol w:w="2654"/>
        <w:gridCol w:w="1821"/>
      </w:tblGrid>
      <w:tr w:rsidR="00EC3564" w:rsidRPr="00EC3564" w:rsidTr="00926A13">
        <w:trPr>
          <w:trHeight w:val="340"/>
        </w:trPr>
        <w:tc>
          <w:tcPr>
            <w:tcW w:w="103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应急救援部门</w:t>
            </w:r>
          </w:p>
        </w:tc>
        <w:tc>
          <w:tcPr>
            <w:tcW w:w="74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职位</w:t>
            </w:r>
          </w:p>
        </w:tc>
        <w:tc>
          <w:tcPr>
            <w:tcW w:w="62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姓名</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公司职务</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电话</w:t>
            </w:r>
          </w:p>
        </w:tc>
      </w:tr>
      <w:tr w:rsidR="001C7D52" w:rsidRPr="00EC3564" w:rsidTr="00926A13">
        <w:trPr>
          <w:trHeight w:val="340"/>
        </w:trPr>
        <w:tc>
          <w:tcPr>
            <w:tcW w:w="1038" w:type="pct"/>
            <w:vMerge w:val="restart"/>
            <w:tcBorders>
              <w:tl2br w:val="nil"/>
              <w:tr2bl w:val="nil"/>
            </w:tcBorders>
            <w:shd w:val="clear" w:color="auto" w:fill="auto"/>
            <w:noWrap/>
            <w:vAlign w:val="center"/>
          </w:tcPr>
          <w:p w:rsidR="001C7D52" w:rsidRPr="00EC3564" w:rsidRDefault="001C7D52" w:rsidP="00EC3564">
            <w:pPr>
              <w:rPr>
                <w:rFonts w:ascii="宋体" w:hAnsi="宋体"/>
                <w:sz w:val="24"/>
              </w:rPr>
            </w:pPr>
            <w:r w:rsidRPr="00EC3564">
              <w:rPr>
                <w:rFonts w:ascii="宋体" w:hAnsi="宋体" w:hint="eastAsia"/>
                <w:sz w:val="24"/>
              </w:rPr>
              <w:t>应急指挥部</w:t>
            </w:r>
          </w:p>
        </w:tc>
        <w:tc>
          <w:tcPr>
            <w:tcW w:w="741" w:type="pct"/>
            <w:vMerge w:val="restart"/>
            <w:tcBorders>
              <w:tl2br w:val="nil"/>
              <w:tr2bl w:val="nil"/>
            </w:tcBorders>
            <w:shd w:val="clear" w:color="auto" w:fill="auto"/>
            <w:noWrap/>
            <w:vAlign w:val="center"/>
          </w:tcPr>
          <w:p w:rsidR="001C7D52" w:rsidRPr="00EC3564" w:rsidRDefault="001C7D52" w:rsidP="00EC3564">
            <w:pPr>
              <w:rPr>
                <w:rFonts w:ascii="宋体" w:hAnsi="宋体"/>
                <w:sz w:val="24"/>
              </w:rPr>
            </w:pPr>
            <w:r w:rsidRPr="00EC3564">
              <w:rPr>
                <w:rFonts w:ascii="宋体" w:hAnsi="宋体" w:hint="eastAsia"/>
                <w:sz w:val="24"/>
              </w:rPr>
              <w:t>总指挥</w:t>
            </w:r>
          </w:p>
        </w:tc>
        <w:tc>
          <w:tcPr>
            <w:tcW w:w="621" w:type="pct"/>
            <w:tcBorders>
              <w:tl2br w:val="nil"/>
              <w:tr2bl w:val="nil"/>
            </w:tcBorders>
            <w:shd w:val="clear" w:color="auto" w:fill="auto"/>
            <w:noWrap/>
            <w:vAlign w:val="center"/>
          </w:tcPr>
          <w:p w:rsidR="001C7D52" w:rsidRPr="00EC3564" w:rsidRDefault="001C7D52" w:rsidP="00EC3564">
            <w:pPr>
              <w:rPr>
                <w:rFonts w:ascii="宋体" w:hAnsi="宋体"/>
                <w:sz w:val="24"/>
              </w:rPr>
            </w:pPr>
            <w:r w:rsidRPr="00EC3564">
              <w:rPr>
                <w:rFonts w:ascii="宋体" w:hAnsi="宋体" w:hint="eastAsia"/>
                <w:sz w:val="24"/>
              </w:rPr>
              <w:t>刘培刚</w:t>
            </w:r>
          </w:p>
        </w:tc>
        <w:tc>
          <w:tcPr>
            <w:tcW w:w="1542" w:type="pct"/>
            <w:tcBorders>
              <w:tl2br w:val="nil"/>
              <w:tr2bl w:val="nil"/>
            </w:tcBorders>
            <w:shd w:val="clear" w:color="auto" w:fill="auto"/>
            <w:noWrap/>
            <w:vAlign w:val="center"/>
          </w:tcPr>
          <w:p w:rsidR="001C7D52" w:rsidRPr="00EC3564" w:rsidRDefault="001C7D52" w:rsidP="00EC3564">
            <w:pPr>
              <w:rPr>
                <w:rFonts w:ascii="宋体" w:hAnsi="宋体"/>
                <w:sz w:val="24"/>
              </w:rPr>
            </w:pPr>
            <w:r w:rsidRPr="00EC3564">
              <w:rPr>
                <w:rFonts w:ascii="宋体" w:hAnsi="宋体" w:hint="eastAsia"/>
                <w:sz w:val="24"/>
              </w:rPr>
              <w:t>常务副总经理</w:t>
            </w:r>
          </w:p>
        </w:tc>
        <w:tc>
          <w:tcPr>
            <w:tcW w:w="1058" w:type="pct"/>
            <w:tcBorders>
              <w:tl2br w:val="nil"/>
              <w:tr2bl w:val="nil"/>
            </w:tcBorders>
            <w:shd w:val="clear" w:color="auto" w:fill="FFFFFF"/>
            <w:noWrap/>
            <w:vAlign w:val="center"/>
          </w:tcPr>
          <w:p w:rsidR="001C7D52" w:rsidRPr="00EC3564" w:rsidRDefault="001C7D52" w:rsidP="00EC3564">
            <w:pPr>
              <w:rPr>
                <w:rFonts w:ascii="宋体" w:hAnsi="宋体"/>
                <w:sz w:val="24"/>
              </w:rPr>
            </w:pPr>
            <w:r w:rsidRPr="00EC3564">
              <w:rPr>
                <w:rFonts w:ascii="宋体" w:hAnsi="宋体"/>
                <w:sz w:val="24"/>
              </w:rPr>
              <w:t>18506372788</w:t>
            </w:r>
          </w:p>
        </w:tc>
      </w:tr>
      <w:tr w:rsidR="001C7D52" w:rsidRPr="00EC3564" w:rsidTr="00926A13">
        <w:trPr>
          <w:trHeight w:val="340"/>
        </w:trPr>
        <w:tc>
          <w:tcPr>
            <w:tcW w:w="1038" w:type="pct"/>
            <w:vMerge/>
            <w:tcBorders>
              <w:tl2br w:val="nil"/>
              <w:tr2bl w:val="nil"/>
            </w:tcBorders>
            <w:shd w:val="clear" w:color="auto" w:fill="auto"/>
            <w:noWrap/>
            <w:vAlign w:val="center"/>
          </w:tcPr>
          <w:p w:rsidR="001C7D52" w:rsidRPr="00EC3564" w:rsidRDefault="001C7D52" w:rsidP="00EC3564">
            <w:pPr>
              <w:rPr>
                <w:rFonts w:ascii="宋体" w:hAnsi="宋体"/>
                <w:sz w:val="24"/>
              </w:rPr>
            </w:pPr>
          </w:p>
        </w:tc>
        <w:tc>
          <w:tcPr>
            <w:tcW w:w="741" w:type="pct"/>
            <w:vMerge/>
            <w:tcBorders>
              <w:tl2br w:val="nil"/>
              <w:tr2bl w:val="nil"/>
            </w:tcBorders>
            <w:shd w:val="clear" w:color="auto" w:fill="auto"/>
            <w:noWrap/>
            <w:vAlign w:val="center"/>
          </w:tcPr>
          <w:p w:rsidR="001C7D52" w:rsidRPr="00EC3564" w:rsidRDefault="001C7D52" w:rsidP="00EC3564">
            <w:pPr>
              <w:rPr>
                <w:rFonts w:ascii="宋体" w:hAnsi="宋体"/>
                <w:sz w:val="24"/>
              </w:rPr>
            </w:pPr>
          </w:p>
        </w:tc>
        <w:tc>
          <w:tcPr>
            <w:tcW w:w="621" w:type="pct"/>
            <w:tcBorders>
              <w:tl2br w:val="nil"/>
              <w:tr2bl w:val="nil"/>
            </w:tcBorders>
            <w:shd w:val="clear" w:color="auto" w:fill="auto"/>
            <w:noWrap/>
            <w:vAlign w:val="center"/>
          </w:tcPr>
          <w:p w:rsidR="001C7D52" w:rsidRPr="00EC3564" w:rsidRDefault="001C7D52" w:rsidP="00EC3564">
            <w:pPr>
              <w:rPr>
                <w:rFonts w:ascii="宋体" w:hAnsi="宋体"/>
                <w:sz w:val="24"/>
              </w:rPr>
            </w:pPr>
            <w:r w:rsidRPr="00EC3564">
              <w:rPr>
                <w:rFonts w:ascii="宋体" w:hAnsi="宋体" w:hint="eastAsia"/>
                <w:sz w:val="24"/>
              </w:rPr>
              <w:t>王宜坤</w:t>
            </w:r>
          </w:p>
        </w:tc>
        <w:tc>
          <w:tcPr>
            <w:tcW w:w="1542" w:type="pct"/>
            <w:tcBorders>
              <w:tl2br w:val="nil"/>
              <w:tr2bl w:val="nil"/>
            </w:tcBorders>
            <w:shd w:val="clear" w:color="auto" w:fill="auto"/>
            <w:noWrap/>
            <w:vAlign w:val="center"/>
          </w:tcPr>
          <w:p w:rsidR="001C7D52" w:rsidRPr="00EC3564" w:rsidRDefault="001C7D52" w:rsidP="00EC3564">
            <w:pPr>
              <w:rPr>
                <w:rFonts w:ascii="宋体" w:hAnsi="宋体"/>
                <w:sz w:val="24"/>
              </w:rPr>
            </w:pPr>
            <w:r w:rsidRPr="00EC3564">
              <w:rPr>
                <w:rFonts w:ascii="宋体" w:hAnsi="宋体" w:hint="eastAsia"/>
                <w:sz w:val="24"/>
              </w:rPr>
              <w:t>总支书记</w:t>
            </w:r>
          </w:p>
        </w:tc>
        <w:tc>
          <w:tcPr>
            <w:tcW w:w="1058" w:type="pct"/>
            <w:tcBorders>
              <w:tl2br w:val="nil"/>
              <w:tr2bl w:val="nil"/>
            </w:tcBorders>
            <w:shd w:val="clear" w:color="auto" w:fill="FFFFFF"/>
            <w:vAlign w:val="center"/>
          </w:tcPr>
          <w:p w:rsidR="001C7D52" w:rsidRPr="00EC3564" w:rsidRDefault="001C7D52" w:rsidP="00EC3564">
            <w:pPr>
              <w:rPr>
                <w:rFonts w:ascii="宋体" w:hAnsi="宋体"/>
                <w:sz w:val="24"/>
              </w:rPr>
            </w:pPr>
            <w:r w:rsidRPr="00EC3564">
              <w:rPr>
                <w:rFonts w:ascii="宋体" w:hAnsi="宋体" w:hint="eastAsia"/>
                <w:sz w:val="24"/>
              </w:rPr>
              <w:t>1</w:t>
            </w:r>
            <w:r w:rsidRPr="00EC3564">
              <w:rPr>
                <w:rFonts w:ascii="宋体" w:hAnsi="宋体"/>
                <w:sz w:val="24"/>
              </w:rPr>
              <w:t>3963232099</w:t>
            </w:r>
          </w:p>
        </w:tc>
      </w:tr>
      <w:tr w:rsidR="001C7D52" w:rsidRPr="00EC3564" w:rsidTr="00926A13">
        <w:trPr>
          <w:trHeight w:val="340"/>
        </w:trPr>
        <w:tc>
          <w:tcPr>
            <w:tcW w:w="1038" w:type="pct"/>
            <w:vMerge/>
            <w:tcBorders>
              <w:tl2br w:val="nil"/>
              <w:tr2bl w:val="nil"/>
            </w:tcBorders>
            <w:shd w:val="clear" w:color="auto" w:fill="auto"/>
            <w:noWrap/>
            <w:vAlign w:val="center"/>
          </w:tcPr>
          <w:p w:rsidR="001C7D52" w:rsidRPr="00EC3564" w:rsidRDefault="001C7D52" w:rsidP="00EC3564">
            <w:pPr>
              <w:rPr>
                <w:rFonts w:ascii="宋体" w:hAnsi="宋体"/>
                <w:sz w:val="24"/>
              </w:rPr>
            </w:pPr>
          </w:p>
        </w:tc>
        <w:tc>
          <w:tcPr>
            <w:tcW w:w="741" w:type="pct"/>
            <w:vMerge w:val="restart"/>
            <w:tcBorders>
              <w:tl2br w:val="nil"/>
              <w:tr2bl w:val="nil"/>
            </w:tcBorders>
            <w:shd w:val="clear" w:color="auto" w:fill="auto"/>
            <w:noWrap/>
            <w:vAlign w:val="center"/>
          </w:tcPr>
          <w:p w:rsidR="001C7D52" w:rsidRPr="00EC3564" w:rsidRDefault="001C7D52" w:rsidP="00EC3564">
            <w:pPr>
              <w:rPr>
                <w:rFonts w:ascii="宋体" w:hAnsi="宋体"/>
                <w:sz w:val="24"/>
              </w:rPr>
            </w:pPr>
            <w:r w:rsidRPr="00EC3564">
              <w:rPr>
                <w:rFonts w:ascii="宋体" w:hAnsi="宋体" w:hint="eastAsia"/>
                <w:sz w:val="24"/>
              </w:rPr>
              <w:t>副总指挥</w:t>
            </w:r>
          </w:p>
        </w:tc>
        <w:tc>
          <w:tcPr>
            <w:tcW w:w="621" w:type="pct"/>
            <w:tcBorders>
              <w:tl2br w:val="nil"/>
              <w:tr2bl w:val="nil"/>
            </w:tcBorders>
            <w:shd w:val="clear" w:color="auto" w:fill="auto"/>
            <w:noWrap/>
          </w:tcPr>
          <w:p w:rsidR="001C7D52" w:rsidRPr="00EC3564" w:rsidRDefault="001C7D52" w:rsidP="00EC3564">
            <w:pPr>
              <w:rPr>
                <w:rFonts w:ascii="宋体" w:hAnsi="宋体"/>
                <w:sz w:val="24"/>
              </w:rPr>
            </w:pPr>
            <w:r w:rsidRPr="00EC3564">
              <w:rPr>
                <w:rFonts w:ascii="宋体" w:hAnsi="宋体" w:hint="eastAsia"/>
                <w:sz w:val="24"/>
              </w:rPr>
              <w:t>李新峰</w:t>
            </w:r>
          </w:p>
        </w:tc>
        <w:tc>
          <w:tcPr>
            <w:tcW w:w="1542" w:type="pct"/>
            <w:tcBorders>
              <w:tl2br w:val="nil"/>
              <w:tr2bl w:val="nil"/>
            </w:tcBorders>
            <w:shd w:val="clear" w:color="auto" w:fill="auto"/>
            <w:noWrap/>
          </w:tcPr>
          <w:p w:rsidR="001C7D52" w:rsidRPr="00EC3564" w:rsidRDefault="001C7D52" w:rsidP="00EC3564">
            <w:pPr>
              <w:rPr>
                <w:rFonts w:ascii="宋体" w:hAnsi="宋体"/>
                <w:sz w:val="24"/>
              </w:rPr>
            </w:pPr>
            <w:r w:rsidRPr="00EC3564">
              <w:rPr>
                <w:rFonts w:ascii="宋体" w:hAnsi="宋体" w:hint="eastAsia"/>
                <w:sz w:val="24"/>
              </w:rPr>
              <w:t>总经理助理</w:t>
            </w:r>
          </w:p>
        </w:tc>
        <w:tc>
          <w:tcPr>
            <w:tcW w:w="1058" w:type="pct"/>
            <w:tcBorders>
              <w:tl2br w:val="nil"/>
              <w:tr2bl w:val="nil"/>
            </w:tcBorders>
            <w:shd w:val="clear" w:color="auto" w:fill="FFFFFF"/>
            <w:noWrap/>
          </w:tcPr>
          <w:p w:rsidR="001C7D52" w:rsidRPr="00EC3564" w:rsidRDefault="001C7D52" w:rsidP="00EC3564">
            <w:pPr>
              <w:rPr>
                <w:rFonts w:ascii="宋体" w:hAnsi="宋体"/>
                <w:sz w:val="24"/>
              </w:rPr>
            </w:pPr>
            <w:r w:rsidRPr="00EC3564">
              <w:rPr>
                <w:rFonts w:ascii="宋体" w:hAnsi="宋体" w:hint="eastAsia"/>
                <w:sz w:val="24"/>
              </w:rPr>
              <w:t>13606321855</w:t>
            </w:r>
          </w:p>
        </w:tc>
      </w:tr>
      <w:tr w:rsidR="001C7D52" w:rsidRPr="00EC3564" w:rsidTr="00926A13">
        <w:trPr>
          <w:trHeight w:val="340"/>
        </w:trPr>
        <w:tc>
          <w:tcPr>
            <w:tcW w:w="1038" w:type="pct"/>
            <w:vMerge/>
            <w:tcBorders>
              <w:tl2br w:val="nil"/>
              <w:tr2bl w:val="nil"/>
            </w:tcBorders>
            <w:noWrap/>
            <w:vAlign w:val="center"/>
          </w:tcPr>
          <w:p w:rsidR="001C7D52" w:rsidRPr="00EC3564" w:rsidRDefault="001C7D52" w:rsidP="00EC3564">
            <w:pPr>
              <w:rPr>
                <w:rFonts w:ascii="宋体" w:hAnsi="宋体"/>
                <w:sz w:val="24"/>
              </w:rPr>
            </w:pPr>
          </w:p>
        </w:tc>
        <w:tc>
          <w:tcPr>
            <w:tcW w:w="741" w:type="pct"/>
            <w:vMerge/>
            <w:tcBorders>
              <w:tl2br w:val="nil"/>
              <w:tr2bl w:val="nil"/>
            </w:tcBorders>
            <w:noWrap/>
            <w:vAlign w:val="center"/>
          </w:tcPr>
          <w:p w:rsidR="001C7D52" w:rsidRPr="00EC3564" w:rsidRDefault="001C7D52" w:rsidP="00EC3564">
            <w:pPr>
              <w:rPr>
                <w:rFonts w:ascii="宋体" w:hAnsi="宋体"/>
                <w:sz w:val="24"/>
              </w:rPr>
            </w:pPr>
          </w:p>
        </w:tc>
        <w:tc>
          <w:tcPr>
            <w:tcW w:w="621" w:type="pct"/>
            <w:tcBorders>
              <w:tl2br w:val="nil"/>
              <w:tr2bl w:val="nil"/>
            </w:tcBorders>
            <w:noWrap/>
          </w:tcPr>
          <w:p w:rsidR="001C7D52" w:rsidRPr="00EC3564" w:rsidRDefault="001C7D52" w:rsidP="00EC3564">
            <w:pPr>
              <w:rPr>
                <w:rFonts w:ascii="宋体" w:hAnsi="宋体"/>
                <w:sz w:val="24"/>
              </w:rPr>
            </w:pPr>
            <w:r w:rsidRPr="00EC3564">
              <w:rPr>
                <w:rFonts w:ascii="宋体" w:hAnsi="宋体" w:hint="eastAsia"/>
                <w:sz w:val="24"/>
              </w:rPr>
              <w:t>王维鹏</w:t>
            </w:r>
          </w:p>
        </w:tc>
        <w:tc>
          <w:tcPr>
            <w:tcW w:w="1542" w:type="pct"/>
            <w:tcBorders>
              <w:tl2br w:val="nil"/>
              <w:tr2bl w:val="nil"/>
            </w:tcBorders>
            <w:noWrap/>
          </w:tcPr>
          <w:p w:rsidR="001C7D52" w:rsidRPr="00EC3564" w:rsidRDefault="001C7D52" w:rsidP="00EC3564">
            <w:pPr>
              <w:rPr>
                <w:rFonts w:ascii="宋体" w:hAnsi="宋体"/>
                <w:sz w:val="24"/>
              </w:rPr>
            </w:pPr>
            <w:r w:rsidRPr="00EC3564">
              <w:rPr>
                <w:rFonts w:ascii="宋体" w:hAnsi="宋体" w:hint="eastAsia"/>
                <w:sz w:val="24"/>
              </w:rPr>
              <w:t>副总工程师</w:t>
            </w:r>
          </w:p>
        </w:tc>
        <w:tc>
          <w:tcPr>
            <w:tcW w:w="1058" w:type="pct"/>
            <w:tcBorders>
              <w:tl2br w:val="nil"/>
              <w:tr2bl w:val="nil"/>
            </w:tcBorders>
            <w:noWrap/>
          </w:tcPr>
          <w:p w:rsidR="001C7D52" w:rsidRPr="00EC3564" w:rsidRDefault="001C7D52" w:rsidP="00EC3564">
            <w:pPr>
              <w:rPr>
                <w:rFonts w:ascii="宋体" w:hAnsi="宋体"/>
                <w:sz w:val="24"/>
              </w:rPr>
            </w:pPr>
            <w:r w:rsidRPr="00EC3564">
              <w:rPr>
                <w:rFonts w:ascii="宋体" w:hAnsi="宋体" w:hint="eastAsia"/>
                <w:sz w:val="24"/>
              </w:rPr>
              <w:t>18563211957</w:t>
            </w:r>
          </w:p>
        </w:tc>
      </w:tr>
      <w:tr w:rsidR="001C7D52" w:rsidRPr="00EC3564" w:rsidTr="00926A13">
        <w:trPr>
          <w:trHeight w:val="340"/>
        </w:trPr>
        <w:tc>
          <w:tcPr>
            <w:tcW w:w="1038" w:type="pct"/>
            <w:vMerge/>
            <w:tcBorders>
              <w:tl2br w:val="nil"/>
              <w:tr2bl w:val="nil"/>
            </w:tcBorders>
            <w:shd w:val="clear" w:color="auto" w:fill="auto"/>
            <w:noWrap/>
            <w:vAlign w:val="center"/>
          </w:tcPr>
          <w:p w:rsidR="001C7D52" w:rsidRPr="00EC3564" w:rsidRDefault="001C7D52" w:rsidP="00EC3564">
            <w:pPr>
              <w:rPr>
                <w:rFonts w:ascii="宋体" w:hAnsi="宋体"/>
                <w:sz w:val="24"/>
              </w:rPr>
            </w:pPr>
          </w:p>
        </w:tc>
        <w:tc>
          <w:tcPr>
            <w:tcW w:w="741" w:type="pct"/>
            <w:vMerge/>
            <w:tcBorders>
              <w:tl2br w:val="nil"/>
              <w:tr2bl w:val="nil"/>
            </w:tcBorders>
            <w:shd w:val="clear" w:color="auto" w:fill="auto"/>
            <w:noWrap/>
            <w:vAlign w:val="center"/>
          </w:tcPr>
          <w:p w:rsidR="001C7D52" w:rsidRPr="00EC3564" w:rsidRDefault="001C7D52" w:rsidP="00EC3564">
            <w:pPr>
              <w:rPr>
                <w:rFonts w:ascii="宋体" w:hAnsi="宋体"/>
                <w:sz w:val="24"/>
              </w:rPr>
            </w:pPr>
          </w:p>
        </w:tc>
        <w:tc>
          <w:tcPr>
            <w:tcW w:w="621" w:type="pct"/>
            <w:tcBorders>
              <w:tl2br w:val="nil"/>
              <w:tr2bl w:val="nil"/>
            </w:tcBorders>
            <w:shd w:val="clear" w:color="auto" w:fill="auto"/>
            <w:noWrap/>
          </w:tcPr>
          <w:p w:rsidR="001C7D52" w:rsidRPr="00EC3564" w:rsidRDefault="001C7D52" w:rsidP="00EC3564">
            <w:pPr>
              <w:rPr>
                <w:rFonts w:ascii="宋体" w:hAnsi="宋体"/>
                <w:sz w:val="24"/>
              </w:rPr>
            </w:pPr>
            <w:r w:rsidRPr="00EC3564">
              <w:rPr>
                <w:rFonts w:ascii="宋体" w:hAnsi="宋体" w:hint="eastAsia"/>
                <w:sz w:val="24"/>
              </w:rPr>
              <w:t>赵云</w:t>
            </w:r>
          </w:p>
        </w:tc>
        <w:tc>
          <w:tcPr>
            <w:tcW w:w="1542" w:type="pct"/>
            <w:tcBorders>
              <w:tl2br w:val="nil"/>
              <w:tr2bl w:val="nil"/>
            </w:tcBorders>
            <w:shd w:val="clear" w:color="auto" w:fill="auto"/>
            <w:noWrap/>
          </w:tcPr>
          <w:p w:rsidR="001C7D52" w:rsidRPr="00EC3564" w:rsidRDefault="001C7D52" w:rsidP="00EC3564">
            <w:pPr>
              <w:rPr>
                <w:rFonts w:ascii="宋体" w:hAnsi="宋体"/>
                <w:sz w:val="24"/>
              </w:rPr>
            </w:pPr>
            <w:r w:rsidRPr="00EC3564">
              <w:rPr>
                <w:rFonts w:ascii="宋体" w:hAnsi="宋体" w:hint="eastAsia"/>
                <w:sz w:val="24"/>
              </w:rPr>
              <w:t>总经理助理</w:t>
            </w:r>
          </w:p>
        </w:tc>
        <w:tc>
          <w:tcPr>
            <w:tcW w:w="1058" w:type="pct"/>
            <w:tcBorders>
              <w:tl2br w:val="nil"/>
              <w:tr2bl w:val="nil"/>
            </w:tcBorders>
            <w:shd w:val="clear" w:color="auto" w:fill="FFFFFF"/>
            <w:noWrap/>
          </w:tcPr>
          <w:p w:rsidR="001C7D52" w:rsidRPr="00EC3564" w:rsidRDefault="001C7D52" w:rsidP="00EC3564">
            <w:pPr>
              <w:rPr>
                <w:rFonts w:ascii="宋体" w:hAnsi="宋体"/>
                <w:sz w:val="24"/>
              </w:rPr>
            </w:pPr>
            <w:r w:rsidRPr="00EC3564">
              <w:rPr>
                <w:rFonts w:ascii="宋体" w:hAnsi="宋体" w:hint="eastAsia"/>
                <w:sz w:val="24"/>
              </w:rPr>
              <w:t>13806373456</w:t>
            </w:r>
          </w:p>
        </w:tc>
      </w:tr>
      <w:tr w:rsidR="00EC3564" w:rsidRPr="00EC3564" w:rsidTr="00926A13">
        <w:trPr>
          <w:trHeight w:val="340"/>
        </w:trPr>
        <w:tc>
          <w:tcPr>
            <w:tcW w:w="1038" w:type="pct"/>
            <w:vMerge/>
            <w:tcBorders>
              <w:tl2br w:val="nil"/>
              <w:tr2bl w:val="nil"/>
            </w:tcBorders>
            <w:noWrap/>
            <w:vAlign w:val="center"/>
          </w:tcPr>
          <w:p w:rsidR="00EC3564" w:rsidRPr="00EC3564" w:rsidRDefault="00EC3564" w:rsidP="00EC3564">
            <w:pPr>
              <w:rPr>
                <w:rFonts w:ascii="宋体" w:hAnsi="宋体"/>
                <w:sz w:val="24"/>
              </w:rPr>
            </w:pPr>
          </w:p>
        </w:tc>
        <w:tc>
          <w:tcPr>
            <w:tcW w:w="74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张  慧</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财务部主任</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13863241877</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周晨升</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安全环保部主任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18563212090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张明结</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经营发展部主任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13706321555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马彦华</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党群工作部主任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18613671615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王  振</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综合管理部主任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15006765579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赵  越</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供销部主任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15866229111</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tcPr>
          <w:p w:rsidR="00EC3564" w:rsidRPr="00EC3564" w:rsidRDefault="00EC3564" w:rsidP="00EC3564">
            <w:pPr>
              <w:rPr>
                <w:rFonts w:ascii="宋体" w:hAnsi="宋体"/>
                <w:sz w:val="24"/>
              </w:rPr>
            </w:pPr>
            <w:r w:rsidRPr="00EC3564">
              <w:rPr>
                <w:rFonts w:ascii="宋体" w:hAnsi="宋体" w:hint="eastAsia"/>
                <w:sz w:val="24"/>
              </w:rPr>
              <w:t>马彦华</w:t>
            </w:r>
          </w:p>
        </w:tc>
        <w:tc>
          <w:tcPr>
            <w:tcW w:w="1542" w:type="pct"/>
            <w:tcBorders>
              <w:tl2br w:val="nil"/>
              <w:tr2bl w:val="nil"/>
            </w:tcBorders>
            <w:shd w:val="clear" w:color="auto" w:fill="auto"/>
            <w:noWrap/>
          </w:tcPr>
          <w:p w:rsidR="00EC3564" w:rsidRPr="00EC3564" w:rsidRDefault="00EC3564" w:rsidP="00EC3564">
            <w:pPr>
              <w:rPr>
                <w:rFonts w:ascii="宋体" w:hAnsi="宋体"/>
                <w:sz w:val="24"/>
              </w:rPr>
            </w:pPr>
            <w:r w:rsidRPr="00EC3564">
              <w:rPr>
                <w:rFonts w:ascii="宋体" w:hAnsi="宋体" w:hint="eastAsia"/>
                <w:sz w:val="24"/>
              </w:rPr>
              <w:t>党群工作部主任</w:t>
            </w:r>
          </w:p>
        </w:tc>
        <w:tc>
          <w:tcPr>
            <w:tcW w:w="1058" w:type="pct"/>
            <w:tcBorders>
              <w:tl2br w:val="nil"/>
              <w:tr2bl w:val="nil"/>
            </w:tcBorders>
            <w:shd w:val="clear" w:color="auto" w:fill="FFFFFF"/>
            <w:noWrap/>
          </w:tcPr>
          <w:p w:rsidR="00EC3564" w:rsidRPr="00EC3564" w:rsidRDefault="00EC3564" w:rsidP="00EC3564">
            <w:pPr>
              <w:rPr>
                <w:rFonts w:ascii="宋体" w:hAnsi="宋体"/>
                <w:sz w:val="24"/>
              </w:rPr>
            </w:pPr>
            <w:r w:rsidRPr="00EC3564">
              <w:rPr>
                <w:rFonts w:ascii="宋体" w:hAnsi="宋体" w:hint="eastAsia"/>
                <w:sz w:val="24"/>
              </w:rPr>
              <w:t>18613671615</w:t>
            </w:r>
          </w:p>
        </w:tc>
      </w:tr>
      <w:tr w:rsidR="00EC3564" w:rsidRPr="00EC3564" w:rsidTr="00926A13">
        <w:trPr>
          <w:trHeight w:val="340"/>
        </w:trPr>
        <w:tc>
          <w:tcPr>
            <w:tcW w:w="1038" w:type="pct"/>
            <w:vMerge w:val="restar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通讯联络组</w:t>
            </w: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组长</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周晨升</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安全环保部主任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18563212090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张  超</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安全环保部副主任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15665291808</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杜卓远</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安全环保部副主任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18563212125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孙  卓</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安全员</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18663206162</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满忠洋</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安全员</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18263269588</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杨晓琳</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安全事务管理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13563257523</w:t>
            </w:r>
          </w:p>
        </w:tc>
      </w:tr>
      <w:tr w:rsidR="00EC3564" w:rsidRPr="00EC3564" w:rsidTr="00926A13">
        <w:trPr>
          <w:trHeight w:val="340"/>
        </w:trPr>
        <w:tc>
          <w:tcPr>
            <w:tcW w:w="1038" w:type="pct"/>
            <w:vMerge w:val="restar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抢险抢修组</w:t>
            </w:r>
          </w:p>
        </w:tc>
        <w:tc>
          <w:tcPr>
            <w:tcW w:w="74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组长</w:t>
            </w:r>
          </w:p>
        </w:tc>
        <w:tc>
          <w:tcPr>
            <w:tcW w:w="62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王维鹏</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副总工程师</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18563211957</w:t>
            </w:r>
          </w:p>
        </w:tc>
      </w:tr>
      <w:tr w:rsidR="00EC3564" w:rsidRPr="00EC3564" w:rsidTr="00926A13">
        <w:trPr>
          <w:trHeight w:val="340"/>
        </w:trPr>
        <w:tc>
          <w:tcPr>
            <w:tcW w:w="1038" w:type="pct"/>
            <w:vMerge/>
            <w:tcBorders>
              <w:tl2br w:val="nil"/>
              <w:tr2bl w:val="nil"/>
            </w:tcBorders>
            <w:noWrap/>
            <w:vAlign w:val="center"/>
          </w:tcPr>
          <w:p w:rsidR="00EC3564" w:rsidRPr="00EC3564" w:rsidRDefault="00EC3564" w:rsidP="00EC3564">
            <w:pPr>
              <w:rPr>
                <w:rFonts w:ascii="宋体" w:hAnsi="宋体"/>
                <w:sz w:val="24"/>
              </w:rPr>
            </w:pPr>
          </w:p>
        </w:tc>
        <w:tc>
          <w:tcPr>
            <w:tcW w:w="74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王  超</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生产技术部副主任</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18563212113</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施红武</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生产支部书记</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13963250436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崔爱涛</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运行值长</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18563212060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袁玉金</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运行值长</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18563255095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韩照华</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运行值长</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18663232228</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刘  松</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运行值长</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18613671661</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赵庆法</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锅炉检修班长</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18563211973</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沈建峰</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检修主责</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13173376667</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于建伟</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检修主责</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18563212070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颜世坤</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13176376663</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孙广东</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18613671617</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张  雷</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15562230776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李甜甜</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sz w:val="24"/>
              </w:rPr>
              <w:t>检修学员</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18806326583</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孙中棋</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13327210779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张伟（大）</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汽机检修班长</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18563212052</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张伟（小）</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检修主责</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18563212136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张  鹏</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检修主责</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18563255173</w:t>
            </w:r>
          </w:p>
        </w:tc>
      </w:tr>
      <w:tr w:rsidR="00EC3564" w:rsidRPr="00EC3564" w:rsidTr="00926A13">
        <w:trPr>
          <w:trHeight w:val="340"/>
        </w:trPr>
        <w:tc>
          <w:tcPr>
            <w:tcW w:w="1038" w:type="pct"/>
            <w:vMerge/>
            <w:tcBorders>
              <w:bottom w:val="single" w:sz="4" w:space="0" w:color="auto"/>
              <w:tl2br w:val="nil"/>
              <w:tr2bl w:val="nil"/>
            </w:tcBorders>
            <w:noWrap/>
            <w:vAlign w:val="center"/>
          </w:tcPr>
          <w:p w:rsidR="00EC3564" w:rsidRPr="00EC3564" w:rsidRDefault="00EC3564" w:rsidP="00EC3564">
            <w:pPr>
              <w:rPr>
                <w:rFonts w:ascii="宋体" w:hAnsi="宋体"/>
                <w:sz w:val="24"/>
              </w:rPr>
            </w:pPr>
          </w:p>
        </w:tc>
        <w:tc>
          <w:tcPr>
            <w:tcW w:w="741" w:type="pct"/>
            <w:tcBorders>
              <w:bottom w:val="single" w:sz="4" w:space="0" w:color="auto"/>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hint="eastAsia"/>
                <w:sz w:val="24"/>
              </w:rPr>
              <w:t>岳  华</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18563212159</w:t>
            </w:r>
          </w:p>
        </w:tc>
      </w:tr>
      <w:tr w:rsidR="00EC3564" w:rsidRPr="00EC3564" w:rsidTr="00926A13">
        <w:trPr>
          <w:trHeight w:val="340"/>
        </w:trPr>
        <w:tc>
          <w:tcPr>
            <w:tcW w:w="1038" w:type="pct"/>
            <w:vMerge w:val="restart"/>
            <w:tcBorders>
              <w:top w:val="single" w:sz="4" w:space="0" w:color="auto"/>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应急消防组</w:t>
            </w:r>
          </w:p>
        </w:tc>
        <w:tc>
          <w:tcPr>
            <w:tcW w:w="741" w:type="pct"/>
            <w:tcBorders>
              <w:top w:val="single" w:sz="4" w:space="0" w:color="auto"/>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组长</w:t>
            </w:r>
          </w:p>
        </w:tc>
        <w:tc>
          <w:tcPr>
            <w:tcW w:w="621"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hint="eastAsia"/>
                <w:sz w:val="24"/>
              </w:rPr>
              <w:t>王秀峰</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生产技术部副主任</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18613671626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孙  浩</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18613671715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侯  静</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检修助手</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18563212061</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王光群</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13561177218</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种道强</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电气检修班长</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15192118466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庞传河</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13475231440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刘  雷</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检修主责</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15266328919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李园园</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检修助手</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13906322069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李  航</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热控检修班长</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13869494610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王  杰</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15263268719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刘翌博</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17852238536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杨腾腾</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检修助手</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15165878230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侯  丽</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15263218088</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王冬冬</w:t>
            </w:r>
          </w:p>
        </w:tc>
        <w:tc>
          <w:tcPr>
            <w:tcW w:w="1542"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hint="eastAsia"/>
                <w:sz w:val="24"/>
              </w:rPr>
              <w:t>脱硫检修班长</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18613671771</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裴玉水</w:t>
            </w:r>
          </w:p>
        </w:tc>
        <w:tc>
          <w:tcPr>
            <w:tcW w:w="1542"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sz w:val="24"/>
              </w:rPr>
              <w:t>检修主责</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18613671768</w:t>
            </w:r>
          </w:p>
        </w:tc>
      </w:tr>
      <w:tr w:rsidR="00EC3564" w:rsidRPr="00EC3564" w:rsidTr="00926A13">
        <w:trPr>
          <w:trHeight w:val="340"/>
        </w:trPr>
        <w:tc>
          <w:tcPr>
            <w:tcW w:w="1038" w:type="pct"/>
            <w:vMerge/>
            <w:tcBorders>
              <w:tl2br w:val="nil"/>
              <w:tr2bl w:val="nil"/>
            </w:tcBorders>
            <w:noWrap/>
            <w:vAlign w:val="center"/>
          </w:tcPr>
          <w:p w:rsidR="00EC3564" w:rsidRPr="00EC3564" w:rsidRDefault="00EC3564" w:rsidP="00EC3564">
            <w:pPr>
              <w:rPr>
                <w:rFonts w:ascii="宋体" w:hAnsi="宋体"/>
                <w:sz w:val="24"/>
              </w:rPr>
            </w:pPr>
          </w:p>
        </w:tc>
        <w:tc>
          <w:tcPr>
            <w:tcW w:w="741"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hint="eastAsia"/>
                <w:sz w:val="24"/>
              </w:rPr>
              <w:t>李  强</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检修工</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15192121283</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宋  磊</w:t>
            </w:r>
          </w:p>
        </w:tc>
        <w:tc>
          <w:tcPr>
            <w:tcW w:w="1542"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检修</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13863268265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牛  森</w:t>
            </w:r>
          </w:p>
        </w:tc>
        <w:tc>
          <w:tcPr>
            <w:tcW w:w="1542"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hint="eastAsia"/>
                <w:sz w:val="24"/>
              </w:rPr>
              <w:t>检修助手</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18369299020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于一磊</w:t>
            </w:r>
          </w:p>
        </w:tc>
        <w:tc>
          <w:tcPr>
            <w:tcW w:w="1542"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hint="eastAsia"/>
                <w:sz w:val="24"/>
              </w:rPr>
              <w:t>检修助手</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18563293620</w:t>
            </w:r>
          </w:p>
        </w:tc>
      </w:tr>
      <w:tr w:rsidR="00EC3564" w:rsidRPr="00EC3564" w:rsidTr="00926A13">
        <w:trPr>
          <w:trHeight w:val="340"/>
        </w:trPr>
        <w:tc>
          <w:tcPr>
            <w:tcW w:w="1038" w:type="pct"/>
            <w:vMerge w:val="restar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医疗救护组</w:t>
            </w: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组长</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张  慧</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财务部主任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13863241877</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王  远</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会计</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15665209001</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孙香玲</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会计</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15866221216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甘志强</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财务出纳</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13561116587</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吕凤博</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化学专工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15589278985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方  印</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输煤专工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18563211961</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韩玉君</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化验班长</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18613671719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郭  菁</w:t>
            </w:r>
          </w:p>
        </w:tc>
        <w:tc>
          <w:tcPr>
            <w:tcW w:w="1542" w:type="pct"/>
            <w:tcBorders>
              <w:tl2br w:val="nil"/>
              <w:tr2bl w:val="nil"/>
            </w:tcBorders>
            <w:vAlign w:val="center"/>
          </w:tcPr>
          <w:p w:rsidR="00EC3564" w:rsidRPr="00EC3564" w:rsidRDefault="00EC3564" w:rsidP="00EC3564">
            <w:pPr>
              <w:rPr>
                <w:rFonts w:ascii="宋体" w:hAnsi="宋体"/>
                <w:sz w:val="24"/>
              </w:rPr>
            </w:pPr>
            <w:r w:rsidRPr="00EC3564">
              <w:rPr>
                <w:rFonts w:ascii="宋体" w:hAnsi="宋体" w:hint="eastAsia"/>
                <w:sz w:val="24"/>
              </w:rPr>
              <w:t>生产综合事务管理</w:t>
            </w:r>
          </w:p>
        </w:tc>
        <w:tc>
          <w:tcPr>
            <w:tcW w:w="1058" w:type="pct"/>
            <w:tcBorders>
              <w:tl2br w:val="nil"/>
              <w:tr2bl w:val="nil"/>
            </w:tcBorders>
            <w:noWrap/>
            <w:vAlign w:val="center"/>
          </w:tcPr>
          <w:p w:rsidR="00EC3564" w:rsidRPr="00EC3564" w:rsidRDefault="00EC3564" w:rsidP="00EC3564">
            <w:pPr>
              <w:rPr>
                <w:rFonts w:ascii="宋体" w:hAnsi="宋体"/>
                <w:sz w:val="24"/>
              </w:rPr>
            </w:pPr>
            <w:r w:rsidRPr="00EC3564">
              <w:rPr>
                <w:rFonts w:ascii="宋体" w:hAnsi="宋体" w:hint="eastAsia"/>
                <w:sz w:val="24"/>
              </w:rPr>
              <w:t>18563212003</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吕  腾</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司磅员</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18613671659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徐  歆</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司磅员</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18678277277</w:t>
            </w:r>
          </w:p>
        </w:tc>
      </w:tr>
      <w:tr w:rsidR="00EC3564" w:rsidRPr="00EC3564" w:rsidTr="00926A13">
        <w:trPr>
          <w:trHeight w:val="340"/>
        </w:trPr>
        <w:tc>
          <w:tcPr>
            <w:tcW w:w="1038" w:type="pct"/>
            <w:vMerge w:val="restar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警戒保安组</w:t>
            </w: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组长</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王  振</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综合管理部主任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15006765579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吴  伟</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人力资源专工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18613671789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路海玉</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行政综合兼档案管理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15588298830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庄素芹</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人资管理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18563219656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曹馨月</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行政事务管理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13062009095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徐  鹏</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垃圾分类工作专管员</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18263212229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陈建忠</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驾驶员</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13963276000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韩佳良</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驾驶员</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13561109028</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殷  锴</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消防事务管理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18506322155</w:t>
            </w:r>
          </w:p>
        </w:tc>
      </w:tr>
      <w:tr w:rsidR="00EC3564" w:rsidRPr="00EC3564" w:rsidTr="00103ED2">
        <w:trPr>
          <w:trHeight w:val="340"/>
        </w:trPr>
        <w:tc>
          <w:tcPr>
            <w:tcW w:w="1038" w:type="pct"/>
            <w:vMerge/>
            <w:tcBorders>
              <w:bottom w:val="single" w:sz="4" w:space="0" w:color="auto"/>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bottom w:val="single" w:sz="4" w:space="0" w:color="auto"/>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孔维涛</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综合事务管理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13581109888</w:t>
            </w:r>
          </w:p>
        </w:tc>
      </w:tr>
      <w:tr w:rsidR="00EC3564" w:rsidRPr="00EC3564" w:rsidTr="00103ED2">
        <w:trPr>
          <w:trHeight w:val="340"/>
        </w:trPr>
        <w:tc>
          <w:tcPr>
            <w:tcW w:w="1038" w:type="pct"/>
            <w:vMerge w:val="restart"/>
            <w:tcBorders>
              <w:top w:val="single" w:sz="4" w:space="0" w:color="auto"/>
              <w:tl2br w:val="nil"/>
              <w:tr2bl w:val="nil"/>
            </w:tcBorders>
            <w:shd w:val="clear" w:color="auto" w:fill="auto"/>
            <w:noWrap/>
            <w:vAlign w:val="center"/>
          </w:tcPr>
          <w:p w:rsidR="00EC3564" w:rsidRPr="00EC3564" w:rsidRDefault="00B81876" w:rsidP="00EC3564">
            <w:pPr>
              <w:rPr>
                <w:rFonts w:ascii="宋体" w:hAnsi="宋体"/>
                <w:sz w:val="24"/>
              </w:rPr>
            </w:pPr>
            <w:r w:rsidRPr="00B81876">
              <w:rPr>
                <w:rFonts w:ascii="宋体" w:hAnsi="宋体" w:hint="eastAsia"/>
                <w:sz w:val="24"/>
              </w:rPr>
              <w:t>新闻宣传组</w:t>
            </w:r>
          </w:p>
        </w:tc>
        <w:tc>
          <w:tcPr>
            <w:tcW w:w="741" w:type="pct"/>
            <w:tcBorders>
              <w:top w:val="single" w:sz="4" w:space="0" w:color="auto"/>
              <w:tl2br w:val="nil"/>
              <w:tr2bl w:val="nil"/>
            </w:tcBorders>
            <w:shd w:val="clear" w:color="auto" w:fill="auto"/>
            <w:noWrap/>
            <w:vAlign w:val="center"/>
          </w:tcPr>
          <w:p w:rsidR="00EC3564" w:rsidRPr="00EC3564" w:rsidRDefault="001C7D52" w:rsidP="00EC3564">
            <w:pPr>
              <w:rPr>
                <w:rFonts w:ascii="宋体" w:hAnsi="宋体"/>
                <w:sz w:val="24"/>
              </w:rPr>
            </w:pPr>
            <w:r>
              <w:rPr>
                <w:rFonts w:ascii="宋体" w:hAnsi="宋体" w:hint="eastAsia"/>
                <w:sz w:val="24"/>
              </w:rPr>
              <w:t>组长</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马彦华</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党群工作部主任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18613671615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陈雪梅</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工会办公室主管</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13258976696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冯  勇</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文秘宣传</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18953707622</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栗  舟</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事务管理</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17661911319</w:t>
            </w:r>
          </w:p>
        </w:tc>
      </w:tr>
      <w:tr w:rsidR="00EC3564" w:rsidRPr="00EC3564" w:rsidTr="00926A13">
        <w:trPr>
          <w:trHeight w:val="340"/>
        </w:trPr>
        <w:tc>
          <w:tcPr>
            <w:tcW w:w="1038" w:type="pct"/>
            <w:vMerge w:val="restar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物资供应组</w:t>
            </w: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组长</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张明结</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经营发展部主任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13706321555</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赵  越</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供销部主任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15866229111</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段  琦</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供销部副主任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18266067766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马凯洋</w:t>
            </w:r>
          </w:p>
        </w:tc>
        <w:tc>
          <w:tcPr>
            <w:tcW w:w="1542"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经营发展部副主任</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18678288456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高  辉</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经营专工</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13969417099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唐  寅</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煤炭采购</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13506321286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王  婷</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经营事务管理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15165890510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沈  勇</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仓库主管</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18563212139</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甘宜鑫</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合同管理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15763220757</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卢金亮</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物资采购</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18663269856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沈  莹</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仓库管理</w:t>
            </w:r>
          </w:p>
        </w:tc>
        <w:tc>
          <w:tcPr>
            <w:tcW w:w="1058"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15665207707</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vAlign w:val="center"/>
          </w:tcPr>
          <w:p w:rsidR="00EC3564" w:rsidRPr="00EC3564" w:rsidRDefault="00EC3564" w:rsidP="00EC3564">
            <w:pPr>
              <w:rPr>
                <w:rFonts w:ascii="宋体" w:hAnsi="宋体"/>
                <w:sz w:val="24"/>
              </w:rPr>
            </w:pPr>
            <w:r w:rsidRPr="00EC3564">
              <w:rPr>
                <w:rFonts w:ascii="宋体" w:hAnsi="宋体" w:hint="eastAsia"/>
                <w:sz w:val="24"/>
              </w:rPr>
              <w:t>邱传云</w:t>
            </w:r>
          </w:p>
        </w:tc>
        <w:tc>
          <w:tcPr>
            <w:tcW w:w="1542" w:type="pct"/>
            <w:tcBorders>
              <w:tl2br w:val="nil"/>
              <w:tr2bl w:val="nil"/>
            </w:tcBorders>
            <w:shd w:val="clear" w:color="auto" w:fill="auto"/>
            <w:vAlign w:val="center"/>
          </w:tcPr>
          <w:p w:rsidR="00EC3564" w:rsidRPr="00EC3564" w:rsidRDefault="00EC3564" w:rsidP="00EC3564">
            <w:pPr>
              <w:rPr>
                <w:rFonts w:ascii="宋体" w:hAnsi="宋体"/>
                <w:sz w:val="24"/>
              </w:rPr>
            </w:pPr>
            <w:r w:rsidRPr="00EC3564">
              <w:rPr>
                <w:rFonts w:ascii="宋体" w:hAnsi="宋体" w:hint="eastAsia"/>
                <w:sz w:val="24"/>
              </w:rPr>
              <w:t>仓库管理</w:t>
            </w:r>
          </w:p>
        </w:tc>
        <w:tc>
          <w:tcPr>
            <w:tcW w:w="1058" w:type="pct"/>
            <w:tcBorders>
              <w:tl2br w:val="nil"/>
              <w:tr2bl w:val="nil"/>
            </w:tcBorders>
            <w:shd w:val="clear" w:color="auto" w:fill="FFFFFF"/>
            <w:vAlign w:val="center"/>
          </w:tcPr>
          <w:p w:rsidR="00EC3564" w:rsidRPr="00EC3564" w:rsidRDefault="00EC3564" w:rsidP="00EC3564">
            <w:pPr>
              <w:rPr>
                <w:rFonts w:ascii="宋体" w:hAnsi="宋体"/>
                <w:sz w:val="24"/>
              </w:rPr>
            </w:pPr>
            <w:r w:rsidRPr="00EC3564">
              <w:rPr>
                <w:rFonts w:ascii="宋体" w:hAnsi="宋体" w:hint="eastAsia"/>
                <w:sz w:val="24"/>
              </w:rPr>
              <w:t>18263200818</w:t>
            </w:r>
          </w:p>
        </w:tc>
      </w:tr>
      <w:tr w:rsidR="00EC3564" w:rsidRPr="00EC3564" w:rsidTr="00926A13">
        <w:trPr>
          <w:trHeight w:val="340"/>
        </w:trPr>
        <w:tc>
          <w:tcPr>
            <w:tcW w:w="1038" w:type="pct"/>
            <w:vMerge w:val="restar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应急环境监测组</w:t>
            </w: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组长</w:t>
            </w:r>
          </w:p>
        </w:tc>
        <w:tc>
          <w:tcPr>
            <w:tcW w:w="621" w:type="pct"/>
            <w:tcBorders>
              <w:tl2br w:val="nil"/>
              <w:tr2bl w:val="nil"/>
            </w:tcBorders>
            <w:shd w:val="clear" w:color="auto" w:fill="FFFFFF"/>
            <w:noWrap/>
          </w:tcPr>
          <w:p w:rsidR="00EC3564" w:rsidRPr="00EC3564" w:rsidRDefault="00EC3564" w:rsidP="00EC3564">
            <w:pPr>
              <w:rPr>
                <w:rFonts w:ascii="宋体" w:hAnsi="宋体"/>
                <w:sz w:val="24"/>
              </w:rPr>
            </w:pPr>
            <w:r w:rsidRPr="00EC3564">
              <w:rPr>
                <w:rFonts w:ascii="宋体" w:hAnsi="宋体" w:hint="eastAsia"/>
                <w:sz w:val="24"/>
              </w:rPr>
              <w:t>赵云</w:t>
            </w:r>
          </w:p>
        </w:tc>
        <w:tc>
          <w:tcPr>
            <w:tcW w:w="1542" w:type="pct"/>
            <w:tcBorders>
              <w:tl2br w:val="nil"/>
              <w:tr2bl w:val="nil"/>
            </w:tcBorders>
            <w:shd w:val="clear" w:color="auto" w:fill="auto"/>
          </w:tcPr>
          <w:p w:rsidR="00EC3564" w:rsidRPr="00EC3564" w:rsidRDefault="00EC3564" w:rsidP="00EC3564">
            <w:pPr>
              <w:rPr>
                <w:rFonts w:ascii="宋体" w:hAnsi="宋体"/>
                <w:sz w:val="24"/>
              </w:rPr>
            </w:pPr>
            <w:r w:rsidRPr="00EC3564">
              <w:rPr>
                <w:rFonts w:ascii="宋体" w:hAnsi="宋体" w:hint="eastAsia"/>
                <w:sz w:val="24"/>
              </w:rPr>
              <w:t>总经理助理</w:t>
            </w:r>
          </w:p>
        </w:tc>
        <w:tc>
          <w:tcPr>
            <w:tcW w:w="1058" w:type="pct"/>
            <w:tcBorders>
              <w:tl2br w:val="nil"/>
              <w:tr2bl w:val="nil"/>
            </w:tcBorders>
            <w:shd w:val="clear" w:color="auto" w:fill="FFFFFF"/>
          </w:tcPr>
          <w:p w:rsidR="00EC3564" w:rsidRPr="00EC3564" w:rsidRDefault="00EC3564" w:rsidP="00EC3564">
            <w:pPr>
              <w:rPr>
                <w:rFonts w:ascii="宋体" w:hAnsi="宋体"/>
                <w:sz w:val="24"/>
              </w:rPr>
            </w:pPr>
            <w:r w:rsidRPr="00EC3564">
              <w:rPr>
                <w:rFonts w:ascii="宋体" w:hAnsi="宋体" w:hint="eastAsia"/>
                <w:sz w:val="24"/>
              </w:rPr>
              <w:t>13806373456</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tcPr>
          <w:p w:rsidR="00EC3564" w:rsidRPr="00EC3564" w:rsidRDefault="00EC3564" w:rsidP="00EC3564">
            <w:pPr>
              <w:rPr>
                <w:rFonts w:ascii="宋体" w:hAnsi="宋体"/>
                <w:sz w:val="24"/>
              </w:rPr>
            </w:pPr>
            <w:r w:rsidRPr="00EC3564">
              <w:rPr>
                <w:rFonts w:ascii="宋体" w:hAnsi="宋体" w:hint="eastAsia"/>
                <w:sz w:val="24"/>
              </w:rPr>
              <w:t>周晨升</w:t>
            </w:r>
          </w:p>
        </w:tc>
        <w:tc>
          <w:tcPr>
            <w:tcW w:w="1542" w:type="pct"/>
            <w:tcBorders>
              <w:tl2br w:val="nil"/>
              <w:tr2bl w:val="nil"/>
            </w:tcBorders>
            <w:shd w:val="clear" w:color="auto" w:fill="auto"/>
          </w:tcPr>
          <w:p w:rsidR="00EC3564" w:rsidRPr="00EC3564" w:rsidRDefault="00EC3564" w:rsidP="00EC3564">
            <w:pPr>
              <w:rPr>
                <w:rFonts w:ascii="宋体" w:hAnsi="宋体"/>
                <w:sz w:val="24"/>
              </w:rPr>
            </w:pPr>
            <w:r w:rsidRPr="00EC3564">
              <w:rPr>
                <w:rFonts w:ascii="宋体" w:hAnsi="宋体" w:hint="eastAsia"/>
                <w:sz w:val="24"/>
              </w:rPr>
              <w:t>安全环保部主任</w:t>
            </w:r>
          </w:p>
        </w:tc>
        <w:tc>
          <w:tcPr>
            <w:tcW w:w="1058" w:type="pct"/>
            <w:tcBorders>
              <w:tl2br w:val="nil"/>
              <w:tr2bl w:val="nil"/>
            </w:tcBorders>
            <w:shd w:val="clear" w:color="auto" w:fill="FFFFFF"/>
          </w:tcPr>
          <w:p w:rsidR="00EC3564" w:rsidRPr="00EC3564" w:rsidRDefault="00EC3564" w:rsidP="00EC3564">
            <w:pPr>
              <w:rPr>
                <w:rFonts w:ascii="宋体" w:hAnsi="宋体"/>
                <w:sz w:val="24"/>
              </w:rPr>
            </w:pPr>
            <w:r w:rsidRPr="00EC3564">
              <w:rPr>
                <w:rFonts w:ascii="宋体" w:hAnsi="宋体" w:hint="eastAsia"/>
                <w:sz w:val="24"/>
              </w:rPr>
              <w:t>18563212090</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tcPr>
          <w:p w:rsidR="00EC3564" w:rsidRPr="00EC3564" w:rsidRDefault="00EC3564" w:rsidP="00EC3564">
            <w:pPr>
              <w:rPr>
                <w:rFonts w:ascii="宋体" w:hAnsi="宋体"/>
                <w:sz w:val="24"/>
              </w:rPr>
            </w:pPr>
            <w:r w:rsidRPr="00EC3564">
              <w:rPr>
                <w:rFonts w:ascii="宋体" w:hAnsi="宋体" w:hint="eastAsia"/>
                <w:sz w:val="24"/>
              </w:rPr>
              <w:t>张  超</w:t>
            </w:r>
          </w:p>
        </w:tc>
        <w:tc>
          <w:tcPr>
            <w:tcW w:w="1542" w:type="pct"/>
            <w:tcBorders>
              <w:tl2br w:val="nil"/>
              <w:tr2bl w:val="nil"/>
            </w:tcBorders>
            <w:shd w:val="clear" w:color="auto" w:fill="auto"/>
          </w:tcPr>
          <w:p w:rsidR="00EC3564" w:rsidRPr="00EC3564" w:rsidRDefault="00EC3564" w:rsidP="00EC3564">
            <w:pPr>
              <w:rPr>
                <w:rFonts w:ascii="宋体" w:hAnsi="宋体"/>
                <w:sz w:val="24"/>
              </w:rPr>
            </w:pPr>
            <w:r w:rsidRPr="00EC3564">
              <w:rPr>
                <w:rFonts w:ascii="宋体" w:hAnsi="宋体" w:hint="eastAsia"/>
                <w:sz w:val="24"/>
              </w:rPr>
              <w:t>安全环保部副主任</w:t>
            </w:r>
          </w:p>
        </w:tc>
        <w:tc>
          <w:tcPr>
            <w:tcW w:w="1058" w:type="pct"/>
            <w:tcBorders>
              <w:tl2br w:val="nil"/>
              <w:tr2bl w:val="nil"/>
            </w:tcBorders>
            <w:shd w:val="clear" w:color="auto" w:fill="FFFFFF"/>
          </w:tcPr>
          <w:p w:rsidR="00EC3564" w:rsidRPr="00EC3564" w:rsidRDefault="00EC3564" w:rsidP="00EC3564">
            <w:pPr>
              <w:rPr>
                <w:rFonts w:ascii="宋体" w:hAnsi="宋体"/>
                <w:sz w:val="24"/>
              </w:rPr>
            </w:pPr>
            <w:r w:rsidRPr="00EC3564">
              <w:rPr>
                <w:rFonts w:ascii="宋体" w:hAnsi="宋体" w:hint="eastAsia"/>
                <w:sz w:val="24"/>
              </w:rPr>
              <w:t>15665291808</w:t>
            </w:r>
          </w:p>
        </w:tc>
      </w:tr>
      <w:tr w:rsidR="00EC3564" w:rsidRPr="00EC3564" w:rsidTr="00926A13">
        <w:trPr>
          <w:trHeight w:val="340"/>
        </w:trPr>
        <w:tc>
          <w:tcPr>
            <w:tcW w:w="1038" w:type="pct"/>
            <w:vMerge/>
            <w:tcBorders>
              <w:tl2br w:val="nil"/>
              <w:tr2bl w:val="nil"/>
            </w:tcBorders>
            <w:shd w:val="clear" w:color="auto" w:fill="auto"/>
            <w:noWrap/>
            <w:vAlign w:val="center"/>
          </w:tcPr>
          <w:p w:rsidR="00EC3564" w:rsidRPr="00EC3564" w:rsidRDefault="00EC3564" w:rsidP="00EC3564">
            <w:pPr>
              <w:rPr>
                <w:rFonts w:ascii="宋体" w:hAnsi="宋体"/>
                <w:sz w:val="24"/>
              </w:rPr>
            </w:pPr>
          </w:p>
        </w:tc>
        <w:tc>
          <w:tcPr>
            <w:tcW w:w="741" w:type="pct"/>
            <w:tcBorders>
              <w:tl2br w:val="nil"/>
              <w:tr2bl w:val="nil"/>
            </w:tcBorders>
            <w:shd w:val="clear" w:color="auto" w:fill="auto"/>
            <w:noWrap/>
            <w:vAlign w:val="center"/>
          </w:tcPr>
          <w:p w:rsidR="00EC3564" w:rsidRPr="00EC3564" w:rsidRDefault="00EC3564" w:rsidP="00EC3564">
            <w:pPr>
              <w:rPr>
                <w:rFonts w:ascii="宋体" w:hAnsi="宋体"/>
                <w:sz w:val="24"/>
              </w:rPr>
            </w:pPr>
            <w:r w:rsidRPr="00EC3564">
              <w:rPr>
                <w:rFonts w:ascii="宋体" w:hAnsi="宋体" w:hint="eastAsia"/>
                <w:sz w:val="24"/>
              </w:rPr>
              <w:t>成员</w:t>
            </w:r>
          </w:p>
        </w:tc>
        <w:tc>
          <w:tcPr>
            <w:tcW w:w="621" w:type="pct"/>
            <w:tcBorders>
              <w:tl2br w:val="nil"/>
              <w:tr2bl w:val="nil"/>
            </w:tcBorders>
            <w:shd w:val="clear" w:color="auto" w:fill="FFFFFF"/>
            <w:noWrap/>
          </w:tcPr>
          <w:p w:rsidR="00EC3564" w:rsidRPr="00EC3564" w:rsidRDefault="00EC3564" w:rsidP="00EC3564">
            <w:pPr>
              <w:rPr>
                <w:rFonts w:ascii="宋体" w:hAnsi="宋体"/>
                <w:sz w:val="24"/>
              </w:rPr>
            </w:pPr>
            <w:r w:rsidRPr="00EC3564">
              <w:rPr>
                <w:rFonts w:ascii="宋体" w:hAnsi="宋体" w:hint="eastAsia"/>
                <w:sz w:val="24"/>
              </w:rPr>
              <w:t>杜卓远</w:t>
            </w:r>
          </w:p>
        </w:tc>
        <w:tc>
          <w:tcPr>
            <w:tcW w:w="1542" w:type="pct"/>
            <w:tcBorders>
              <w:tl2br w:val="nil"/>
              <w:tr2bl w:val="nil"/>
            </w:tcBorders>
            <w:shd w:val="clear" w:color="auto" w:fill="auto"/>
          </w:tcPr>
          <w:p w:rsidR="00EC3564" w:rsidRPr="00EC3564" w:rsidRDefault="00EC3564" w:rsidP="00EC3564">
            <w:pPr>
              <w:rPr>
                <w:rFonts w:ascii="宋体" w:hAnsi="宋体"/>
                <w:sz w:val="24"/>
              </w:rPr>
            </w:pPr>
            <w:r w:rsidRPr="00EC3564">
              <w:rPr>
                <w:rFonts w:ascii="宋体" w:hAnsi="宋体" w:hint="eastAsia"/>
                <w:sz w:val="24"/>
              </w:rPr>
              <w:t>安全环保部副主任</w:t>
            </w:r>
          </w:p>
        </w:tc>
        <w:tc>
          <w:tcPr>
            <w:tcW w:w="1058" w:type="pct"/>
            <w:tcBorders>
              <w:tl2br w:val="nil"/>
              <w:tr2bl w:val="nil"/>
            </w:tcBorders>
            <w:shd w:val="clear" w:color="auto" w:fill="FFFFFF"/>
          </w:tcPr>
          <w:p w:rsidR="00EC3564" w:rsidRPr="00EC3564" w:rsidRDefault="00EC3564" w:rsidP="00EC3564">
            <w:pPr>
              <w:rPr>
                <w:rFonts w:ascii="宋体" w:hAnsi="宋体"/>
                <w:sz w:val="24"/>
              </w:rPr>
            </w:pPr>
            <w:r w:rsidRPr="00EC3564">
              <w:rPr>
                <w:rFonts w:ascii="宋体" w:hAnsi="宋体" w:hint="eastAsia"/>
                <w:sz w:val="24"/>
              </w:rPr>
              <w:t>18563212125</w:t>
            </w:r>
          </w:p>
        </w:tc>
      </w:tr>
    </w:tbl>
    <w:p w:rsidR="004015E9" w:rsidRDefault="004015E9">
      <w:pPr>
        <w:pStyle w:val="a9"/>
        <w:ind w:firstLineChars="0" w:firstLine="0"/>
      </w:pPr>
    </w:p>
    <w:p w:rsidR="004015E9" w:rsidRDefault="002E505C">
      <w:pPr>
        <w:pStyle w:val="2"/>
        <w:snapToGrid w:val="0"/>
        <w:spacing w:beforeLines="50" w:before="120" w:line="360" w:lineRule="auto"/>
        <w:contextualSpacing/>
        <w:rPr>
          <w:rFonts w:ascii="Times New Roman" w:eastAsia="宋体" w:hAnsi="Times New Roman"/>
          <w:color w:val="000000"/>
          <w:sz w:val="30"/>
          <w:szCs w:val="30"/>
        </w:rPr>
      </w:pPr>
      <w:bookmarkStart w:id="228" w:name="_Toc443486176"/>
      <w:bookmarkStart w:id="229" w:name="_Toc271649682"/>
      <w:bookmarkStart w:id="230" w:name="_Toc28762"/>
      <w:bookmarkStart w:id="231" w:name="_Toc271701599"/>
      <w:bookmarkStart w:id="232" w:name="_Toc248071580"/>
      <w:bookmarkStart w:id="233" w:name="_Toc7619"/>
      <w:bookmarkStart w:id="234" w:name="_Toc513125389"/>
      <w:bookmarkStart w:id="235" w:name="_Toc5107"/>
      <w:r>
        <w:rPr>
          <w:rFonts w:ascii="Times New Roman" w:eastAsia="宋体" w:hAnsi="Times New Roman"/>
          <w:color w:val="000000"/>
          <w:sz w:val="30"/>
          <w:szCs w:val="30"/>
        </w:rPr>
        <w:t>4.2</w:t>
      </w:r>
      <w:r>
        <w:rPr>
          <w:rFonts w:ascii="Times New Roman" w:eastAsia="宋体" w:hAnsi="Times New Roman"/>
          <w:color w:val="000000"/>
          <w:sz w:val="30"/>
          <w:szCs w:val="30"/>
        </w:rPr>
        <w:t>应急救援机构主要职责</w:t>
      </w:r>
      <w:bookmarkEnd w:id="228"/>
      <w:bookmarkEnd w:id="229"/>
      <w:bookmarkEnd w:id="230"/>
      <w:bookmarkEnd w:id="231"/>
      <w:bookmarkEnd w:id="232"/>
      <w:bookmarkEnd w:id="233"/>
      <w:bookmarkEnd w:id="234"/>
      <w:bookmarkEnd w:id="235"/>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）贯彻执行国家、当地政府、上级有关部门关于环境安全的方针、政策及规定；</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）组织制定突发环境事件应急预案；</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）组建突发环境事件应急救援队伍；</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）负责应急防范设施（备）的建设；以及应急救援物资储备；</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5</w:t>
      </w:r>
      <w:r>
        <w:rPr>
          <w:color w:val="000000"/>
          <w:sz w:val="28"/>
          <w:szCs w:val="28"/>
        </w:rPr>
        <w:t>）检查、督促做好突发环境事件的预防措施和应急救援的各项准备工作，督促、协助有关部门及时消除有毒有害物质的跑、冒、滴、漏；</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6</w:t>
      </w:r>
      <w:r>
        <w:rPr>
          <w:color w:val="000000"/>
          <w:sz w:val="28"/>
          <w:szCs w:val="28"/>
        </w:rPr>
        <w:t>）负责组织预案的审批与更新（企业应急指挥部负责审定企业内部各级应急预案）；</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7</w:t>
      </w:r>
      <w:r>
        <w:rPr>
          <w:color w:val="000000"/>
          <w:sz w:val="28"/>
          <w:szCs w:val="28"/>
        </w:rPr>
        <w:t>）负责组织外部评审；</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8</w:t>
      </w:r>
      <w:r>
        <w:rPr>
          <w:color w:val="000000"/>
          <w:sz w:val="28"/>
          <w:szCs w:val="28"/>
        </w:rPr>
        <w:t>）批准本预案的启动与终止；</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9</w:t>
      </w:r>
      <w:r>
        <w:rPr>
          <w:color w:val="000000"/>
          <w:sz w:val="28"/>
          <w:szCs w:val="28"/>
        </w:rPr>
        <w:t>）确定现场指挥人员；</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10</w:t>
      </w:r>
      <w:r>
        <w:rPr>
          <w:color w:val="000000"/>
          <w:sz w:val="28"/>
          <w:szCs w:val="28"/>
        </w:rPr>
        <w:t>）协调事件现场有关工作；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lastRenderedPageBreak/>
        <w:t>（</w:t>
      </w:r>
      <w:r>
        <w:rPr>
          <w:color w:val="000000"/>
          <w:sz w:val="28"/>
          <w:szCs w:val="28"/>
        </w:rPr>
        <w:t>11</w:t>
      </w:r>
      <w:r>
        <w:rPr>
          <w:color w:val="000000"/>
          <w:sz w:val="28"/>
          <w:szCs w:val="28"/>
        </w:rPr>
        <w:t>）负责应急队伍的调动和资源配置；</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12</w:t>
      </w:r>
      <w:r>
        <w:rPr>
          <w:color w:val="000000"/>
          <w:sz w:val="28"/>
          <w:szCs w:val="28"/>
        </w:rPr>
        <w:t>）突发环境事件信息的上报及可能受影响区域的通报工作；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13</w:t>
      </w:r>
      <w:r>
        <w:rPr>
          <w:color w:val="000000"/>
          <w:sz w:val="28"/>
          <w:szCs w:val="28"/>
        </w:rPr>
        <w:t>）负责应急状态下请求外部救援力量的决策；</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14</w:t>
      </w:r>
      <w:r>
        <w:rPr>
          <w:color w:val="000000"/>
          <w:sz w:val="28"/>
          <w:szCs w:val="28"/>
        </w:rPr>
        <w:t>）接受上级应急救援指挥机构的指令和调动，协助事件的处理；配合有关部门对环境进行修复、事件调查、经验教训总结；</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15</w:t>
      </w:r>
      <w:r>
        <w:rPr>
          <w:color w:val="000000"/>
          <w:sz w:val="28"/>
          <w:szCs w:val="28"/>
        </w:rPr>
        <w:t>）负责保护事件现场及相关数据；</w:t>
      </w:r>
    </w:p>
    <w:p w:rsidR="004015E9" w:rsidRDefault="002E505C">
      <w:pPr>
        <w:snapToGrid w:val="0"/>
        <w:spacing w:line="360" w:lineRule="auto"/>
        <w:ind w:firstLineChars="200" w:firstLine="560"/>
        <w:contextualSpacing/>
        <w:rPr>
          <w:color w:val="000000"/>
          <w:sz w:val="24"/>
        </w:rPr>
      </w:pPr>
      <w:r>
        <w:rPr>
          <w:color w:val="000000"/>
          <w:sz w:val="28"/>
          <w:szCs w:val="28"/>
        </w:rPr>
        <w:t>（</w:t>
      </w:r>
      <w:r>
        <w:rPr>
          <w:color w:val="000000"/>
          <w:sz w:val="28"/>
          <w:szCs w:val="28"/>
        </w:rPr>
        <w:t>16</w:t>
      </w:r>
      <w:r>
        <w:rPr>
          <w:color w:val="000000"/>
          <w:sz w:val="28"/>
          <w:szCs w:val="28"/>
        </w:rPr>
        <w:t>）有计划地组织实施突发环境事件应急救援的培训，根据应急预案进行演练，向周边企业、村庄提供本单位有关危险物质特性、救援知识等宣传材料。</w:t>
      </w:r>
    </w:p>
    <w:p w:rsidR="004015E9" w:rsidRDefault="002E505C">
      <w:pPr>
        <w:pStyle w:val="3"/>
        <w:snapToGrid w:val="0"/>
        <w:contextualSpacing/>
        <w:rPr>
          <w:rFonts w:ascii="Times New Roman" w:hAnsi="Times New Roman"/>
          <w:b/>
          <w:color w:val="000000"/>
          <w:sz w:val="30"/>
          <w:szCs w:val="30"/>
        </w:rPr>
      </w:pPr>
      <w:bookmarkStart w:id="236" w:name="_Toc488777911"/>
      <w:bookmarkStart w:id="237" w:name="_Toc494157744"/>
      <w:bookmarkStart w:id="238" w:name="_Toc513125390"/>
      <w:bookmarkStart w:id="239" w:name="_Toc488099016"/>
      <w:bookmarkStart w:id="240" w:name="_Toc490032076"/>
      <w:bookmarkStart w:id="241" w:name="_Toc502874309"/>
      <w:r>
        <w:rPr>
          <w:rFonts w:ascii="Times New Roman" w:hAnsi="Times New Roman"/>
          <w:b/>
          <w:color w:val="000000"/>
          <w:sz w:val="30"/>
          <w:szCs w:val="30"/>
        </w:rPr>
        <w:t>4.2.1</w:t>
      </w:r>
      <w:r>
        <w:rPr>
          <w:rFonts w:ascii="Times New Roman" w:hAnsi="Times New Roman" w:hint="eastAsia"/>
          <w:b/>
          <w:color w:val="000000"/>
          <w:sz w:val="30"/>
          <w:szCs w:val="30"/>
        </w:rPr>
        <w:t>应急指挥</w:t>
      </w:r>
      <w:bookmarkEnd w:id="236"/>
      <w:bookmarkEnd w:id="237"/>
      <w:bookmarkEnd w:id="238"/>
      <w:bookmarkEnd w:id="239"/>
      <w:bookmarkEnd w:id="240"/>
      <w:bookmarkEnd w:id="241"/>
      <w:r>
        <w:rPr>
          <w:rFonts w:ascii="Times New Roman" w:hAnsi="Times New Roman" w:hint="eastAsia"/>
          <w:b/>
          <w:color w:val="000000"/>
          <w:sz w:val="30"/>
          <w:szCs w:val="30"/>
        </w:rPr>
        <w:t>部</w:t>
      </w:r>
    </w:p>
    <w:p w:rsidR="004015E9" w:rsidRDefault="002E505C">
      <w:pPr>
        <w:snapToGrid w:val="0"/>
        <w:spacing w:line="360" w:lineRule="auto"/>
        <w:ind w:left="520"/>
        <w:contextualSpacing/>
        <w:rPr>
          <w:color w:val="000000"/>
          <w:sz w:val="28"/>
          <w:szCs w:val="28"/>
        </w:rPr>
      </w:pPr>
      <w:r>
        <w:rPr>
          <w:color w:val="000000"/>
          <w:sz w:val="28"/>
          <w:szCs w:val="28"/>
        </w:rPr>
        <w:t>主要包括总指挥及副指挥</w:t>
      </w:r>
      <w:r>
        <w:rPr>
          <w:rFonts w:hint="eastAsia"/>
          <w:color w:val="000000"/>
          <w:sz w:val="28"/>
          <w:szCs w:val="28"/>
        </w:rPr>
        <w:t>，</w:t>
      </w:r>
      <w:r>
        <w:rPr>
          <w:color w:val="000000"/>
          <w:sz w:val="28"/>
          <w:szCs w:val="28"/>
        </w:rPr>
        <w:t>主要职责如下：</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）贯彻执行国家、当地政府、上级主管部门关于突发环境事件发生和应急救援的方针、政策及有关规定。</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）组织制定、修改突发环境事件应急救援预案，组建应急救援队伍，有计划地组织应急救援培训和演习。</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）审批并落实突发环境事件应急救援所需的监测仪器、防护器材、救援器材等的购置。</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）检查、督促做好突发环境事件的预防措施和应急救援的各项准备工作。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5</w:t>
      </w:r>
      <w:r>
        <w:rPr>
          <w:color w:val="000000"/>
          <w:sz w:val="28"/>
          <w:szCs w:val="28"/>
        </w:rPr>
        <w:t>）批准应急救援的启动和终止。</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6</w:t>
      </w:r>
      <w:r>
        <w:rPr>
          <w:color w:val="000000"/>
          <w:sz w:val="28"/>
          <w:szCs w:val="28"/>
        </w:rPr>
        <w:t>）及时向上级有关部门报告突发环境事件的具体情况，必要时向有关单位发出增援请求，并向周边单位通报相关情况。</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7</w:t>
      </w:r>
      <w:r>
        <w:rPr>
          <w:color w:val="000000"/>
          <w:sz w:val="28"/>
          <w:szCs w:val="28"/>
        </w:rPr>
        <w:t>）组织指挥救援队伍实施救援行动，负责人员、资源配置、应急队伍的调动。</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8</w:t>
      </w:r>
      <w:r>
        <w:rPr>
          <w:color w:val="000000"/>
          <w:sz w:val="28"/>
          <w:szCs w:val="28"/>
        </w:rPr>
        <w:t>）协调事件现场有关工作。配合政府部门对环境进行恢复、</w:t>
      </w:r>
      <w:r>
        <w:rPr>
          <w:color w:val="000000"/>
          <w:sz w:val="28"/>
          <w:szCs w:val="28"/>
        </w:rPr>
        <w:lastRenderedPageBreak/>
        <w:t>事件调查等工作。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9</w:t>
      </w:r>
      <w:r>
        <w:rPr>
          <w:color w:val="000000"/>
          <w:sz w:val="28"/>
          <w:szCs w:val="28"/>
        </w:rPr>
        <w:t>）</w:t>
      </w:r>
      <w:bookmarkStart w:id="242" w:name="_Toc4510"/>
      <w:bookmarkStart w:id="243" w:name="_Toc27350"/>
      <w:bookmarkStart w:id="244" w:name="_Toc25292"/>
      <w:bookmarkStart w:id="245" w:name="_Toc956"/>
      <w:r>
        <w:rPr>
          <w:color w:val="000000"/>
          <w:sz w:val="28"/>
          <w:szCs w:val="28"/>
        </w:rPr>
        <w:t>负责对员工进行应急知识和基本防护方法的培训，向周边企业、敏感点等提供本单位有关危险化学品特性、救援知识等的宣传材料。发生事故时总指挥不在单位，由副总指挥代总指挥职责或由当时值班总负责人代行总指挥职责。</w:t>
      </w:r>
    </w:p>
    <w:p w:rsidR="004015E9" w:rsidRDefault="002E505C">
      <w:pPr>
        <w:snapToGrid w:val="0"/>
        <w:spacing w:line="360" w:lineRule="auto"/>
        <w:ind w:firstLineChars="200" w:firstLine="560"/>
        <w:contextualSpacing/>
        <w:rPr>
          <w:color w:val="000000"/>
          <w:sz w:val="28"/>
          <w:szCs w:val="28"/>
        </w:rPr>
      </w:pPr>
      <w:r>
        <w:rPr>
          <w:color w:val="000000"/>
          <w:sz w:val="28"/>
          <w:szCs w:val="28"/>
        </w:rPr>
        <w:t>总指挥的职责如下：</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）负责组织指挥全公司的应急救援工作；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）配置应急救援的人力资源、资金和应急物资；</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）向政府各相关部门报告事故情况及处置情况；</w:t>
      </w:r>
    </w:p>
    <w:p w:rsidR="004015E9" w:rsidRDefault="002E505C">
      <w:pPr>
        <w:snapToGrid w:val="0"/>
        <w:spacing w:line="360" w:lineRule="auto"/>
        <w:ind w:firstLineChars="200" w:firstLine="560"/>
        <w:contextualSpacing/>
        <w:rPr>
          <w:color w:val="000000"/>
          <w:sz w:val="28"/>
          <w:szCs w:val="28"/>
        </w:rPr>
      </w:pPr>
      <w:r>
        <w:rPr>
          <w:color w:val="000000"/>
          <w:sz w:val="28"/>
          <w:szCs w:val="28"/>
        </w:rPr>
        <w:t>副总指挥的职责如下：</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）协助总指挥负责应急救援的具体指挥工作。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）协助总指挥做好事故报警、情况通报及事故处置工作。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）负责灭火、警戒、治安保卫、疏散、道路管制工作。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）协助总指挥负责工程抢险、抢修的现场指挥。</w:t>
      </w:r>
    </w:p>
    <w:p w:rsidR="004015E9" w:rsidRDefault="002E505C">
      <w:pPr>
        <w:snapToGrid w:val="0"/>
        <w:spacing w:line="360" w:lineRule="auto"/>
        <w:ind w:firstLineChars="200" w:firstLine="560"/>
        <w:contextualSpacing/>
        <w:rPr>
          <w:color w:val="000000"/>
          <w:sz w:val="24"/>
        </w:rPr>
      </w:pPr>
      <w:r>
        <w:rPr>
          <w:color w:val="000000"/>
          <w:sz w:val="28"/>
          <w:szCs w:val="28"/>
        </w:rPr>
        <w:t>（</w:t>
      </w:r>
      <w:r>
        <w:rPr>
          <w:color w:val="000000"/>
          <w:sz w:val="28"/>
          <w:szCs w:val="28"/>
        </w:rPr>
        <w:t>5</w:t>
      </w:r>
      <w:r>
        <w:rPr>
          <w:color w:val="000000"/>
          <w:sz w:val="28"/>
          <w:szCs w:val="28"/>
        </w:rPr>
        <w:t>）负责现场医疗救护指挥及中毒、受伤人员分类抢救和护送转院工作。</w:t>
      </w:r>
    </w:p>
    <w:p w:rsidR="004015E9" w:rsidRDefault="002E505C">
      <w:pPr>
        <w:pStyle w:val="3"/>
        <w:rPr>
          <w:rFonts w:ascii="Times New Roman" w:hAnsi="Times New Roman"/>
          <w:b/>
          <w:bCs w:val="0"/>
          <w:color w:val="000000"/>
          <w:sz w:val="30"/>
          <w:szCs w:val="30"/>
        </w:rPr>
      </w:pPr>
      <w:bookmarkStart w:id="246" w:name="_Toc502874310"/>
      <w:bookmarkStart w:id="247" w:name="_Toc494157746"/>
      <w:bookmarkStart w:id="248" w:name="_Toc488099017"/>
      <w:bookmarkStart w:id="249" w:name="_Toc490032077"/>
      <w:bookmarkStart w:id="250" w:name="_Toc32108"/>
      <w:bookmarkStart w:id="251" w:name="_Toc488777912"/>
      <w:bookmarkStart w:id="252" w:name="_Toc513125391"/>
      <w:r>
        <w:rPr>
          <w:rFonts w:ascii="Times New Roman" w:hAnsi="Times New Roman"/>
          <w:b/>
          <w:bCs w:val="0"/>
          <w:color w:val="000000"/>
          <w:sz w:val="30"/>
          <w:szCs w:val="30"/>
        </w:rPr>
        <w:t>4.2.2</w:t>
      </w:r>
      <w:r>
        <w:rPr>
          <w:rFonts w:ascii="Times New Roman" w:hAnsi="Times New Roman"/>
          <w:b/>
          <w:bCs w:val="0"/>
          <w:color w:val="000000"/>
          <w:sz w:val="30"/>
          <w:szCs w:val="30"/>
        </w:rPr>
        <w:t>通讯联络</w:t>
      </w:r>
      <w:bookmarkEnd w:id="246"/>
      <w:bookmarkEnd w:id="247"/>
      <w:bookmarkEnd w:id="248"/>
      <w:bookmarkEnd w:id="249"/>
      <w:bookmarkEnd w:id="250"/>
      <w:bookmarkEnd w:id="251"/>
      <w:bookmarkEnd w:id="252"/>
      <w:r>
        <w:rPr>
          <w:rFonts w:ascii="Times New Roman" w:hAnsi="Times New Roman" w:hint="eastAsia"/>
          <w:b/>
          <w:bCs w:val="0"/>
          <w:color w:val="000000"/>
          <w:sz w:val="30"/>
          <w:szCs w:val="30"/>
        </w:rPr>
        <w:t>组</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1</w:t>
      </w:r>
      <w:r>
        <w:rPr>
          <w:color w:val="000000"/>
          <w:kern w:val="0"/>
          <w:sz w:val="28"/>
          <w:szCs w:val="28"/>
        </w:rPr>
        <w:t>）传达指挥部下达的各项命令，通知抢险救灾人员赶赴事故现场；</w:t>
      </w:r>
      <w:r>
        <w:rPr>
          <w:color w:val="000000"/>
          <w:kern w:val="0"/>
          <w:sz w:val="28"/>
          <w:szCs w:val="28"/>
        </w:rPr>
        <w:t xml:space="preserve"> </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2</w:t>
      </w:r>
      <w:r>
        <w:rPr>
          <w:color w:val="000000"/>
          <w:kern w:val="0"/>
          <w:sz w:val="28"/>
          <w:szCs w:val="28"/>
        </w:rPr>
        <w:t>）根据指挥部安排编制、发布现场抢险救灾方案和调整方案，制定并发布抢险救灾各项制度；</w:t>
      </w:r>
      <w:r>
        <w:rPr>
          <w:color w:val="000000"/>
          <w:kern w:val="0"/>
          <w:sz w:val="28"/>
          <w:szCs w:val="28"/>
        </w:rPr>
        <w:t xml:space="preserve"> </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3</w:t>
      </w:r>
      <w:r>
        <w:rPr>
          <w:color w:val="000000"/>
          <w:kern w:val="0"/>
          <w:sz w:val="28"/>
          <w:szCs w:val="28"/>
        </w:rPr>
        <w:t>）负责落实调度会议安排的各项工作；定时调度现场抢险工作进展情况，</w:t>
      </w:r>
      <w:r>
        <w:rPr>
          <w:color w:val="000000"/>
          <w:kern w:val="0"/>
          <w:sz w:val="28"/>
          <w:szCs w:val="28"/>
        </w:rPr>
        <w:t>24</w:t>
      </w:r>
      <w:r>
        <w:rPr>
          <w:color w:val="000000"/>
          <w:kern w:val="0"/>
          <w:sz w:val="28"/>
          <w:szCs w:val="28"/>
        </w:rPr>
        <w:t>小时跟踪督察抢险救灾工作落实；组织分析任务未及时落实的原因；根据抢险工作不同阶段及时调整调度内容和各类调度记录表格；</w:t>
      </w:r>
      <w:r>
        <w:rPr>
          <w:color w:val="000000"/>
          <w:kern w:val="0"/>
          <w:sz w:val="28"/>
          <w:szCs w:val="28"/>
        </w:rPr>
        <w:t xml:space="preserve"> </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lastRenderedPageBreak/>
        <w:t>（</w:t>
      </w:r>
      <w:r>
        <w:rPr>
          <w:color w:val="000000"/>
          <w:kern w:val="0"/>
          <w:sz w:val="28"/>
          <w:szCs w:val="28"/>
        </w:rPr>
        <w:t>4</w:t>
      </w:r>
      <w:r>
        <w:rPr>
          <w:color w:val="000000"/>
          <w:kern w:val="0"/>
          <w:sz w:val="28"/>
          <w:szCs w:val="28"/>
        </w:rPr>
        <w:t>）在事故抢救过程中，协调各专业组、各成员单位的抢险救援工作；及时统计汇总各项工作进展情况；及时向指挥部及上级汇报各项工作进展情况；</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5</w:t>
      </w:r>
      <w:r>
        <w:rPr>
          <w:color w:val="000000"/>
          <w:kern w:val="0"/>
          <w:sz w:val="28"/>
          <w:szCs w:val="28"/>
        </w:rPr>
        <w:t>）统计汇总人员考勤、设备材料投入、灾情分析等资料；</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6</w:t>
      </w:r>
      <w:r>
        <w:rPr>
          <w:color w:val="000000"/>
          <w:kern w:val="0"/>
          <w:sz w:val="28"/>
          <w:szCs w:val="28"/>
        </w:rPr>
        <w:t>）保障通讯畅通；</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7</w:t>
      </w:r>
      <w:r>
        <w:rPr>
          <w:color w:val="000000"/>
          <w:kern w:val="0"/>
          <w:sz w:val="28"/>
          <w:szCs w:val="28"/>
        </w:rPr>
        <w:t>）负责做好与公安机关、政府电力管理部门的信息沟通和外部联络工作；</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8</w:t>
      </w:r>
      <w:r>
        <w:rPr>
          <w:color w:val="000000"/>
          <w:kern w:val="0"/>
          <w:sz w:val="28"/>
          <w:szCs w:val="28"/>
        </w:rPr>
        <w:t>）及时完成指挥部安排的其他工作。</w:t>
      </w:r>
    </w:p>
    <w:p w:rsidR="004015E9" w:rsidRDefault="002E505C">
      <w:pPr>
        <w:pStyle w:val="3"/>
        <w:rPr>
          <w:rFonts w:ascii="Times New Roman" w:hAnsi="Times New Roman"/>
          <w:b/>
          <w:bCs w:val="0"/>
          <w:color w:val="000000"/>
          <w:sz w:val="30"/>
          <w:szCs w:val="30"/>
          <w:lang w:val="zh-CN"/>
        </w:rPr>
      </w:pPr>
      <w:bookmarkStart w:id="253" w:name="_Toc490032078"/>
      <w:bookmarkStart w:id="254" w:name="_Toc488099018"/>
      <w:bookmarkStart w:id="255" w:name="_Toc488777913"/>
      <w:bookmarkStart w:id="256" w:name="_Toc513125392"/>
      <w:bookmarkStart w:id="257" w:name="_Toc27966"/>
      <w:bookmarkStart w:id="258" w:name="_Toc502874311"/>
      <w:bookmarkStart w:id="259" w:name="_Toc494157745"/>
      <w:r>
        <w:rPr>
          <w:rFonts w:ascii="Times New Roman" w:hAnsi="Times New Roman"/>
          <w:b/>
          <w:bCs w:val="0"/>
          <w:color w:val="000000"/>
          <w:sz w:val="30"/>
          <w:szCs w:val="30"/>
        </w:rPr>
        <w:t>4.2.3</w:t>
      </w:r>
      <w:r>
        <w:rPr>
          <w:rFonts w:ascii="Times New Roman" w:hAnsi="Times New Roman"/>
          <w:b/>
          <w:bCs w:val="0"/>
          <w:color w:val="000000"/>
          <w:sz w:val="30"/>
          <w:szCs w:val="30"/>
        </w:rPr>
        <w:t>抢险</w:t>
      </w:r>
      <w:bookmarkEnd w:id="253"/>
      <w:bookmarkEnd w:id="254"/>
      <w:bookmarkEnd w:id="255"/>
      <w:r>
        <w:rPr>
          <w:rFonts w:ascii="Times New Roman" w:hAnsi="Times New Roman"/>
          <w:b/>
          <w:bCs w:val="0"/>
          <w:color w:val="000000"/>
          <w:sz w:val="30"/>
          <w:szCs w:val="30"/>
        </w:rPr>
        <w:t>抢修</w:t>
      </w:r>
      <w:bookmarkEnd w:id="256"/>
      <w:bookmarkEnd w:id="257"/>
      <w:bookmarkEnd w:id="258"/>
      <w:bookmarkEnd w:id="259"/>
      <w:r>
        <w:rPr>
          <w:rFonts w:ascii="Times New Roman" w:hAnsi="Times New Roman" w:hint="eastAsia"/>
          <w:b/>
          <w:bCs w:val="0"/>
          <w:color w:val="000000"/>
          <w:sz w:val="30"/>
          <w:szCs w:val="30"/>
        </w:rPr>
        <w:t>组</w:t>
      </w:r>
      <w:r w:rsidR="00061896" w:rsidRPr="00061896">
        <w:rPr>
          <w:rFonts w:ascii="Times New Roman" w:hAnsi="Times New Roman" w:hint="eastAsia"/>
          <w:b/>
          <w:bCs w:val="0"/>
          <w:color w:val="000000"/>
          <w:sz w:val="30"/>
          <w:szCs w:val="30"/>
        </w:rPr>
        <w:t>、应急消防组</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）负责向领导部门、消防部门及当地政府发出救援信号。</w:t>
      </w:r>
      <w:r>
        <w:rPr>
          <w:color w:val="000000"/>
          <w:sz w:val="28"/>
          <w:szCs w:val="28"/>
        </w:rPr>
        <w:t> </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）负责组织救援小组成员进行应急救援活动。</w:t>
      </w:r>
      <w:r>
        <w:rPr>
          <w:color w:val="000000"/>
          <w:sz w:val="28"/>
          <w:szCs w:val="28"/>
        </w:rPr>
        <w:t> </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）事故发生时，救援小组成员要穿戴好防护用品，迅速进行现场查明火情及危害程度。</w:t>
      </w:r>
      <w:r>
        <w:rPr>
          <w:color w:val="000000"/>
          <w:sz w:val="28"/>
          <w:szCs w:val="28"/>
        </w:rPr>
        <w:t> </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）利用自有灭火器材及消防设施，开展灭火自救。</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5</w:t>
      </w:r>
      <w:r>
        <w:rPr>
          <w:color w:val="000000"/>
          <w:sz w:val="28"/>
          <w:szCs w:val="28"/>
        </w:rPr>
        <w:t>）负责对厂区内员工进行紧急疏散工作。</w:t>
      </w:r>
      <w:r>
        <w:rPr>
          <w:color w:val="000000"/>
          <w:sz w:val="28"/>
          <w:szCs w:val="28"/>
        </w:rPr>
        <w:t> </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6</w:t>
      </w:r>
      <w:r>
        <w:rPr>
          <w:color w:val="000000"/>
          <w:sz w:val="28"/>
          <w:szCs w:val="28"/>
        </w:rPr>
        <w:t>）负责控制现场局面，保护人身及财产安全。</w:t>
      </w:r>
      <w:r>
        <w:rPr>
          <w:color w:val="000000"/>
          <w:sz w:val="28"/>
          <w:szCs w:val="28"/>
        </w:rPr>
        <w:t> </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7</w:t>
      </w:r>
      <w:r>
        <w:rPr>
          <w:color w:val="000000"/>
          <w:sz w:val="28"/>
          <w:szCs w:val="28"/>
        </w:rPr>
        <w:t>）保护好现场，实行</w:t>
      </w:r>
      <w:r>
        <w:rPr>
          <w:color w:val="000000"/>
          <w:sz w:val="28"/>
          <w:szCs w:val="28"/>
        </w:rPr>
        <w:t>24</w:t>
      </w:r>
      <w:r>
        <w:rPr>
          <w:color w:val="000000"/>
          <w:sz w:val="28"/>
          <w:szCs w:val="28"/>
        </w:rPr>
        <w:t>小时对火灾源及中毒区监控。</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8</w:t>
      </w:r>
      <w:r>
        <w:rPr>
          <w:color w:val="000000"/>
          <w:sz w:val="28"/>
          <w:szCs w:val="28"/>
        </w:rPr>
        <w:t>）迅速切断事故源和排除现场危险物品，防止事故扩大，同时对受损的设备进行抢修。</w:t>
      </w:r>
    </w:p>
    <w:p w:rsidR="004015E9" w:rsidRDefault="002E505C">
      <w:pPr>
        <w:pStyle w:val="3"/>
        <w:rPr>
          <w:rFonts w:ascii="Times New Roman" w:hAnsi="Times New Roman"/>
          <w:b/>
          <w:bCs w:val="0"/>
          <w:color w:val="000000"/>
          <w:sz w:val="30"/>
          <w:szCs w:val="30"/>
        </w:rPr>
      </w:pPr>
      <w:bookmarkStart w:id="260" w:name="_Toc12566"/>
      <w:bookmarkStart w:id="261" w:name="_Toc502874312"/>
      <w:bookmarkStart w:id="262" w:name="_Toc513125393"/>
      <w:r>
        <w:rPr>
          <w:rFonts w:ascii="Times New Roman" w:hAnsi="Times New Roman"/>
          <w:b/>
          <w:bCs w:val="0"/>
          <w:color w:val="000000"/>
          <w:sz w:val="30"/>
          <w:szCs w:val="30"/>
        </w:rPr>
        <w:t>4.2.4</w:t>
      </w:r>
      <w:r>
        <w:rPr>
          <w:rFonts w:ascii="Times New Roman" w:hAnsi="Times New Roman"/>
          <w:b/>
          <w:bCs w:val="0"/>
          <w:color w:val="000000"/>
          <w:sz w:val="30"/>
          <w:szCs w:val="30"/>
        </w:rPr>
        <w:t>医疗救护</w:t>
      </w:r>
      <w:bookmarkEnd w:id="260"/>
      <w:bookmarkEnd w:id="261"/>
      <w:bookmarkEnd w:id="262"/>
      <w:r>
        <w:rPr>
          <w:rFonts w:ascii="Times New Roman" w:hAnsi="Times New Roman" w:hint="eastAsia"/>
          <w:b/>
          <w:bCs w:val="0"/>
          <w:color w:val="000000"/>
          <w:sz w:val="30"/>
          <w:szCs w:val="30"/>
        </w:rPr>
        <w:t>组</w:t>
      </w:r>
    </w:p>
    <w:p w:rsidR="004015E9" w:rsidRDefault="002E505C">
      <w:pPr>
        <w:snapToGrid w:val="0"/>
        <w:spacing w:line="360" w:lineRule="auto"/>
        <w:ind w:firstLineChars="200" w:firstLine="560"/>
        <w:contextualSpacing/>
        <w:rPr>
          <w:color w:val="000000"/>
          <w:sz w:val="28"/>
          <w:szCs w:val="28"/>
        </w:rPr>
      </w:pPr>
      <w:r>
        <w:rPr>
          <w:color w:val="000000"/>
          <w:sz w:val="28"/>
          <w:szCs w:val="28"/>
        </w:rPr>
        <w:t>在事故发生后，应急救护队要对伤员进行现场分类和急救处理，并及时转送医院。</w:t>
      </w:r>
      <w:r>
        <w:rPr>
          <w:color w:val="000000"/>
          <w:sz w:val="28"/>
          <w:szCs w:val="28"/>
        </w:rPr>
        <w:t xml:space="preserve"> </w:t>
      </w:r>
      <w:r>
        <w:rPr>
          <w:color w:val="000000"/>
          <w:sz w:val="28"/>
          <w:szCs w:val="28"/>
        </w:rPr>
        <w:t>其职责：</w:t>
      </w:r>
      <w:r>
        <w:rPr>
          <w:color w:val="000000"/>
          <w:sz w:val="28"/>
          <w:szCs w:val="28"/>
        </w:rPr>
        <w:t xml:space="preserve"> </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）向当时医疗机构发出求救信号及信息，报告事故发生地及人员伤亡情况，提供必要的救治。</w:t>
      </w:r>
      <w:r>
        <w:rPr>
          <w:color w:val="000000"/>
          <w:sz w:val="28"/>
          <w:szCs w:val="28"/>
        </w:rPr>
        <w:t xml:space="preserve"> </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）进入事故发生区或中毒危害区，抢救伤员及中毒人员。</w:t>
      </w:r>
      <w:r>
        <w:rPr>
          <w:color w:val="000000"/>
          <w:sz w:val="28"/>
          <w:szCs w:val="28"/>
        </w:rPr>
        <w:t xml:space="preserve"> </w:t>
      </w:r>
    </w:p>
    <w:p w:rsidR="004015E9" w:rsidRDefault="002E505C">
      <w:pPr>
        <w:snapToGrid w:val="0"/>
        <w:spacing w:line="360" w:lineRule="auto"/>
        <w:ind w:firstLineChars="200" w:firstLine="560"/>
        <w:contextualSpacing/>
        <w:rPr>
          <w:color w:val="000000"/>
          <w:sz w:val="28"/>
          <w:szCs w:val="28"/>
        </w:rPr>
      </w:pPr>
      <w:r>
        <w:rPr>
          <w:color w:val="000000"/>
          <w:sz w:val="28"/>
          <w:szCs w:val="28"/>
        </w:rPr>
        <w:lastRenderedPageBreak/>
        <w:t>（</w:t>
      </w:r>
      <w:r>
        <w:rPr>
          <w:color w:val="000000"/>
          <w:sz w:val="28"/>
          <w:szCs w:val="28"/>
        </w:rPr>
        <w:t>3</w:t>
      </w:r>
      <w:r>
        <w:rPr>
          <w:color w:val="000000"/>
          <w:sz w:val="28"/>
          <w:szCs w:val="28"/>
        </w:rPr>
        <w:t>）指导危害区事故发生区公众进行自救及互救。</w:t>
      </w:r>
      <w:r>
        <w:rPr>
          <w:color w:val="000000"/>
          <w:sz w:val="28"/>
          <w:szCs w:val="28"/>
        </w:rPr>
        <w:t xml:space="preserve"> </w:t>
      </w:r>
    </w:p>
    <w:p w:rsidR="004015E9" w:rsidRDefault="002E505C">
      <w:pPr>
        <w:spacing w:line="360" w:lineRule="auto"/>
        <w:ind w:firstLineChars="200" w:firstLine="560"/>
        <w:contextualSpacing/>
        <w:rPr>
          <w:b/>
          <w:color w:val="000000"/>
          <w:sz w:val="28"/>
          <w:szCs w:val="28"/>
        </w:rPr>
      </w:pPr>
      <w:r>
        <w:rPr>
          <w:color w:val="000000"/>
          <w:sz w:val="28"/>
          <w:szCs w:val="28"/>
        </w:rPr>
        <w:t>（</w:t>
      </w:r>
      <w:r>
        <w:rPr>
          <w:color w:val="000000"/>
          <w:sz w:val="28"/>
          <w:szCs w:val="28"/>
        </w:rPr>
        <w:t>4</w:t>
      </w:r>
      <w:r>
        <w:rPr>
          <w:color w:val="000000"/>
          <w:sz w:val="28"/>
          <w:szCs w:val="28"/>
        </w:rPr>
        <w:t>）集中清点输送伤员。</w:t>
      </w:r>
      <w:bookmarkStart w:id="263" w:name="_Toc494157747"/>
      <w:bookmarkStart w:id="264" w:name="_Toc513125394"/>
      <w:bookmarkStart w:id="265" w:name="_Toc502874313"/>
    </w:p>
    <w:p w:rsidR="004015E9" w:rsidRDefault="002E505C">
      <w:pPr>
        <w:pStyle w:val="3"/>
        <w:rPr>
          <w:rFonts w:ascii="Times New Roman" w:hAnsi="Times New Roman"/>
          <w:b/>
          <w:bCs w:val="0"/>
          <w:color w:val="000000"/>
          <w:sz w:val="30"/>
          <w:szCs w:val="30"/>
        </w:rPr>
      </w:pPr>
      <w:r>
        <w:rPr>
          <w:rFonts w:ascii="Times New Roman" w:hAnsi="Times New Roman"/>
          <w:b/>
          <w:bCs w:val="0"/>
          <w:color w:val="000000"/>
          <w:sz w:val="30"/>
          <w:szCs w:val="30"/>
        </w:rPr>
        <w:t>4.2.5</w:t>
      </w:r>
      <w:r>
        <w:rPr>
          <w:rFonts w:ascii="Times New Roman" w:hAnsi="Times New Roman"/>
          <w:b/>
          <w:bCs w:val="0"/>
          <w:color w:val="000000"/>
          <w:sz w:val="30"/>
          <w:szCs w:val="30"/>
        </w:rPr>
        <w:t>警戒保安</w:t>
      </w:r>
      <w:bookmarkEnd w:id="263"/>
      <w:bookmarkEnd w:id="264"/>
      <w:bookmarkEnd w:id="265"/>
      <w:r>
        <w:rPr>
          <w:rFonts w:ascii="Times New Roman" w:hAnsi="Times New Roman" w:hint="eastAsia"/>
          <w:b/>
          <w:bCs w:val="0"/>
          <w:color w:val="000000"/>
          <w:sz w:val="30"/>
          <w:szCs w:val="30"/>
        </w:rPr>
        <w:t>组</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1</w:t>
      </w:r>
      <w:r>
        <w:rPr>
          <w:color w:val="000000"/>
          <w:kern w:val="0"/>
          <w:sz w:val="28"/>
          <w:szCs w:val="28"/>
        </w:rPr>
        <w:t>）负责危险区域划定、隔离，实施现场警戒，设置事故现场警戒线、岗，维持抢险救护的正常运作、保持现场秩序，实行交通管制，保证现场道路畅通；</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2</w:t>
      </w:r>
      <w:r>
        <w:rPr>
          <w:color w:val="000000"/>
          <w:kern w:val="0"/>
          <w:sz w:val="28"/>
          <w:szCs w:val="28"/>
        </w:rPr>
        <w:t>）负责现场安全保卫工作，接引社会救援力量进入事故现场，禁止无关人员、车辆进入现场；</w:t>
      </w:r>
    </w:p>
    <w:p w:rsidR="004015E9" w:rsidRDefault="002E505C">
      <w:pPr>
        <w:autoSpaceDE w:val="0"/>
        <w:autoSpaceDN w:val="0"/>
        <w:adjustRightInd w:val="0"/>
        <w:snapToGrid w:val="0"/>
        <w:spacing w:line="360" w:lineRule="auto"/>
        <w:ind w:firstLineChars="200" w:firstLine="560"/>
        <w:contextualSpacing/>
        <w:jc w:val="left"/>
        <w:rPr>
          <w:color w:val="000000"/>
          <w:kern w:val="0"/>
          <w:sz w:val="28"/>
          <w:szCs w:val="28"/>
        </w:rPr>
      </w:pPr>
      <w:r>
        <w:rPr>
          <w:color w:val="000000"/>
          <w:kern w:val="0"/>
          <w:sz w:val="28"/>
          <w:szCs w:val="28"/>
        </w:rPr>
        <w:t>（</w:t>
      </w:r>
      <w:r>
        <w:rPr>
          <w:color w:val="000000"/>
          <w:kern w:val="0"/>
          <w:sz w:val="28"/>
          <w:szCs w:val="28"/>
        </w:rPr>
        <w:t>3</w:t>
      </w:r>
      <w:r>
        <w:rPr>
          <w:color w:val="000000"/>
          <w:kern w:val="0"/>
          <w:sz w:val="28"/>
          <w:szCs w:val="28"/>
        </w:rPr>
        <w:t>）组织现场及周边可能受威胁的区域内人员告知、疏散、安置工作。</w:t>
      </w:r>
    </w:p>
    <w:p w:rsidR="004015E9" w:rsidRDefault="002E505C">
      <w:pPr>
        <w:pStyle w:val="3"/>
        <w:rPr>
          <w:rFonts w:ascii="Times New Roman" w:hAnsi="Times New Roman"/>
          <w:b/>
          <w:bCs w:val="0"/>
          <w:color w:val="000000"/>
          <w:sz w:val="30"/>
          <w:szCs w:val="30"/>
        </w:rPr>
      </w:pPr>
      <w:bookmarkStart w:id="266" w:name="_Toc490032079"/>
      <w:bookmarkStart w:id="267" w:name="_Toc488777914"/>
      <w:bookmarkStart w:id="268" w:name="_Toc488099019"/>
      <w:bookmarkStart w:id="269" w:name="_Toc513125395"/>
      <w:bookmarkStart w:id="270" w:name="_Toc502874314"/>
      <w:bookmarkStart w:id="271" w:name="_Toc494157748"/>
      <w:r>
        <w:rPr>
          <w:rFonts w:ascii="Times New Roman" w:hAnsi="Times New Roman"/>
          <w:b/>
          <w:bCs w:val="0"/>
          <w:color w:val="000000"/>
          <w:sz w:val="30"/>
          <w:szCs w:val="30"/>
        </w:rPr>
        <w:t>4.2.</w:t>
      </w:r>
      <w:bookmarkEnd w:id="266"/>
      <w:bookmarkEnd w:id="267"/>
      <w:bookmarkEnd w:id="268"/>
      <w:r>
        <w:rPr>
          <w:rFonts w:ascii="Times New Roman" w:hAnsi="Times New Roman"/>
          <w:b/>
          <w:bCs w:val="0"/>
          <w:color w:val="000000"/>
          <w:sz w:val="30"/>
          <w:szCs w:val="30"/>
        </w:rPr>
        <w:t>6</w:t>
      </w:r>
      <w:r>
        <w:rPr>
          <w:rFonts w:ascii="Times New Roman" w:hAnsi="Times New Roman"/>
          <w:b/>
          <w:bCs w:val="0"/>
          <w:color w:val="000000"/>
          <w:sz w:val="30"/>
          <w:szCs w:val="30"/>
        </w:rPr>
        <w:t>物资供应</w:t>
      </w:r>
      <w:bookmarkEnd w:id="269"/>
      <w:bookmarkEnd w:id="270"/>
      <w:bookmarkEnd w:id="271"/>
      <w:r>
        <w:rPr>
          <w:rFonts w:ascii="Times New Roman" w:hAnsi="Times New Roman" w:hint="eastAsia"/>
          <w:b/>
          <w:bCs w:val="0"/>
          <w:color w:val="000000"/>
          <w:sz w:val="30"/>
          <w:szCs w:val="30"/>
        </w:rPr>
        <w:t>组</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）负责事故现场所需灭火器材装备及其他抢救物资的供给；</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）供应劳动保护用品、应急救援用品；</w:t>
      </w:r>
    </w:p>
    <w:p w:rsidR="00421342" w:rsidRDefault="002E505C" w:rsidP="00421342">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）供应救援</w:t>
      </w:r>
      <w:r w:rsidRPr="00421342">
        <w:rPr>
          <w:color w:val="000000"/>
          <w:sz w:val="28"/>
          <w:szCs w:val="28"/>
        </w:rPr>
        <w:t>人员的后勤饮食等生活必需品。</w:t>
      </w:r>
    </w:p>
    <w:p w:rsidR="00061896" w:rsidRDefault="00421342" w:rsidP="00421342">
      <w:pPr>
        <w:snapToGrid w:val="0"/>
        <w:spacing w:line="360" w:lineRule="auto"/>
        <w:contextualSpacing/>
        <w:rPr>
          <w:b/>
          <w:color w:val="000000"/>
          <w:sz w:val="30"/>
          <w:szCs w:val="30"/>
        </w:rPr>
      </w:pPr>
      <w:r>
        <w:rPr>
          <w:b/>
          <w:color w:val="000000"/>
          <w:sz w:val="30"/>
          <w:szCs w:val="30"/>
        </w:rPr>
        <w:t>4.2.7</w:t>
      </w:r>
      <w:r w:rsidRPr="00421342">
        <w:rPr>
          <w:rFonts w:hint="eastAsia"/>
          <w:b/>
          <w:color w:val="000000"/>
          <w:sz w:val="30"/>
          <w:szCs w:val="30"/>
        </w:rPr>
        <w:t>新闻宣传组</w:t>
      </w:r>
    </w:p>
    <w:p w:rsidR="00421342" w:rsidRPr="00421342" w:rsidRDefault="00421342" w:rsidP="00421342">
      <w:pPr>
        <w:autoSpaceDE w:val="0"/>
        <w:autoSpaceDN w:val="0"/>
        <w:adjustRightInd w:val="0"/>
        <w:snapToGrid w:val="0"/>
        <w:spacing w:line="360" w:lineRule="auto"/>
        <w:ind w:firstLineChars="200" w:firstLine="560"/>
        <w:contextualSpacing/>
        <w:jc w:val="left"/>
        <w:rPr>
          <w:color w:val="000000"/>
          <w:kern w:val="0"/>
          <w:sz w:val="28"/>
          <w:szCs w:val="28"/>
        </w:rPr>
      </w:pPr>
      <w:r w:rsidRPr="00421342">
        <w:rPr>
          <w:rFonts w:hint="eastAsia"/>
          <w:color w:val="000000"/>
          <w:kern w:val="0"/>
          <w:sz w:val="28"/>
          <w:szCs w:val="28"/>
        </w:rPr>
        <w:t>（</w:t>
      </w:r>
      <w:r w:rsidRPr="00421342">
        <w:rPr>
          <w:rFonts w:hint="eastAsia"/>
          <w:color w:val="000000"/>
          <w:kern w:val="0"/>
          <w:sz w:val="28"/>
          <w:szCs w:val="28"/>
        </w:rPr>
        <w:t>1</w:t>
      </w:r>
      <w:r w:rsidRPr="00421342">
        <w:rPr>
          <w:rFonts w:hint="eastAsia"/>
          <w:color w:val="000000"/>
          <w:kern w:val="0"/>
          <w:sz w:val="28"/>
          <w:szCs w:val="28"/>
        </w:rPr>
        <w:t>）负责对外报道的管理，及时发布最新工作动态；</w:t>
      </w:r>
    </w:p>
    <w:p w:rsidR="00421342" w:rsidRPr="00421342" w:rsidRDefault="00421342" w:rsidP="00421342">
      <w:pPr>
        <w:autoSpaceDE w:val="0"/>
        <w:autoSpaceDN w:val="0"/>
        <w:adjustRightInd w:val="0"/>
        <w:snapToGrid w:val="0"/>
        <w:spacing w:line="360" w:lineRule="auto"/>
        <w:ind w:firstLineChars="200" w:firstLine="560"/>
        <w:contextualSpacing/>
        <w:jc w:val="left"/>
        <w:rPr>
          <w:color w:val="000000"/>
          <w:kern w:val="0"/>
          <w:sz w:val="28"/>
          <w:szCs w:val="28"/>
        </w:rPr>
      </w:pPr>
      <w:bookmarkStart w:id="272" w:name="_Toc11418"/>
      <w:bookmarkStart w:id="273" w:name="_Toc8003"/>
      <w:bookmarkStart w:id="274" w:name="_Toc513125396"/>
      <w:bookmarkStart w:id="275" w:name="_Toc23249"/>
      <w:bookmarkStart w:id="276" w:name="_Toc443486177"/>
      <w:bookmarkEnd w:id="242"/>
      <w:r w:rsidRPr="00421342">
        <w:rPr>
          <w:color w:val="000000"/>
          <w:kern w:val="0"/>
          <w:sz w:val="28"/>
          <w:szCs w:val="28"/>
        </w:rPr>
        <w:t>（</w:t>
      </w:r>
      <w:r>
        <w:rPr>
          <w:color w:val="000000"/>
          <w:kern w:val="0"/>
          <w:sz w:val="28"/>
          <w:szCs w:val="28"/>
        </w:rPr>
        <w:t>2</w:t>
      </w:r>
      <w:r w:rsidRPr="00421342">
        <w:rPr>
          <w:color w:val="000000"/>
          <w:kern w:val="0"/>
          <w:sz w:val="28"/>
          <w:szCs w:val="28"/>
        </w:rPr>
        <w:t>）负责</w:t>
      </w:r>
      <w:r>
        <w:rPr>
          <w:rFonts w:hint="eastAsia"/>
          <w:color w:val="000000"/>
          <w:kern w:val="0"/>
          <w:sz w:val="28"/>
          <w:szCs w:val="28"/>
        </w:rPr>
        <w:t>组织</w:t>
      </w:r>
      <w:r w:rsidR="00ED426B">
        <w:rPr>
          <w:rFonts w:hint="eastAsia"/>
          <w:color w:val="000000"/>
          <w:kern w:val="0"/>
          <w:sz w:val="28"/>
          <w:szCs w:val="28"/>
        </w:rPr>
        <w:t>开展</w:t>
      </w:r>
      <w:r>
        <w:rPr>
          <w:rFonts w:hint="eastAsia"/>
          <w:color w:val="000000"/>
          <w:kern w:val="0"/>
          <w:sz w:val="28"/>
          <w:szCs w:val="28"/>
        </w:rPr>
        <w:t>各种</w:t>
      </w:r>
      <w:r w:rsidR="00ED426B" w:rsidRPr="00ED426B">
        <w:rPr>
          <w:rFonts w:hint="eastAsia"/>
          <w:color w:val="000000"/>
          <w:kern w:val="0"/>
          <w:sz w:val="28"/>
          <w:szCs w:val="28"/>
        </w:rPr>
        <w:t>突发环境事件</w:t>
      </w:r>
      <w:r>
        <w:rPr>
          <w:rFonts w:hint="eastAsia"/>
          <w:color w:val="000000"/>
          <w:kern w:val="0"/>
          <w:sz w:val="28"/>
          <w:szCs w:val="28"/>
        </w:rPr>
        <w:t>对内宣传活动</w:t>
      </w:r>
      <w:r w:rsidRPr="00421342">
        <w:rPr>
          <w:color w:val="000000"/>
          <w:kern w:val="0"/>
          <w:sz w:val="28"/>
          <w:szCs w:val="28"/>
        </w:rPr>
        <w:t>；</w:t>
      </w:r>
    </w:p>
    <w:p w:rsidR="00421342" w:rsidRPr="00421342" w:rsidRDefault="00421342" w:rsidP="00421342">
      <w:pPr>
        <w:autoSpaceDE w:val="0"/>
        <w:autoSpaceDN w:val="0"/>
        <w:adjustRightInd w:val="0"/>
        <w:snapToGrid w:val="0"/>
        <w:spacing w:line="360" w:lineRule="auto"/>
        <w:ind w:firstLineChars="200" w:firstLine="560"/>
        <w:contextualSpacing/>
        <w:jc w:val="left"/>
        <w:rPr>
          <w:color w:val="000000"/>
          <w:kern w:val="0"/>
          <w:sz w:val="28"/>
          <w:szCs w:val="28"/>
        </w:rPr>
      </w:pPr>
      <w:r w:rsidRPr="00421342">
        <w:rPr>
          <w:color w:val="000000"/>
          <w:kern w:val="0"/>
          <w:sz w:val="28"/>
          <w:szCs w:val="28"/>
        </w:rPr>
        <w:t>（</w:t>
      </w:r>
      <w:r>
        <w:rPr>
          <w:color w:val="000000"/>
          <w:kern w:val="0"/>
          <w:sz w:val="28"/>
          <w:szCs w:val="28"/>
        </w:rPr>
        <w:t>3</w:t>
      </w:r>
      <w:r w:rsidRPr="00421342">
        <w:rPr>
          <w:color w:val="000000"/>
          <w:kern w:val="0"/>
          <w:sz w:val="28"/>
          <w:szCs w:val="28"/>
        </w:rPr>
        <w:t>）</w:t>
      </w:r>
      <w:r w:rsidR="00ED426B">
        <w:rPr>
          <w:rFonts w:hint="eastAsia"/>
          <w:color w:val="000000"/>
          <w:kern w:val="0"/>
          <w:sz w:val="28"/>
          <w:szCs w:val="28"/>
        </w:rPr>
        <w:t>公布突发环境事件发生和相关应急处置信息</w:t>
      </w:r>
      <w:r w:rsidRPr="00421342">
        <w:rPr>
          <w:color w:val="000000"/>
          <w:kern w:val="0"/>
          <w:sz w:val="28"/>
          <w:szCs w:val="28"/>
        </w:rPr>
        <w:t>；</w:t>
      </w:r>
    </w:p>
    <w:p w:rsidR="00ED426B" w:rsidRDefault="00421342" w:rsidP="00421342">
      <w:pPr>
        <w:autoSpaceDE w:val="0"/>
        <w:autoSpaceDN w:val="0"/>
        <w:adjustRightInd w:val="0"/>
        <w:snapToGrid w:val="0"/>
        <w:spacing w:line="360" w:lineRule="auto"/>
        <w:ind w:firstLineChars="200" w:firstLine="560"/>
        <w:contextualSpacing/>
        <w:jc w:val="left"/>
        <w:rPr>
          <w:color w:val="000000"/>
          <w:kern w:val="0"/>
          <w:sz w:val="28"/>
          <w:szCs w:val="28"/>
        </w:rPr>
      </w:pPr>
      <w:r w:rsidRPr="00421342">
        <w:rPr>
          <w:color w:val="000000"/>
          <w:kern w:val="0"/>
          <w:sz w:val="28"/>
          <w:szCs w:val="28"/>
        </w:rPr>
        <w:t>（</w:t>
      </w:r>
      <w:r>
        <w:rPr>
          <w:color w:val="000000"/>
          <w:kern w:val="0"/>
          <w:sz w:val="28"/>
          <w:szCs w:val="28"/>
        </w:rPr>
        <w:t>4</w:t>
      </w:r>
      <w:r w:rsidRPr="00421342">
        <w:rPr>
          <w:color w:val="000000"/>
          <w:kern w:val="0"/>
          <w:sz w:val="28"/>
          <w:szCs w:val="28"/>
        </w:rPr>
        <w:t>）</w:t>
      </w:r>
      <w:r w:rsidR="00ED426B">
        <w:rPr>
          <w:rFonts w:hint="eastAsia"/>
          <w:color w:val="000000"/>
          <w:kern w:val="0"/>
          <w:sz w:val="28"/>
          <w:szCs w:val="28"/>
        </w:rPr>
        <w:t>提供与</w:t>
      </w:r>
      <w:r w:rsidR="00ED426B" w:rsidRPr="00ED426B">
        <w:rPr>
          <w:rFonts w:hint="eastAsia"/>
          <w:color w:val="000000"/>
          <w:kern w:val="0"/>
          <w:sz w:val="28"/>
          <w:szCs w:val="28"/>
        </w:rPr>
        <w:t>突发环境事件</w:t>
      </w:r>
      <w:r w:rsidR="00ED426B">
        <w:rPr>
          <w:rFonts w:hint="eastAsia"/>
          <w:color w:val="000000"/>
          <w:kern w:val="0"/>
          <w:sz w:val="28"/>
          <w:szCs w:val="28"/>
        </w:rPr>
        <w:t>有关的信息交流与宣传服务；</w:t>
      </w:r>
    </w:p>
    <w:p w:rsidR="00421342" w:rsidRPr="00421342" w:rsidRDefault="00ED426B" w:rsidP="00421342">
      <w:pPr>
        <w:autoSpaceDE w:val="0"/>
        <w:autoSpaceDN w:val="0"/>
        <w:adjustRightInd w:val="0"/>
        <w:snapToGrid w:val="0"/>
        <w:spacing w:line="360" w:lineRule="auto"/>
        <w:ind w:firstLineChars="200" w:firstLine="560"/>
        <w:contextualSpacing/>
        <w:jc w:val="left"/>
        <w:rPr>
          <w:color w:val="000000"/>
          <w:kern w:val="0"/>
          <w:sz w:val="28"/>
          <w:szCs w:val="28"/>
        </w:rPr>
      </w:pPr>
      <w:r w:rsidRPr="00ED426B">
        <w:rPr>
          <w:rFonts w:hint="eastAsia"/>
          <w:color w:val="000000"/>
          <w:kern w:val="0"/>
          <w:sz w:val="28"/>
          <w:szCs w:val="28"/>
        </w:rPr>
        <w:t>（</w:t>
      </w:r>
      <w:r>
        <w:rPr>
          <w:color w:val="000000"/>
          <w:kern w:val="0"/>
          <w:sz w:val="28"/>
          <w:szCs w:val="28"/>
        </w:rPr>
        <w:t>5</w:t>
      </w:r>
      <w:r w:rsidRPr="00ED426B">
        <w:rPr>
          <w:rFonts w:hint="eastAsia"/>
          <w:color w:val="000000"/>
          <w:kern w:val="0"/>
          <w:sz w:val="28"/>
          <w:szCs w:val="28"/>
        </w:rPr>
        <w:t>）突发环境事件</w:t>
      </w:r>
      <w:r>
        <w:rPr>
          <w:rFonts w:hint="eastAsia"/>
          <w:color w:val="000000"/>
          <w:kern w:val="0"/>
          <w:sz w:val="28"/>
          <w:szCs w:val="28"/>
        </w:rPr>
        <w:t>信息对新闻媒体或社会及时准确地通报</w:t>
      </w:r>
      <w:r w:rsidR="00421342" w:rsidRPr="00421342">
        <w:rPr>
          <w:color w:val="000000"/>
          <w:kern w:val="0"/>
          <w:sz w:val="28"/>
          <w:szCs w:val="28"/>
        </w:rPr>
        <w:t>。</w:t>
      </w:r>
    </w:p>
    <w:p w:rsidR="004015E9" w:rsidRDefault="002E505C">
      <w:pPr>
        <w:pStyle w:val="2"/>
        <w:snapToGrid w:val="0"/>
        <w:spacing w:beforeLines="50" w:before="120" w:line="360" w:lineRule="auto"/>
        <w:contextualSpacing/>
        <w:rPr>
          <w:rFonts w:ascii="Times New Roman" w:eastAsia="宋体" w:hAnsi="Times New Roman"/>
          <w:color w:val="000000"/>
          <w:sz w:val="30"/>
          <w:szCs w:val="30"/>
        </w:rPr>
      </w:pPr>
      <w:r>
        <w:rPr>
          <w:rFonts w:ascii="Times New Roman" w:eastAsia="宋体" w:hAnsi="Times New Roman"/>
          <w:color w:val="000000"/>
          <w:sz w:val="30"/>
          <w:szCs w:val="30"/>
        </w:rPr>
        <w:t xml:space="preserve">4.3 </w:t>
      </w:r>
      <w:r>
        <w:rPr>
          <w:rFonts w:ascii="Times New Roman" w:eastAsia="宋体" w:hAnsi="Times New Roman"/>
          <w:color w:val="000000"/>
          <w:sz w:val="30"/>
          <w:szCs w:val="30"/>
        </w:rPr>
        <w:t>人员替补规定</w:t>
      </w:r>
      <w:bookmarkEnd w:id="243"/>
      <w:bookmarkEnd w:id="244"/>
      <w:bookmarkEnd w:id="245"/>
      <w:bookmarkEnd w:id="272"/>
      <w:bookmarkEnd w:id="273"/>
      <w:bookmarkEnd w:id="274"/>
      <w:bookmarkEnd w:id="275"/>
      <w:bookmarkEnd w:id="276"/>
    </w:p>
    <w:p w:rsidR="004015E9" w:rsidRDefault="002E505C">
      <w:pPr>
        <w:snapToGrid w:val="0"/>
        <w:spacing w:line="360" w:lineRule="auto"/>
        <w:ind w:firstLineChars="200" w:firstLine="560"/>
        <w:contextualSpacing/>
        <w:rPr>
          <w:color w:val="000000"/>
          <w:sz w:val="28"/>
          <w:szCs w:val="28"/>
        </w:rPr>
      </w:pPr>
      <w:r>
        <w:rPr>
          <w:color w:val="000000"/>
          <w:sz w:val="28"/>
          <w:szCs w:val="28"/>
        </w:rPr>
        <w:t>公司建立职务代理人制度。当经理不在岗时，由车间主任履行应急领导小组组长职责，车间主任不在岗时，由被授权的副主任履行应急小组组长职责；其他人员不在岗时，由其职务代理人履行其职责。</w:t>
      </w:r>
    </w:p>
    <w:p w:rsidR="004015E9" w:rsidRDefault="002E505C">
      <w:pPr>
        <w:pStyle w:val="2"/>
        <w:snapToGrid w:val="0"/>
        <w:spacing w:beforeLines="50" w:before="120" w:line="360" w:lineRule="auto"/>
        <w:contextualSpacing/>
        <w:rPr>
          <w:rFonts w:ascii="Times New Roman" w:eastAsia="宋体" w:hAnsi="Times New Roman"/>
          <w:color w:val="000000"/>
          <w:sz w:val="30"/>
          <w:szCs w:val="30"/>
        </w:rPr>
      </w:pPr>
      <w:bookmarkStart w:id="277" w:name="_Toc979"/>
      <w:bookmarkStart w:id="278" w:name="_Toc8725"/>
      <w:bookmarkStart w:id="279" w:name="_Toc443486178"/>
      <w:bookmarkStart w:id="280" w:name="_Toc4253"/>
      <w:bookmarkStart w:id="281" w:name="_Toc9833"/>
      <w:bookmarkStart w:id="282" w:name="_Toc410"/>
      <w:bookmarkStart w:id="283" w:name="_Toc513125397"/>
      <w:bookmarkStart w:id="284" w:name="_Toc31481"/>
      <w:r>
        <w:rPr>
          <w:rFonts w:ascii="Times New Roman" w:eastAsia="宋体" w:hAnsi="Times New Roman"/>
          <w:color w:val="000000"/>
          <w:sz w:val="30"/>
          <w:szCs w:val="30"/>
        </w:rPr>
        <w:lastRenderedPageBreak/>
        <w:t xml:space="preserve">4.4 </w:t>
      </w:r>
      <w:r>
        <w:rPr>
          <w:rFonts w:ascii="Times New Roman" w:eastAsia="宋体" w:hAnsi="Times New Roman"/>
          <w:color w:val="000000"/>
          <w:sz w:val="30"/>
          <w:szCs w:val="30"/>
        </w:rPr>
        <w:t>外部应急与救援力量</w:t>
      </w:r>
      <w:bookmarkEnd w:id="277"/>
      <w:bookmarkEnd w:id="278"/>
      <w:bookmarkEnd w:id="279"/>
      <w:bookmarkEnd w:id="280"/>
      <w:bookmarkEnd w:id="281"/>
      <w:bookmarkEnd w:id="282"/>
      <w:bookmarkEnd w:id="283"/>
      <w:bookmarkEnd w:id="284"/>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调用外部救援力量发生事故时，应请求当地环保、安监、消防、公安等部门提供保障措施，企业应与以上部门进行必要的沟通和说明，了解他们的应急能力和人员装备情况，同时介绍本单位有关设施、危险物质的特性等情况，并就其职责和支援能力达成共识，必要时签署互助协议。</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）接受上级预案调度发生事故时应及时上报当地环保局，由突发环境事件应急处理领导小组启动突发环境事故应急预案，企业应遵照、落实应急领导小组下达的应急指令；协助各联动单位的行动。</w:t>
      </w:r>
    </w:p>
    <w:p w:rsidR="004015E9" w:rsidRDefault="002E505C">
      <w:pPr>
        <w:adjustRightInd w:val="0"/>
        <w:snapToGrid w:val="0"/>
        <w:spacing w:line="480" w:lineRule="exact"/>
        <w:contextualSpacing/>
        <w:jc w:val="center"/>
        <w:rPr>
          <w:b/>
          <w:color w:val="000000"/>
          <w:sz w:val="24"/>
        </w:rPr>
      </w:pPr>
      <w:r>
        <w:rPr>
          <w:b/>
          <w:color w:val="000000"/>
          <w:sz w:val="28"/>
          <w:szCs w:val="28"/>
        </w:rPr>
        <w:t>4.4-1</w:t>
      </w:r>
      <w:r>
        <w:rPr>
          <w:b/>
          <w:color w:val="000000"/>
          <w:sz w:val="28"/>
          <w:szCs w:val="28"/>
        </w:rPr>
        <w:t>当地突发环境事件应急救援力量联系方式一览表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3394"/>
      </w:tblGrid>
      <w:tr w:rsidR="004015E9">
        <w:trPr>
          <w:trHeight w:val="340"/>
          <w:jc w:val="center"/>
        </w:trPr>
        <w:tc>
          <w:tcPr>
            <w:tcW w:w="5000" w:type="pct"/>
            <w:gridSpan w:val="2"/>
          </w:tcPr>
          <w:p w:rsidR="004015E9" w:rsidRDefault="002E505C">
            <w:pPr>
              <w:jc w:val="center"/>
              <w:rPr>
                <w:kern w:val="0"/>
                <w:sz w:val="24"/>
              </w:rPr>
            </w:pPr>
            <w:r>
              <w:rPr>
                <w:kern w:val="0"/>
                <w:sz w:val="24"/>
              </w:rPr>
              <w:t>市中区相关单位应急通讯联系表</w:t>
            </w:r>
          </w:p>
        </w:tc>
      </w:tr>
      <w:tr w:rsidR="004015E9">
        <w:trPr>
          <w:trHeight w:val="340"/>
          <w:jc w:val="center"/>
        </w:trPr>
        <w:tc>
          <w:tcPr>
            <w:tcW w:w="3028" w:type="pct"/>
            <w:vAlign w:val="center"/>
          </w:tcPr>
          <w:p w:rsidR="004015E9" w:rsidRDefault="002E505C">
            <w:pPr>
              <w:jc w:val="center"/>
              <w:rPr>
                <w:sz w:val="24"/>
              </w:rPr>
            </w:pPr>
            <w:r>
              <w:rPr>
                <w:sz w:val="24"/>
              </w:rPr>
              <w:t>公安报警</w:t>
            </w:r>
          </w:p>
        </w:tc>
        <w:tc>
          <w:tcPr>
            <w:tcW w:w="1971" w:type="pct"/>
            <w:vAlign w:val="center"/>
          </w:tcPr>
          <w:p w:rsidR="004015E9" w:rsidRDefault="002E505C">
            <w:pPr>
              <w:jc w:val="center"/>
              <w:rPr>
                <w:sz w:val="24"/>
              </w:rPr>
            </w:pPr>
            <w:r>
              <w:rPr>
                <w:sz w:val="24"/>
              </w:rPr>
              <w:t>电话：</w:t>
            </w:r>
            <w:r>
              <w:rPr>
                <w:sz w:val="24"/>
              </w:rPr>
              <w:t>110</w:t>
            </w:r>
          </w:p>
        </w:tc>
      </w:tr>
      <w:tr w:rsidR="004015E9">
        <w:trPr>
          <w:trHeight w:val="340"/>
          <w:jc w:val="center"/>
        </w:trPr>
        <w:tc>
          <w:tcPr>
            <w:tcW w:w="3028" w:type="pct"/>
            <w:vAlign w:val="center"/>
          </w:tcPr>
          <w:p w:rsidR="004015E9" w:rsidRDefault="002E505C">
            <w:pPr>
              <w:jc w:val="center"/>
              <w:rPr>
                <w:sz w:val="24"/>
              </w:rPr>
            </w:pPr>
            <w:r>
              <w:rPr>
                <w:sz w:val="24"/>
              </w:rPr>
              <w:t>消防报警</w:t>
            </w:r>
          </w:p>
        </w:tc>
        <w:tc>
          <w:tcPr>
            <w:tcW w:w="1971" w:type="pct"/>
            <w:vAlign w:val="center"/>
          </w:tcPr>
          <w:p w:rsidR="004015E9" w:rsidRDefault="002E505C">
            <w:pPr>
              <w:jc w:val="center"/>
              <w:rPr>
                <w:sz w:val="24"/>
              </w:rPr>
            </w:pPr>
            <w:r>
              <w:rPr>
                <w:sz w:val="24"/>
              </w:rPr>
              <w:t>电话：</w:t>
            </w:r>
            <w:r>
              <w:rPr>
                <w:sz w:val="24"/>
              </w:rPr>
              <w:t>119</w:t>
            </w:r>
          </w:p>
        </w:tc>
      </w:tr>
      <w:tr w:rsidR="004015E9">
        <w:trPr>
          <w:trHeight w:val="340"/>
          <w:jc w:val="center"/>
        </w:trPr>
        <w:tc>
          <w:tcPr>
            <w:tcW w:w="3028" w:type="pct"/>
            <w:vAlign w:val="center"/>
          </w:tcPr>
          <w:p w:rsidR="004015E9" w:rsidRDefault="002E505C">
            <w:pPr>
              <w:jc w:val="center"/>
              <w:rPr>
                <w:sz w:val="24"/>
              </w:rPr>
            </w:pPr>
            <w:r>
              <w:rPr>
                <w:sz w:val="24"/>
              </w:rPr>
              <w:t>枣庄市立医院</w:t>
            </w:r>
          </w:p>
        </w:tc>
        <w:tc>
          <w:tcPr>
            <w:tcW w:w="1971" w:type="pct"/>
            <w:vAlign w:val="center"/>
          </w:tcPr>
          <w:p w:rsidR="004015E9" w:rsidRDefault="002E505C">
            <w:pPr>
              <w:jc w:val="center"/>
              <w:rPr>
                <w:sz w:val="24"/>
              </w:rPr>
            </w:pPr>
            <w:r>
              <w:rPr>
                <w:sz w:val="24"/>
              </w:rPr>
              <w:t>电话：</w:t>
            </w:r>
            <w:r>
              <w:rPr>
                <w:sz w:val="24"/>
              </w:rPr>
              <w:t>0632-3288037</w:t>
            </w:r>
          </w:p>
        </w:tc>
      </w:tr>
      <w:tr w:rsidR="004015E9">
        <w:trPr>
          <w:trHeight w:val="340"/>
          <w:jc w:val="center"/>
        </w:trPr>
        <w:tc>
          <w:tcPr>
            <w:tcW w:w="3028" w:type="pct"/>
            <w:vAlign w:val="center"/>
          </w:tcPr>
          <w:p w:rsidR="004015E9" w:rsidRDefault="002E505C">
            <w:pPr>
              <w:jc w:val="center"/>
              <w:rPr>
                <w:sz w:val="24"/>
              </w:rPr>
            </w:pPr>
            <w:r>
              <w:rPr>
                <w:sz w:val="24"/>
              </w:rPr>
              <w:t>交通管理</w:t>
            </w:r>
          </w:p>
        </w:tc>
        <w:tc>
          <w:tcPr>
            <w:tcW w:w="1971" w:type="pct"/>
            <w:vAlign w:val="center"/>
          </w:tcPr>
          <w:p w:rsidR="004015E9" w:rsidRDefault="002E505C">
            <w:pPr>
              <w:jc w:val="center"/>
              <w:rPr>
                <w:sz w:val="24"/>
              </w:rPr>
            </w:pPr>
            <w:r>
              <w:rPr>
                <w:sz w:val="24"/>
              </w:rPr>
              <w:t>电话：</w:t>
            </w:r>
            <w:r>
              <w:rPr>
                <w:sz w:val="24"/>
              </w:rPr>
              <w:t>122</w:t>
            </w:r>
          </w:p>
        </w:tc>
      </w:tr>
      <w:tr w:rsidR="004015E9">
        <w:trPr>
          <w:trHeight w:val="340"/>
          <w:jc w:val="center"/>
        </w:trPr>
        <w:tc>
          <w:tcPr>
            <w:tcW w:w="3028" w:type="pct"/>
            <w:vAlign w:val="center"/>
          </w:tcPr>
          <w:p w:rsidR="004015E9" w:rsidRDefault="002E505C">
            <w:pPr>
              <w:jc w:val="center"/>
              <w:rPr>
                <w:sz w:val="24"/>
              </w:rPr>
            </w:pPr>
            <w:r>
              <w:rPr>
                <w:sz w:val="24"/>
              </w:rPr>
              <w:t>枣庄市生态环境局</w:t>
            </w:r>
          </w:p>
        </w:tc>
        <w:tc>
          <w:tcPr>
            <w:tcW w:w="1971" w:type="pct"/>
            <w:vAlign w:val="center"/>
          </w:tcPr>
          <w:p w:rsidR="004015E9" w:rsidRDefault="002E505C">
            <w:pPr>
              <w:jc w:val="center"/>
              <w:rPr>
                <w:sz w:val="24"/>
              </w:rPr>
            </w:pPr>
            <w:r>
              <w:rPr>
                <w:sz w:val="24"/>
              </w:rPr>
              <w:t>电话：</w:t>
            </w:r>
            <w:r>
              <w:rPr>
                <w:sz w:val="24"/>
              </w:rPr>
              <w:t>0632-8688001</w:t>
            </w:r>
          </w:p>
        </w:tc>
      </w:tr>
      <w:tr w:rsidR="004015E9">
        <w:trPr>
          <w:trHeight w:val="340"/>
          <w:jc w:val="center"/>
        </w:trPr>
        <w:tc>
          <w:tcPr>
            <w:tcW w:w="3028" w:type="pct"/>
            <w:vAlign w:val="center"/>
          </w:tcPr>
          <w:p w:rsidR="004015E9" w:rsidRDefault="002E505C">
            <w:pPr>
              <w:jc w:val="center"/>
              <w:rPr>
                <w:sz w:val="24"/>
              </w:rPr>
            </w:pPr>
            <w:r>
              <w:rPr>
                <w:sz w:val="24"/>
              </w:rPr>
              <w:t>枣庄市应急管理局</w:t>
            </w:r>
          </w:p>
        </w:tc>
        <w:tc>
          <w:tcPr>
            <w:tcW w:w="1971" w:type="pct"/>
            <w:vAlign w:val="center"/>
          </w:tcPr>
          <w:p w:rsidR="004015E9" w:rsidRDefault="002E505C">
            <w:pPr>
              <w:jc w:val="center"/>
              <w:rPr>
                <w:sz w:val="24"/>
              </w:rPr>
            </w:pPr>
            <w:r>
              <w:rPr>
                <w:sz w:val="24"/>
              </w:rPr>
              <w:t>电话：</w:t>
            </w:r>
            <w:r>
              <w:rPr>
                <w:sz w:val="24"/>
              </w:rPr>
              <w:t>0632-8160886</w:t>
            </w:r>
          </w:p>
        </w:tc>
      </w:tr>
      <w:tr w:rsidR="004015E9">
        <w:trPr>
          <w:trHeight w:val="340"/>
          <w:jc w:val="center"/>
        </w:trPr>
        <w:tc>
          <w:tcPr>
            <w:tcW w:w="3028" w:type="pct"/>
            <w:vAlign w:val="center"/>
          </w:tcPr>
          <w:p w:rsidR="004015E9" w:rsidRDefault="002E505C">
            <w:pPr>
              <w:jc w:val="center"/>
              <w:rPr>
                <w:sz w:val="24"/>
              </w:rPr>
            </w:pPr>
            <w:r>
              <w:rPr>
                <w:sz w:val="24"/>
              </w:rPr>
              <w:t>枣庄市生态环境局市中分局</w:t>
            </w:r>
          </w:p>
        </w:tc>
        <w:tc>
          <w:tcPr>
            <w:tcW w:w="1971" w:type="pct"/>
            <w:vAlign w:val="center"/>
          </w:tcPr>
          <w:p w:rsidR="004015E9" w:rsidRDefault="002E505C">
            <w:pPr>
              <w:jc w:val="center"/>
              <w:rPr>
                <w:sz w:val="24"/>
              </w:rPr>
            </w:pPr>
            <w:r>
              <w:rPr>
                <w:sz w:val="24"/>
              </w:rPr>
              <w:t>电话：</w:t>
            </w:r>
            <w:r>
              <w:rPr>
                <w:sz w:val="24"/>
              </w:rPr>
              <w:t>0632-8023901</w:t>
            </w:r>
          </w:p>
        </w:tc>
      </w:tr>
      <w:tr w:rsidR="004015E9">
        <w:trPr>
          <w:trHeight w:val="340"/>
          <w:jc w:val="center"/>
        </w:trPr>
        <w:tc>
          <w:tcPr>
            <w:tcW w:w="3028" w:type="pct"/>
            <w:vAlign w:val="center"/>
          </w:tcPr>
          <w:p w:rsidR="004015E9" w:rsidRDefault="002E505C">
            <w:pPr>
              <w:jc w:val="center"/>
              <w:rPr>
                <w:sz w:val="24"/>
              </w:rPr>
            </w:pPr>
            <w:r>
              <w:rPr>
                <w:sz w:val="24"/>
              </w:rPr>
              <w:t>市中区应急管理局</w:t>
            </w:r>
          </w:p>
        </w:tc>
        <w:tc>
          <w:tcPr>
            <w:tcW w:w="1971" w:type="pct"/>
            <w:vAlign w:val="center"/>
          </w:tcPr>
          <w:p w:rsidR="004015E9" w:rsidRDefault="002E505C">
            <w:pPr>
              <w:jc w:val="center"/>
              <w:rPr>
                <w:sz w:val="24"/>
              </w:rPr>
            </w:pPr>
            <w:r>
              <w:rPr>
                <w:sz w:val="24"/>
              </w:rPr>
              <w:t>电话：</w:t>
            </w:r>
            <w:r>
              <w:rPr>
                <w:sz w:val="24"/>
              </w:rPr>
              <w:t>0632-3314889</w:t>
            </w:r>
          </w:p>
        </w:tc>
      </w:tr>
      <w:tr w:rsidR="004015E9">
        <w:trPr>
          <w:trHeight w:val="340"/>
          <w:jc w:val="center"/>
        </w:trPr>
        <w:tc>
          <w:tcPr>
            <w:tcW w:w="3028" w:type="pct"/>
            <w:vAlign w:val="center"/>
          </w:tcPr>
          <w:p w:rsidR="004015E9" w:rsidRDefault="002E505C">
            <w:pPr>
              <w:jc w:val="center"/>
              <w:rPr>
                <w:sz w:val="24"/>
              </w:rPr>
            </w:pPr>
            <w:r>
              <w:rPr>
                <w:sz w:val="24"/>
              </w:rPr>
              <w:t>枣庄市开发区管委会</w:t>
            </w:r>
          </w:p>
        </w:tc>
        <w:tc>
          <w:tcPr>
            <w:tcW w:w="1971" w:type="pct"/>
            <w:vAlign w:val="center"/>
          </w:tcPr>
          <w:p w:rsidR="004015E9" w:rsidRDefault="002E505C">
            <w:pPr>
              <w:jc w:val="center"/>
              <w:rPr>
                <w:sz w:val="24"/>
              </w:rPr>
            </w:pPr>
            <w:r>
              <w:rPr>
                <w:sz w:val="24"/>
              </w:rPr>
              <w:t>电话：</w:t>
            </w:r>
            <w:r>
              <w:rPr>
                <w:sz w:val="24"/>
              </w:rPr>
              <w:t>0632-3758166</w:t>
            </w:r>
          </w:p>
        </w:tc>
      </w:tr>
    </w:tbl>
    <w:p w:rsidR="004015E9" w:rsidRDefault="004015E9">
      <w:pPr>
        <w:ind w:firstLineChars="200" w:firstLine="420"/>
        <w:jc w:val="left"/>
        <w:rPr>
          <w:szCs w:val="21"/>
        </w:rPr>
        <w:sectPr w:rsidR="004015E9">
          <w:pgSz w:w="11906" w:h="16838"/>
          <w:pgMar w:top="1588" w:right="1758" w:bottom="1440" w:left="1758" w:header="851" w:footer="851" w:gutter="0"/>
          <w:cols w:space="720"/>
          <w:docGrid w:linePitch="312" w:charSpace="5629"/>
        </w:sectPr>
      </w:pPr>
    </w:p>
    <w:p w:rsidR="004015E9" w:rsidRDefault="002E505C">
      <w:pPr>
        <w:pStyle w:val="1"/>
        <w:widowControl/>
        <w:snapToGrid w:val="0"/>
        <w:spacing w:line="360" w:lineRule="auto"/>
        <w:contextualSpacing/>
        <w:jc w:val="center"/>
        <w:rPr>
          <w:color w:val="000000"/>
          <w:sz w:val="30"/>
          <w:szCs w:val="30"/>
        </w:rPr>
      </w:pPr>
      <w:bookmarkStart w:id="285" w:name="_Toc455512275"/>
      <w:bookmarkStart w:id="286" w:name="_Toc513125398"/>
      <w:bookmarkStart w:id="287" w:name="_Toc27455"/>
      <w:bookmarkStart w:id="288" w:name="_Toc443486179"/>
      <w:bookmarkStart w:id="289" w:name="_Toc237167783"/>
      <w:bookmarkStart w:id="290" w:name="_Toc271649683"/>
      <w:bookmarkStart w:id="291" w:name="_Toc246834612"/>
      <w:bookmarkStart w:id="292" w:name="_Toc4607"/>
      <w:bookmarkStart w:id="293" w:name="_Toc271701600"/>
      <w:bookmarkStart w:id="294" w:name="_Toc7675"/>
      <w:bookmarkEnd w:id="285"/>
      <w:r>
        <w:rPr>
          <w:color w:val="000000"/>
          <w:sz w:val="30"/>
          <w:szCs w:val="30"/>
        </w:rPr>
        <w:lastRenderedPageBreak/>
        <w:t>5</w:t>
      </w:r>
      <w:r>
        <w:rPr>
          <w:color w:val="000000"/>
          <w:sz w:val="30"/>
          <w:szCs w:val="30"/>
        </w:rPr>
        <w:t>预防</w:t>
      </w:r>
      <w:r>
        <w:rPr>
          <w:rFonts w:hint="eastAsia"/>
          <w:color w:val="000000"/>
          <w:sz w:val="30"/>
          <w:szCs w:val="30"/>
        </w:rPr>
        <w:t>、</w:t>
      </w:r>
      <w:r>
        <w:rPr>
          <w:color w:val="000000"/>
          <w:sz w:val="30"/>
          <w:szCs w:val="30"/>
        </w:rPr>
        <w:t>预警</w:t>
      </w:r>
      <w:bookmarkEnd w:id="286"/>
      <w:bookmarkEnd w:id="287"/>
      <w:bookmarkEnd w:id="288"/>
      <w:bookmarkEnd w:id="289"/>
      <w:bookmarkEnd w:id="290"/>
      <w:bookmarkEnd w:id="291"/>
      <w:bookmarkEnd w:id="292"/>
      <w:bookmarkEnd w:id="293"/>
      <w:r>
        <w:rPr>
          <w:rFonts w:hint="eastAsia"/>
          <w:color w:val="000000"/>
          <w:sz w:val="30"/>
          <w:szCs w:val="30"/>
        </w:rPr>
        <w:t>和信息报告</w:t>
      </w:r>
      <w:bookmarkEnd w:id="294"/>
    </w:p>
    <w:p w:rsidR="004015E9" w:rsidRDefault="002E505C">
      <w:pPr>
        <w:pStyle w:val="2"/>
        <w:spacing w:line="360" w:lineRule="auto"/>
        <w:contextualSpacing/>
        <w:rPr>
          <w:rFonts w:ascii="Times New Roman" w:eastAsia="宋体" w:hAnsi="Times New Roman"/>
          <w:color w:val="000000"/>
          <w:sz w:val="30"/>
          <w:szCs w:val="30"/>
        </w:rPr>
      </w:pPr>
      <w:bookmarkStart w:id="295" w:name="_Toc14182"/>
      <w:bookmarkStart w:id="296" w:name="_Toc30691"/>
      <w:bookmarkStart w:id="297" w:name="_Toc5243"/>
      <w:bookmarkStart w:id="298" w:name="_Toc513125399"/>
      <w:r>
        <w:rPr>
          <w:rFonts w:ascii="Times New Roman" w:eastAsia="宋体" w:hAnsi="Times New Roman"/>
          <w:color w:val="000000"/>
          <w:sz w:val="30"/>
          <w:szCs w:val="30"/>
        </w:rPr>
        <w:t>5.1</w:t>
      </w:r>
      <w:r>
        <w:rPr>
          <w:rFonts w:ascii="Times New Roman" w:eastAsia="宋体" w:hAnsi="Times New Roman" w:hint="eastAsia"/>
          <w:color w:val="000000"/>
          <w:sz w:val="30"/>
          <w:szCs w:val="30"/>
        </w:rPr>
        <w:t>预防机制</w:t>
      </w:r>
      <w:bookmarkEnd w:id="295"/>
    </w:p>
    <w:p w:rsidR="004015E9" w:rsidRDefault="002E505C">
      <w:pPr>
        <w:pStyle w:val="3"/>
        <w:rPr>
          <w:rFonts w:ascii="Times New Roman" w:hAnsi="Times New Roman"/>
          <w:b/>
          <w:bCs w:val="0"/>
          <w:color w:val="000000"/>
          <w:sz w:val="30"/>
          <w:szCs w:val="30"/>
        </w:rPr>
      </w:pPr>
      <w:r>
        <w:rPr>
          <w:rFonts w:ascii="Times New Roman" w:hAnsi="Times New Roman" w:hint="eastAsia"/>
          <w:b/>
          <w:bCs w:val="0"/>
          <w:color w:val="000000"/>
          <w:sz w:val="30"/>
          <w:szCs w:val="30"/>
        </w:rPr>
        <w:t>5.1.1</w:t>
      </w:r>
      <w:r>
        <w:rPr>
          <w:rFonts w:ascii="Times New Roman" w:hAnsi="Times New Roman" w:hint="eastAsia"/>
          <w:b/>
          <w:bCs w:val="0"/>
          <w:color w:val="000000"/>
          <w:sz w:val="30"/>
          <w:szCs w:val="30"/>
        </w:rPr>
        <w:t>建立健全预案体系</w:t>
      </w:r>
    </w:p>
    <w:p w:rsidR="004015E9" w:rsidRDefault="002E505C">
      <w:pPr>
        <w:spacing w:line="360" w:lineRule="auto"/>
        <w:ind w:firstLineChars="200" w:firstLine="560"/>
        <w:rPr>
          <w:color w:val="000000"/>
          <w:sz w:val="24"/>
        </w:rPr>
      </w:pPr>
      <w:r>
        <w:rPr>
          <w:rFonts w:hint="eastAsia"/>
          <w:color w:val="000000"/>
          <w:sz w:val="28"/>
          <w:szCs w:val="28"/>
        </w:rPr>
        <w:t>公司生产工艺若有所变动，则应根据实际，及时修订综合环境应急预案，根据环境危险源及生产工艺的变化情况，制定新增风险的专项环境应急预案和重点岗位现场处置预案。</w:t>
      </w:r>
    </w:p>
    <w:p w:rsidR="004015E9" w:rsidRDefault="002E505C">
      <w:pPr>
        <w:pStyle w:val="2"/>
        <w:spacing w:line="360" w:lineRule="auto"/>
        <w:contextualSpacing/>
        <w:rPr>
          <w:rFonts w:ascii="Times New Roman" w:eastAsia="宋体" w:hAnsi="Times New Roman"/>
          <w:color w:val="000000"/>
          <w:sz w:val="30"/>
          <w:szCs w:val="30"/>
        </w:rPr>
      </w:pPr>
      <w:bookmarkStart w:id="299" w:name="_Toc32049"/>
      <w:r>
        <w:rPr>
          <w:rFonts w:ascii="Times New Roman" w:eastAsia="宋体" w:hAnsi="Times New Roman" w:hint="eastAsia"/>
          <w:color w:val="000000"/>
          <w:sz w:val="30"/>
          <w:szCs w:val="30"/>
        </w:rPr>
        <w:t>5.1.2</w:t>
      </w:r>
      <w:r>
        <w:rPr>
          <w:rFonts w:ascii="Times New Roman" w:eastAsia="宋体" w:hAnsi="Times New Roman"/>
          <w:color w:val="000000"/>
          <w:sz w:val="30"/>
          <w:szCs w:val="30"/>
        </w:rPr>
        <w:t>环境风险源监控</w:t>
      </w:r>
      <w:bookmarkEnd w:id="296"/>
      <w:bookmarkEnd w:id="297"/>
      <w:bookmarkEnd w:id="298"/>
      <w:bookmarkEnd w:id="299"/>
    </w:p>
    <w:p w:rsidR="004015E9" w:rsidRDefault="002E505C">
      <w:pPr>
        <w:spacing w:line="360" w:lineRule="auto"/>
        <w:ind w:firstLineChars="200" w:firstLine="560"/>
        <w:rPr>
          <w:color w:val="000000"/>
          <w:sz w:val="28"/>
          <w:szCs w:val="28"/>
        </w:rPr>
      </w:pPr>
      <w:r>
        <w:rPr>
          <w:rFonts w:hint="eastAsia"/>
          <w:color w:val="000000"/>
          <w:sz w:val="28"/>
          <w:szCs w:val="28"/>
        </w:rPr>
        <w:t>针对</w:t>
      </w:r>
      <w:r>
        <w:rPr>
          <w:color w:val="000000"/>
          <w:sz w:val="28"/>
          <w:szCs w:val="28"/>
        </w:rPr>
        <w:t>可能涉及的危害因素进行识别并进行风险评价，对评价出的重大危害因素编制具体的管理方案或控制措施。在项目实施过程中按管理方案或控制措施进行实施，并对实施效果进行监控。对环境事件信息进行接收、统计分析，对预警信息进行监控。</w:t>
      </w:r>
    </w:p>
    <w:p w:rsidR="004015E9" w:rsidRDefault="002E505C">
      <w:pPr>
        <w:spacing w:line="360" w:lineRule="auto"/>
        <w:ind w:firstLineChars="200" w:firstLine="560"/>
        <w:rPr>
          <w:color w:val="000000"/>
          <w:sz w:val="28"/>
          <w:szCs w:val="28"/>
        </w:rPr>
      </w:pPr>
      <w:bookmarkStart w:id="300" w:name="_Toc490032087"/>
      <w:bookmarkStart w:id="301" w:name="_Toc494157753"/>
      <w:bookmarkStart w:id="302" w:name="_Toc488777922"/>
      <w:bookmarkStart w:id="303" w:name="_Toc28993"/>
      <w:bookmarkStart w:id="304" w:name="_Toc513125400"/>
      <w:bookmarkStart w:id="305" w:name="_Toc502874321"/>
      <w:r>
        <w:rPr>
          <w:rFonts w:hint="eastAsia"/>
          <w:color w:val="000000"/>
          <w:sz w:val="28"/>
          <w:szCs w:val="28"/>
        </w:rPr>
        <w:t>1</w:t>
      </w:r>
      <w:r>
        <w:rPr>
          <w:rFonts w:hint="eastAsia"/>
          <w:color w:val="000000"/>
          <w:sz w:val="28"/>
          <w:szCs w:val="28"/>
        </w:rPr>
        <w:t>、</w:t>
      </w:r>
      <w:r>
        <w:rPr>
          <w:color w:val="000000"/>
          <w:sz w:val="28"/>
          <w:szCs w:val="28"/>
        </w:rPr>
        <w:t>监测监控的方式、方法</w:t>
      </w:r>
      <w:bookmarkEnd w:id="300"/>
      <w:bookmarkEnd w:id="301"/>
      <w:bookmarkEnd w:id="302"/>
      <w:bookmarkEnd w:id="303"/>
      <w:bookmarkEnd w:id="304"/>
      <w:bookmarkEnd w:id="305"/>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）建立危险源巡查、管理制度，落实监控措施。</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）建立危险源台账、档案。对于各工段车间、关键岗位设有应急处置措施标识牌</w:t>
      </w:r>
      <w:r>
        <w:rPr>
          <w:rFonts w:hint="eastAsia"/>
          <w:color w:val="000000"/>
          <w:sz w:val="28"/>
          <w:szCs w:val="28"/>
        </w:rPr>
        <w:t>。</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3</w:t>
      </w:r>
      <w:r>
        <w:rPr>
          <w:color w:val="000000"/>
          <w:sz w:val="28"/>
          <w:szCs w:val="28"/>
        </w:rPr>
        <w:t>）全厂每年一次防雷防静电检测，每季进行一次设备检测。</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4</w:t>
      </w:r>
      <w:r>
        <w:rPr>
          <w:color w:val="000000"/>
          <w:sz w:val="28"/>
          <w:szCs w:val="28"/>
        </w:rPr>
        <w:t>）全厂和各部门对危险源定期安全检查，台风汛期前实施专项检查，查</w:t>
      </w:r>
      <w:r>
        <w:rPr>
          <w:color w:val="000000"/>
          <w:sz w:val="28"/>
          <w:szCs w:val="28"/>
        </w:rPr>
        <w:t>“</w:t>
      </w:r>
      <w:r>
        <w:rPr>
          <w:color w:val="000000"/>
          <w:sz w:val="28"/>
          <w:szCs w:val="28"/>
        </w:rPr>
        <w:t>三违</w:t>
      </w:r>
      <w:r>
        <w:rPr>
          <w:color w:val="000000"/>
          <w:sz w:val="28"/>
          <w:szCs w:val="28"/>
        </w:rPr>
        <w:t>”</w:t>
      </w:r>
      <w:r>
        <w:rPr>
          <w:color w:val="000000"/>
          <w:sz w:val="28"/>
          <w:szCs w:val="28"/>
        </w:rPr>
        <w:t>，查事故隐患，落实整改措施。</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5</w:t>
      </w:r>
      <w:r>
        <w:rPr>
          <w:color w:val="000000"/>
          <w:sz w:val="28"/>
          <w:szCs w:val="28"/>
        </w:rPr>
        <w:t>）制订日常点检表，专人巡检，作好点检记录。</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6</w:t>
      </w:r>
      <w:r>
        <w:rPr>
          <w:color w:val="000000"/>
          <w:sz w:val="28"/>
          <w:szCs w:val="28"/>
        </w:rPr>
        <w:t>）设备设施定期保养并保持完好。</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7</w:t>
      </w:r>
      <w:r>
        <w:rPr>
          <w:color w:val="000000"/>
          <w:sz w:val="28"/>
          <w:szCs w:val="28"/>
        </w:rPr>
        <w:t>）做好交接班记录。</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8</w:t>
      </w:r>
      <w:r>
        <w:rPr>
          <w:color w:val="000000"/>
          <w:sz w:val="28"/>
          <w:szCs w:val="28"/>
        </w:rPr>
        <w:t>）</w:t>
      </w:r>
      <w:r>
        <w:rPr>
          <w:rFonts w:hint="eastAsia"/>
          <w:color w:val="000000"/>
          <w:sz w:val="28"/>
          <w:szCs w:val="28"/>
        </w:rPr>
        <w:t>各种环保</w:t>
      </w:r>
      <w:r>
        <w:rPr>
          <w:color w:val="000000"/>
          <w:sz w:val="28"/>
          <w:szCs w:val="28"/>
        </w:rPr>
        <w:t>处理装置定期检查，确保能正常运行。</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9</w:t>
      </w:r>
      <w:r>
        <w:rPr>
          <w:color w:val="000000"/>
          <w:sz w:val="28"/>
          <w:szCs w:val="28"/>
        </w:rPr>
        <w:t>）设置重要安全信号报警系统以及紧急切断按钮操作台，实现事故下各个生产区或整个装置区的紧急停车。一旦发生事故，生产过程的异常数据将送至中央控制室，控制室的警报装置会提醒操作者</w:t>
      </w:r>
      <w:r>
        <w:rPr>
          <w:color w:val="000000"/>
          <w:sz w:val="28"/>
          <w:szCs w:val="28"/>
        </w:rPr>
        <w:lastRenderedPageBreak/>
        <w:t>对事故的发生发出应急反应，操作者立即启动控制中心操作台上的开关或按钮，打开事故停车系统自动关闭生产装置，随时可中断部分或整个系统的生产运行；</w:t>
      </w:r>
    </w:p>
    <w:p w:rsidR="004015E9" w:rsidRDefault="002E505C">
      <w:pPr>
        <w:spacing w:line="360" w:lineRule="auto"/>
        <w:ind w:firstLineChars="200" w:firstLine="560"/>
        <w:rPr>
          <w:color w:val="000000"/>
          <w:sz w:val="28"/>
          <w:szCs w:val="28"/>
        </w:rPr>
      </w:pPr>
      <w:bookmarkStart w:id="306" w:name="_Toc24635"/>
      <w:bookmarkStart w:id="307" w:name="_Toc490032088"/>
      <w:bookmarkStart w:id="308" w:name="_Toc494157754"/>
      <w:bookmarkStart w:id="309" w:name="_Toc502874322"/>
      <w:bookmarkStart w:id="310" w:name="_Toc513125401"/>
      <w:bookmarkStart w:id="311" w:name="_Toc488777923"/>
      <w:r>
        <w:rPr>
          <w:rFonts w:hint="eastAsia"/>
          <w:color w:val="000000"/>
          <w:sz w:val="28"/>
          <w:szCs w:val="28"/>
        </w:rPr>
        <w:t>2</w:t>
      </w:r>
      <w:r>
        <w:rPr>
          <w:rFonts w:hint="eastAsia"/>
          <w:color w:val="000000"/>
          <w:sz w:val="28"/>
          <w:szCs w:val="28"/>
        </w:rPr>
        <w:t>、</w:t>
      </w:r>
      <w:r>
        <w:rPr>
          <w:color w:val="000000"/>
          <w:sz w:val="28"/>
          <w:szCs w:val="28"/>
        </w:rPr>
        <w:t>生产工艺自动监测、报警系统</w:t>
      </w:r>
      <w:bookmarkEnd w:id="306"/>
      <w:bookmarkEnd w:id="307"/>
      <w:bookmarkEnd w:id="308"/>
      <w:bookmarkEnd w:id="309"/>
      <w:bookmarkEnd w:id="310"/>
      <w:bookmarkEnd w:id="311"/>
    </w:p>
    <w:p w:rsidR="004015E9" w:rsidRDefault="002E505C">
      <w:pPr>
        <w:spacing w:line="360" w:lineRule="auto"/>
        <w:ind w:firstLineChars="200" w:firstLine="560"/>
        <w:rPr>
          <w:color w:val="000000"/>
          <w:sz w:val="28"/>
          <w:szCs w:val="28"/>
        </w:rPr>
      </w:pPr>
      <w:r>
        <w:rPr>
          <w:color w:val="000000"/>
          <w:sz w:val="28"/>
          <w:szCs w:val="28"/>
        </w:rPr>
        <w:t>在界区内设置</w:t>
      </w:r>
      <w:r>
        <w:rPr>
          <w:rFonts w:hint="eastAsia"/>
          <w:color w:val="000000"/>
          <w:sz w:val="28"/>
          <w:szCs w:val="28"/>
        </w:rPr>
        <w:t>建立完善的消防设施、</w:t>
      </w:r>
      <w:r>
        <w:rPr>
          <w:color w:val="000000"/>
          <w:sz w:val="28"/>
          <w:szCs w:val="28"/>
        </w:rPr>
        <w:t>火灾报警及消防联动系统</w:t>
      </w:r>
      <w:r>
        <w:rPr>
          <w:rFonts w:hint="eastAsia"/>
          <w:color w:val="000000"/>
          <w:sz w:val="28"/>
          <w:szCs w:val="28"/>
        </w:rPr>
        <w:t>1</w:t>
      </w:r>
      <w:r>
        <w:rPr>
          <w:color w:val="000000"/>
          <w:sz w:val="28"/>
          <w:szCs w:val="28"/>
        </w:rPr>
        <w:t>套，用于对厂区火灾情况进行监控，系统选用二总线地址编码系统，主要设备均为编码型设备</w:t>
      </w:r>
      <w:r>
        <w:rPr>
          <w:rFonts w:hint="eastAsia"/>
          <w:color w:val="000000"/>
          <w:sz w:val="28"/>
          <w:szCs w:val="28"/>
        </w:rPr>
        <w:t>，</w:t>
      </w:r>
      <w:r>
        <w:rPr>
          <w:color w:val="000000"/>
          <w:sz w:val="28"/>
          <w:szCs w:val="28"/>
        </w:rPr>
        <w:t>系统主机设置在控制室内。</w:t>
      </w:r>
    </w:p>
    <w:p w:rsidR="004015E9" w:rsidRDefault="002E505C">
      <w:pPr>
        <w:spacing w:line="360" w:lineRule="auto"/>
        <w:ind w:firstLineChars="200" w:firstLine="560"/>
        <w:rPr>
          <w:color w:val="000000"/>
          <w:sz w:val="24"/>
        </w:rPr>
      </w:pPr>
      <w:r>
        <w:rPr>
          <w:color w:val="000000"/>
          <w:sz w:val="28"/>
          <w:szCs w:val="28"/>
        </w:rPr>
        <w:t>罐区设置监控系统</w:t>
      </w:r>
      <w:r>
        <w:rPr>
          <w:rFonts w:hint="eastAsia"/>
          <w:color w:val="000000"/>
          <w:sz w:val="28"/>
          <w:szCs w:val="28"/>
        </w:rPr>
        <w:t>、</w:t>
      </w:r>
      <w:r>
        <w:rPr>
          <w:color w:val="000000"/>
          <w:sz w:val="28"/>
          <w:szCs w:val="28"/>
        </w:rPr>
        <w:t>泄漏报警系统</w:t>
      </w:r>
      <w:r>
        <w:rPr>
          <w:rFonts w:hint="eastAsia"/>
          <w:color w:val="000000"/>
          <w:sz w:val="28"/>
          <w:szCs w:val="28"/>
        </w:rPr>
        <w:t>，</w:t>
      </w:r>
      <w:r>
        <w:rPr>
          <w:color w:val="000000"/>
          <w:sz w:val="28"/>
          <w:szCs w:val="28"/>
        </w:rPr>
        <w:t>并配备主控台</w:t>
      </w:r>
      <w:r>
        <w:rPr>
          <w:rFonts w:hint="eastAsia"/>
          <w:color w:val="000000"/>
          <w:sz w:val="28"/>
          <w:szCs w:val="28"/>
        </w:rPr>
        <w:t>，</w:t>
      </w:r>
      <w:r>
        <w:rPr>
          <w:color w:val="000000"/>
          <w:sz w:val="28"/>
          <w:szCs w:val="28"/>
        </w:rPr>
        <w:t>做到实时监测</w:t>
      </w:r>
      <w:r>
        <w:rPr>
          <w:rFonts w:hint="eastAsia"/>
          <w:color w:val="000000"/>
          <w:sz w:val="28"/>
          <w:szCs w:val="28"/>
        </w:rPr>
        <w:t>、</w:t>
      </w:r>
      <w:r>
        <w:rPr>
          <w:color w:val="000000"/>
          <w:sz w:val="28"/>
          <w:szCs w:val="28"/>
        </w:rPr>
        <w:t>以保证风险发生时最快的速度将影响降低到最小</w:t>
      </w:r>
      <w:r>
        <w:rPr>
          <w:rFonts w:hint="eastAsia"/>
          <w:color w:val="000000"/>
          <w:sz w:val="28"/>
          <w:szCs w:val="28"/>
        </w:rPr>
        <w:t>。</w:t>
      </w:r>
    </w:p>
    <w:p w:rsidR="004015E9" w:rsidRDefault="002E505C">
      <w:pPr>
        <w:pStyle w:val="2"/>
        <w:spacing w:line="360" w:lineRule="auto"/>
        <w:contextualSpacing/>
        <w:rPr>
          <w:rFonts w:ascii="Times New Roman" w:eastAsia="宋体" w:hAnsi="Times New Roman"/>
          <w:color w:val="000000"/>
          <w:sz w:val="30"/>
          <w:szCs w:val="30"/>
        </w:rPr>
      </w:pPr>
      <w:bookmarkStart w:id="312" w:name="_Toc32351"/>
      <w:bookmarkStart w:id="313" w:name="_Toc513125402"/>
      <w:bookmarkStart w:id="314" w:name="_Toc494157755"/>
      <w:bookmarkStart w:id="315" w:name="_Toc11649"/>
      <w:bookmarkStart w:id="316" w:name="_Toc490032089"/>
      <w:bookmarkStart w:id="317" w:name="_Toc488777924"/>
      <w:bookmarkStart w:id="318" w:name="_Toc502874323"/>
      <w:r>
        <w:rPr>
          <w:rFonts w:ascii="Times New Roman" w:eastAsia="宋体" w:hAnsi="Times New Roman" w:hint="eastAsia"/>
          <w:color w:val="000000"/>
          <w:sz w:val="30"/>
          <w:szCs w:val="30"/>
        </w:rPr>
        <w:t>5.1.3</w:t>
      </w:r>
      <w:r>
        <w:rPr>
          <w:rFonts w:ascii="Times New Roman" w:eastAsia="宋体" w:hAnsi="Times New Roman" w:hint="eastAsia"/>
          <w:color w:val="000000"/>
          <w:sz w:val="30"/>
          <w:szCs w:val="30"/>
        </w:rPr>
        <w:t>风险事故预防措施</w:t>
      </w:r>
      <w:bookmarkEnd w:id="312"/>
    </w:p>
    <w:p w:rsidR="004015E9" w:rsidRDefault="002E505C">
      <w:pPr>
        <w:spacing w:line="360" w:lineRule="auto"/>
        <w:ind w:firstLineChars="200" w:firstLine="560"/>
        <w:rPr>
          <w:color w:val="000000"/>
          <w:sz w:val="28"/>
          <w:szCs w:val="28"/>
        </w:rPr>
      </w:pPr>
      <w:r>
        <w:rPr>
          <w:rFonts w:hint="eastAsia"/>
          <w:color w:val="000000"/>
          <w:sz w:val="28"/>
          <w:szCs w:val="28"/>
        </w:rPr>
        <w:t>人、物、环境和管理构成了现代工业企业生产中最基本的生产组织和生产单位，同时又是构成企业生产过程中诱发各种风险事故的危险因素。</w:t>
      </w:r>
    </w:p>
    <w:p w:rsidR="004015E9" w:rsidRDefault="002E505C">
      <w:pPr>
        <w:spacing w:line="360" w:lineRule="auto"/>
        <w:ind w:firstLineChars="200" w:firstLine="560"/>
        <w:rPr>
          <w:color w:val="000000"/>
          <w:sz w:val="28"/>
          <w:szCs w:val="28"/>
        </w:rPr>
      </w:pPr>
      <w:r>
        <w:rPr>
          <w:rFonts w:hint="eastAsia"/>
          <w:color w:val="000000"/>
          <w:sz w:val="28"/>
          <w:szCs w:val="28"/>
        </w:rPr>
        <w:t>风险事故发生规律表明：“物的不安全状态＋管理缺陷风险事故隐患＋人的不安全行为”风险事故。“预防为主”是安全生产的原则，加强预防工作，从管理着手，把风险事故的发生和影响降到最低程度，针对本项目的生产特点，特别要注意以下几点：</w:t>
      </w:r>
    </w:p>
    <w:p w:rsidR="004015E9" w:rsidRDefault="002E505C">
      <w:pPr>
        <w:spacing w:line="360" w:lineRule="auto"/>
        <w:ind w:firstLineChars="200" w:firstLine="560"/>
        <w:rPr>
          <w:color w:val="000000"/>
          <w:sz w:val="28"/>
          <w:szCs w:val="28"/>
        </w:rPr>
      </w:pPr>
      <w:r>
        <w:rPr>
          <w:rFonts w:hint="eastAsia"/>
          <w:color w:val="000000"/>
          <w:sz w:val="28"/>
          <w:szCs w:val="28"/>
        </w:rPr>
        <w:t>严格按照工业安全生产规定，设置安全监控点，按中华全国总工会职业危害安全监控法执行；对有害气体进行定期监测；加强职工安全环保教育，增强操作工人的责任心，防止和减少因人为因素造成的事故，同时也要加强防火安全教育；配备足够的消防设施，落实安全管理责任。</w:t>
      </w:r>
    </w:p>
    <w:p w:rsidR="004015E9" w:rsidRDefault="002E505C">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、总图布置和建筑风险防范措施</w:t>
      </w:r>
    </w:p>
    <w:p w:rsidR="004015E9" w:rsidRDefault="002E505C">
      <w:pPr>
        <w:spacing w:line="360" w:lineRule="auto"/>
        <w:ind w:firstLineChars="200" w:firstLine="560"/>
        <w:rPr>
          <w:color w:val="000000"/>
          <w:sz w:val="28"/>
          <w:szCs w:val="28"/>
        </w:rPr>
      </w:pPr>
      <w:r>
        <w:rPr>
          <w:rFonts w:hint="eastAsia"/>
          <w:color w:val="000000"/>
          <w:sz w:val="28"/>
          <w:szCs w:val="28"/>
        </w:rPr>
        <w:t>在厂区总平面布置方面，所有建、构筑物之间或与其它场所之间留有足够的防火间距，防止在火灾或爆炸时相互影响；严格按工艺处</w:t>
      </w:r>
      <w:r>
        <w:rPr>
          <w:rFonts w:hint="eastAsia"/>
          <w:color w:val="000000"/>
          <w:sz w:val="28"/>
          <w:szCs w:val="28"/>
        </w:rPr>
        <w:lastRenderedPageBreak/>
        <w:t>理物料特性，对厂区进行危险区划分。</w:t>
      </w:r>
    </w:p>
    <w:p w:rsidR="004015E9" w:rsidRDefault="002E505C">
      <w:pPr>
        <w:spacing w:line="360" w:lineRule="auto"/>
        <w:ind w:firstLineChars="200" w:firstLine="560"/>
        <w:rPr>
          <w:color w:val="000000"/>
          <w:sz w:val="28"/>
          <w:szCs w:val="28"/>
        </w:rPr>
      </w:pPr>
      <w:r>
        <w:rPr>
          <w:rFonts w:hint="eastAsia"/>
          <w:color w:val="000000"/>
          <w:sz w:val="28"/>
          <w:szCs w:val="28"/>
        </w:rPr>
        <w:t>根据火灾危险性等级和防火、防爆要求，建筑物的防火等级均应采用国家现行规范要求按一、二级耐火等级设计，满足建筑防火要求。凡禁火区均设置明显标志牌。安全出口及安全疏散距离应符合《建筑设计防火规范》（</w:t>
      </w:r>
      <w:r>
        <w:rPr>
          <w:rFonts w:hint="eastAsia"/>
          <w:color w:val="000000"/>
          <w:sz w:val="28"/>
          <w:szCs w:val="28"/>
        </w:rPr>
        <w:t>GB50016-2006</w:t>
      </w:r>
      <w:r>
        <w:rPr>
          <w:rFonts w:hint="eastAsia"/>
          <w:color w:val="000000"/>
          <w:sz w:val="28"/>
          <w:szCs w:val="28"/>
        </w:rPr>
        <w:t>）的要求。</w:t>
      </w:r>
      <w:r>
        <w:rPr>
          <w:rFonts w:hint="eastAsia"/>
          <w:color w:val="000000"/>
          <w:sz w:val="28"/>
          <w:szCs w:val="28"/>
        </w:rPr>
        <w:t xml:space="preserve"> </w:t>
      </w:r>
    </w:p>
    <w:p w:rsidR="004015E9" w:rsidRDefault="002E505C">
      <w:pPr>
        <w:spacing w:line="360" w:lineRule="auto"/>
        <w:ind w:firstLineChars="200" w:firstLine="560"/>
        <w:rPr>
          <w:color w:val="000000"/>
          <w:sz w:val="28"/>
          <w:szCs w:val="28"/>
        </w:rPr>
      </w:pPr>
      <w:r>
        <w:rPr>
          <w:rFonts w:hint="eastAsia"/>
          <w:color w:val="000000"/>
          <w:sz w:val="28"/>
          <w:szCs w:val="28"/>
        </w:rPr>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rsidR="004015E9" w:rsidRDefault="002E505C">
      <w:pPr>
        <w:spacing w:line="360" w:lineRule="auto"/>
        <w:ind w:firstLineChars="200" w:firstLine="560"/>
        <w:rPr>
          <w:color w:val="000000"/>
          <w:sz w:val="28"/>
          <w:szCs w:val="28"/>
        </w:rPr>
      </w:pPr>
      <w:r>
        <w:rPr>
          <w:rFonts w:hint="eastAsia"/>
          <w:color w:val="000000"/>
          <w:sz w:val="28"/>
          <w:szCs w:val="28"/>
        </w:rPr>
        <w:t>结合现场安全现状评估可知，公司所在地的安全条件能够满足安全生产要求；安全设施符合国家现行有关安全生产法律、法规和部门规章、标准、规范的要求；生产工艺运行平稳，装置设施基本安全可靠。该企业的安全条件、生产条件及安全管理符合《中华人民共和国安全生产法》、《山东省生产经营单位安全生产主体责任规定》等法律、法规、规范的要求，企业在生产过程中可能存在的各种危险有害因素能够得到消除、减弱和有效控制，能够将生产安全风险程度控制在可以接受的范围内。</w:t>
      </w:r>
    </w:p>
    <w:p w:rsidR="004015E9" w:rsidRDefault="002E505C">
      <w:pPr>
        <w:spacing w:line="360" w:lineRule="auto"/>
        <w:ind w:firstLineChars="200" w:firstLine="560"/>
        <w:rPr>
          <w:color w:val="000000"/>
          <w:sz w:val="28"/>
          <w:szCs w:val="28"/>
        </w:rPr>
      </w:pPr>
      <w:r>
        <w:rPr>
          <w:rFonts w:hint="eastAsia"/>
          <w:color w:val="000000"/>
          <w:sz w:val="28"/>
          <w:szCs w:val="28"/>
        </w:rPr>
        <w:t>2</w:t>
      </w:r>
      <w:r>
        <w:rPr>
          <w:rFonts w:hint="eastAsia"/>
          <w:color w:val="000000"/>
          <w:sz w:val="28"/>
          <w:szCs w:val="28"/>
        </w:rPr>
        <w:t>、生产装置区风险防范措施</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）工程设计中防火防爆。</w:t>
      </w:r>
    </w:p>
    <w:p w:rsidR="004015E9" w:rsidRDefault="002E505C">
      <w:pPr>
        <w:spacing w:line="360" w:lineRule="auto"/>
        <w:ind w:firstLineChars="200" w:firstLine="560"/>
        <w:rPr>
          <w:color w:val="000000"/>
          <w:sz w:val="28"/>
          <w:szCs w:val="28"/>
        </w:rPr>
      </w:pPr>
      <w:r>
        <w:rPr>
          <w:rFonts w:hint="eastAsia"/>
          <w:color w:val="000000"/>
          <w:sz w:val="28"/>
          <w:szCs w:val="28"/>
        </w:rPr>
        <w:t>建构筑物按照要求的耐火等级、防爆等级进行了设计，在结构形式上，材料选用上满足防火、防爆要求。各装置均设置应急事故照明和消防设备等。</w:t>
      </w:r>
    </w:p>
    <w:p w:rsidR="004015E9" w:rsidRDefault="002E505C">
      <w:pPr>
        <w:spacing w:line="360" w:lineRule="auto"/>
        <w:ind w:firstLineChars="200" w:firstLine="560"/>
        <w:rPr>
          <w:color w:val="000000"/>
          <w:sz w:val="28"/>
          <w:szCs w:val="28"/>
        </w:rPr>
      </w:pPr>
      <w:r>
        <w:rPr>
          <w:rFonts w:hint="eastAsia"/>
          <w:color w:val="000000"/>
          <w:sz w:val="28"/>
          <w:szCs w:val="28"/>
        </w:rPr>
        <w:t>电气和仪表专业设计按照《爆炸危险环境电力装置设计规范》执行。</w:t>
      </w:r>
    </w:p>
    <w:p w:rsidR="004015E9" w:rsidRDefault="002E505C">
      <w:pPr>
        <w:spacing w:line="360" w:lineRule="auto"/>
        <w:ind w:firstLineChars="200" w:firstLine="560"/>
        <w:rPr>
          <w:color w:val="000000"/>
          <w:sz w:val="28"/>
          <w:szCs w:val="28"/>
        </w:rPr>
      </w:pPr>
      <w:r>
        <w:rPr>
          <w:rFonts w:hint="eastAsia"/>
          <w:color w:val="000000"/>
          <w:sz w:val="28"/>
          <w:szCs w:val="28"/>
        </w:rPr>
        <w:t>电气设计中防雷、防静电按防雷防静电规范要求，对使用易燃易</w:t>
      </w:r>
      <w:r>
        <w:rPr>
          <w:rFonts w:hint="eastAsia"/>
          <w:color w:val="000000"/>
          <w:sz w:val="28"/>
          <w:szCs w:val="28"/>
        </w:rPr>
        <w:lastRenderedPageBreak/>
        <w:t>爆介质的工艺设备及管道均作防静电接地处理。对于高大建构筑物均采用避雷针和避雷带相结合的避雷方式，并设置防感应雷装置。同时设有良好接地系统，并连成接地网。</w:t>
      </w:r>
    </w:p>
    <w:p w:rsidR="004015E9" w:rsidRDefault="002E505C">
      <w:pPr>
        <w:spacing w:line="360" w:lineRule="auto"/>
        <w:ind w:firstLineChars="200" w:firstLine="560"/>
        <w:rPr>
          <w:color w:val="000000"/>
          <w:sz w:val="28"/>
          <w:szCs w:val="28"/>
        </w:rPr>
      </w:pPr>
      <w:r>
        <w:rPr>
          <w:rFonts w:hint="eastAsia"/>
          <w:color w:val="000000"/>
          <w:sz w:val="28"/>
          <w:szCs w:val="28"/>
        </w:rPr>
        <w:t>自控设计中对重要参数设置越限报警系统，调节系统在紧急状态下均可手动操作。</w:t>
      </w:r>
    </w:p>
    <w:p w:rsidR="004015E9" w:rsidRDefault="002E505C">
      <w:pPr>
        <w:spacing w:line="360" w:lineRule="auto"/>
        <w:ind w:firstLineChars="200" w:firstLine="560"/>
        <w:rPr>
          <w:color w:val="000000"/>
          <w:sz w:val="28"/>
          <w:szCs w:val="28"/>
        </w:rPr>
      </w:pPr>
      <w:r>
        <w:rPr>
          <w:rFonts w:hint="eastAsia"/>
          <w:color w:val="000000"/>
          <w:sz w:val="28"/>
          <w:szCs w:val="28"/>
        </w:rPr>
        <w:t>生产现场设置事故照明、安全疏散指示标志；转动设备外露转动部分设防护罩加以保护。</w:t>
      </w:r>
    </w:p>
    <w:p w:rsidR="004015E9" w:rsidRDefault="002E505C">
      <w:pPr>
        <w:spacing w:line="360" w:lineRule="auto"/>
        <w:ind w:firstLineChars="200" w:firstLine="560"/>
        <w:rPr>
          <w:color w:val="000000"/>
          <w:sz w:val="28"/>
          <w:szCs w:val="28"/>
        </w:rPr>
      </w:pPr>
      <w:r>
        <w:rPr>
          <w:rFonts w:hint="eastAsia"/>
          <w:color w:val="000000"/>
          <w:sz w:val="28"/>
          <w:szCs w:val="28"/>
        </w:rPr>
        <w:t>厂内设置事故水池。确保发生事故时，事故产生的废水可完全被收集处理，不会通过渗透和地表径流污染地下水和地表水。</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）配备完善的消防措施</w:t>
      </w:r>
    </w:p>
    <w:p w:rsidR="004015E9" w:rsidRDefault="002E505C">
      <w:pPr>
        <w:spacing w:line="360" w:lineRule="auto"/>
        <w:ind w:firstLineChars="200" w:firstLine="560"/>
        <w:rPr>
          <w:color w:val="000000"/>
          <w:sz w:val="28"/>
          <w:szCs w:val="28"/>
        </w:rPr>
      </w:pPr>
      <w:r>
        <w:rPr>
          <w:rFonts w:hint="eastAsia"/>
          <w:color w:val="000000"/>
          <w:sz w:val="28"/>
          <w:szCs w:val="28"/>
        </w:rPr>
        <w:t>设室外消火栓，消火栓用水由消防水泵供给。</w:t>
      </w:r>
    </w:p>
    <w:p w:rsidR="004015E9" w:rsidRDefault="002E505C">
      <w:pPr>
        <w:spacing w:line="360" w:lineRule="auto"/>
        <w:ind w:firstLineChars="200" w:firstLine="560"/>
        <w:rPr>
          <w:color w:val="000000"/>
          <w:sz w:val="28"/>
          <w:szCs w:val="28"/>
        </w:rPr>
      </w:pPr>
      <w:r>
        <w:rPr>
          <w:rFonts w:hint="eastAsia"/>
          <w:color w:val="000000"/>
          <w:sz w:val="28"/>
          <w:szCs w:val="28"/>
        </w:rPr>
        <w:t>厂区布置环状消防给水管道，与生产给水系统联合使用，管径为</w:t>
      </w:r>
      <w:r>
        <w:rPr>
          <w:rFonts w:hint="eastAsia"/>
          <w:color w:val="000000"/>
          <w:sz w:val="28"/>
          <w:szCs w:val="28"/>
        </w:rPr>
        <w:t>DN200</w:t>
      </w:r>
      <w:r>
        <w:rPr>
          <w:rFonts w:hint="eastAsia"/>
          <w:color w:val="000000"/>
          <w:sz w:val="28"/>
          <w:szCs w:val="28"/>
        </w:rPr>
        <w:t>。室外消火栓间距不大于</w:t>
      </w:r>
      <w:r>
        <w:rPr>
          <w:rFonts w:hint="eastAsia"/>
          <w:color w:val="000000"/>
          <w:sz w:val="28"/>
          <w:szCs w:val="28"/>
        </w:rPr>
        <w:t>120m</w:t>
      </w:r>
      <w:r>
        <w:rPr>
          <w:rFonts w:hint="eastAsia"/>
          <w:color w:val="000000"/>
          <w:sz w:val="28"/>
          <w:szCs w:val="28"/>
        </w:rPr>
        <w:t>，火灾时由消防水泵向室外消防管网供水。</w:t>
      </w:r>
    </w:p>
    <w:p w:rsidR="004015E9" w:rsidRDefault="002E505C">
      <w:pPr>
        <w:spacing w:line="360" w:lineRule="auto"/>
        <w:ind w:firstLineChars="200" w:firstLine="560"/>
        <w:rPr>
          <w:color w:val="000000"/>
          <w:sz w:val="28"/>
          <w:szCs w:val="28"/>
        </w:rPr>
      </w:pPr>
      <w:r>
        <w:rPr>
          <w:rFonts w:hint="eastAsia"/>
          <w:color w:val="000000"/>
          <w:sz w:val="28"/>
          <w:szCs w:val="28"/>
        </w:rPr>
        <w:t>办公楼和职工宿舍食堂等辅助建筑物设置移动式灭火器具。</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）主要防火、防爆措施</w:t>
      </w:r>
    </w:p>
    <w:p w:rsidR="004015E9" w:rsidRDefault="002E505C">
      <w:pPr>
        <w:spacing w:line="360" w:lineRule="auto"/>
        <w:ind w:firstLineChars="200" w:firstLine="560"/>
        <w:rPr>
          <w:color w:val="000000"/>
          <w:sz w:val="28"/>
          <w:szCs w:val="28"/>
        </w:rPr>
      </w:pPr>
      <w:r>
        <w:rPr>
          <w:rFonts w:hint="eastAsia"/>
          <w:color w:val="000000"/>
          <w:sz w:val="28"/>
          <w:szCs w:val="28"/>
        </w:rPr>
        <w:t>按照消防设施安全规范，对易燃危险物加强对明火安全的管理，一般物质火灾，蔓延和扩展的速度较慢，在发生初期，范围较小，扑灭较为容易。对物料存放场所来说，主要是采取预防措施，而加强明火，严防火种的产生是安全管理的一项首要措施，具体应做好以下几点：</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在醒目位置设立“严禁烟火”、“禁火区”等警戒标语和标牌。禁止任何人携带火种（如打火机、火柴、烟头等）和易产生碰撞火花的钉鞋器具等进入站内。</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厂内动火，须经审批，在改造和维修中，认真落实好各项动火安</w:t>
      </w:r>
      <w:r>
        <w:rPr>
          <w:rFonts w:hint="eastAsia"/>
          <w:color w:val="000000"/>
          <w:sz w:val="28"/>
          <w:szCs w:val="28"/>
        </w:rPr>
        <w:lastRenderedPageBreak/>
        <w:t>全措施，并经厂内负责人批准方可动工。</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）加强安全管理</w:t>
      </w:r>
    </w:p>
    <w:p w:rsidR="004015E9" w:rsidRDefault="002E505C">
      <w:pPr>
        <w:spacing w:line="360" w:lineRule="auto"/>
        <w:ind w:firstLineChars="200" w:firstLine="560"/>
        <w:rPr>
          <w:color w:val="000000"/>
          <w:sz w:val="28"/>
          <w:szCs w:val="28"/>
        </w:rPr>
      </w:pPr>
      <w:r>
        <w:rPr>
          <w:rFonts w:hint="eastAsia"/>
          <w:color w:val="000000"/>
          <w:sz w:val="28"/>
          <w:szCs w:val="28"/>
        </w:rPr>
        <w:t>各类事故及非正常生产情况的发生大多数与操作管理不当有直接关系，因此必须建立健全一整套严格的管理制度。管理制度应在以下几个方面予以关注：</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加强设备的管理与维修以确定设备的安全性；</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把每个工作人员在业务上、工作上与消防安全管理上的职责、责任明确起来；</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对各类机电装置、安全设施、消防器材等，进行各种日常的、定期的、专业的防火安全检查，并将发现的问题落实到人、限期落实整改；</w:t>
      </w:r>
      <w:r>
        <w:rPr>
          <w:rFonts w:hint="eastAsia"/>
          <w:color w:val="000000"/>
          <w:sz w:val="28"/>
          <w:szCs w:val="28"/>
        </w:rPr>
        <w:t> </w:t>
      </w:r>
    </w:p>
    <w:p w:rsidR="004015E9" w:rsidRDefault="002E505C">
      <w:pPr>
        <w:spacing w:line="360" w:lineRule="auto"/>
        <w:ind w:firstLineChars="200" w:firstLine="560"/>
        <w:rPr>
          <w:color w:val="000000"/>
          <w:sz w:val="28"/>
          <w:szCs w:val="28"/>
        </w:rPr>
      </w:pPr>
      <w:r>
        <w:rPr>
          <w:rFonts w:hint="eastAsia"/>
          <w:color w:val="000000"/>
          <w:sz w:val="28"/>
          <w:szCs w:val="28"/>
        </w:rPr>
        <w:t>建立夜间值班巡查制度、火险报告制度、安全奖惩制度等。</w:t>
      </w:r>
    </w:p>
    <w:p w:rsidR="004015E9" w:rsidRDefault="002E505C">
      <w:pPr>
        <w:spacing w:line="360" w:lineRule="auto"/>
        <w:ind w:firstLineChars="200" w:firstLine="560"/>
        <w:rPr>
          <w:color w:val="000000"/>
          <w:sz w:val="28"/>
          <w:szCs w:val="28"/>
        </w:rPr>
      </w:pPr>
      <w:r>
        <w:rPr>
          <w:rFonts w:hint="eastAsia"/>
          <w:color w:val="000000"/>
          <w:sz w:val="28"/>
          <w:szCs w:val="28"/>
        </w:rPr>
        <w:t>3</w:t>
      </w:r>
      <w:r>
        <w:rPr>
          <w:rFonts w:hint="eastAsia"/>
          <w:color w:val="000000"/>
          <w:sz w:val="28"/>
          <w:szCs w:val="28"/>
        </w:rPr>
        <w:t>、生产安全管理及劳动保护</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）公司建立科学、严格的生产操作规程和安全管理体系，做到各车间、工段生产、安全都有专业人员专职负责。同时公司设专职巡检员，对厂区进行巡检，一旦发现异常情况可马上采取措施。</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）加强安全生产教育。安全生产教育包括特殊工种安全教育、日常安全教育以及外来人员安全教育等。让所有员工了解本厂涉及各种物质物理化学性质和毒理学性质、防护措施、环境影响等。</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）加强设备、管道、阀门等密封检查与维护，发现问题及时解决，在对设备进行大修时，严格检查，及时更换不宜再继续使用的配件。</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）加强生产安全卫生监督。按照国家部委有关劳动、安全、卫生的法规标准开展工作，特别是做好车间内有害物质浓度的监测，协助安全部门分析有可能出现的异常情况，以便及时处理，确保将生</w:t>
      </w:r>
      <w:r>
        <w:rPr>
          <w:rFonts w:hint="eastAsia"/>
          <w:color w:val="000000"/>
          <w:sz w:val="28"/>
          <w:szCs w:val="28"/>
        </w:rPr>
        <w:lastRenderedPageBreak/>
        <w:t>产事故消灭在未发生之前。</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）设立完备的事故处置领导指挥体系，明确领导、部门、个人职责，按照计划落实到单位和个人。设立事故应急处理队伍，定期进行培训和演习并根据演习情况制定完善、改进措施。</w:t>
      </w:r>
    </w:p>
    <w:p w:rsidR="004015E9" w:rsidRDefault="002E505C">
      <w:pPr>
        <w:spacing w:line="360" w:lineRule="auto"/>
        <w:ind w:firstLineChars="200" w:firstLine="560"/>
        <w:rPr>
          <w:color w:val="000000"/>
          <w:sz w:val="28"/>
          <w:szCs w:val="28"/>
        </w:rPr>
      </w:pPr>
      <w:r>
        <w:rPr>
          <w:rFonts w:hint="eastAsia"/>
          <w:color w:val="000000"/>
          <w:sz w:val="28"/>
          <w:szCs w:val="28"/>
        </w:rPr>
        <w:t>4</w:t>
      </w:r>
      <w:r>
        <w:rPr>
          <w:rFonts w:hint="eastAsia"/>
          <w:color w:val="000000"/>
          <w:sz w:val="28"/>
          <w:szCs w:val="28"/>
        </w:rPr>
        <w:t>、突发事故风险防范</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）隔离</w:t>
      </w:r>
    </w:p>
    <w:p w:rsidR="004015E9" w:rsidRDefault="002E505C">
      <w:pPr>
        <w:spacing w:line="360" w:lineRule="auto"/>
        <w:ind w:firstLineChars="200" w:firstLine="560"/>
        <w:rPr>
          <w:color w:val="000000"/>
          <w:sz w:val="28"/>
          <w:szCs w:val="28"/>
        </w:rPr>
      </w:pPr>
      <w:r>
        <w:rPr>
          <w:rFonts w:hint="eastAsia"/>
          <w:color w:val="000000"/>
          <w:sz w:val="28"/>
          <w:szCs w:val="28"/>
        </w:rPr>
        <w:t>隔离就是通过封闭、设置屏障等措施，避免作业人员直接暴露于有害环境中。最常用的隔离方法是将生产或使用的设备完全封闭起来，使工人在操作中不接触粉尘、有害气体等。</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）通风</w:t>
      </w:r>
    </w:p>
    <w:p w:rsidR="004015E9" w:rsidRDefault="002E505C">
      <w:pPr>
        <w:spacing w:line="360" w:lineRule="auto"/>
        <w:ind w:firstLineChars="200" w:firstLine="560"/>
        <w:rPr>
          <w:color w:val="000000"/>
          <w:sz w:val="28"/>
          <w:szCs w:val="28"/>
        </w:rPr>
      </w:pPr>
      <w:r>
        <w:rPr>
          <w:rFonts w:hint="eastAsia"/>
          <w:color w:val="000000"/>
          <w:sz w:val="28"/>
          <w:szCs w:val="28"/>
        </w:rPr>
        <w:t>通风是控制作业场所中有害气体最有效的措施。借助于有效的通风，使作业场所中的有害气体的浓度低于安全浓度，以确保工人的身体健康，防止火灾事故的发生。对于点式扩散源，可用局部排风时，应将污染源处于通风罩控制范围内；对于面式扩散源，要使用全面通风。</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）个体防护</w:t>
      </w:r>
    </w:p>
    <w:p w:rsidR="004015E9" w:rsidRDefault="002E505C">
      <w:pPr>
        <w:spacing w:line="360" w:lineRule="auto"/>
        <w:ind w:firstLineChars="200" w:firstLine="560"/>
        <w:rPr>
          <w:color w:val="000000"/>
          <w:sz w:val="28"/>
          <w:szCs w:val="28"/>
        </w:rPr>
      </w:pPr>
      <w:r>
        <w:rPr>
          <w:rFonts w:hint="eastAsia"/>
          <w:color w:val="000000"/>
          <w:sz w:val="28"/>
          <w:szCs w:val="28"/>
        </w:rPr>
        <w:t>各装置工段均设有必要的口罩，并配备相应的防护手套等个人防护用品，供事故时临时急用。当作业场所的废气浓度超标时，工人就必须采取合适的个体防护用品。</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）卫生</w:t>
      </w:r>
    </w:p>
    <w:p w:rsidR="004015E9" w:rsidRDefault="002E505C">
      <w:pPr>
        <w:spacing w:line="360" w:lineRule="auto"/>
        <w:ind w:firstLineChars="200" w:firstLine="560"/>
        <w:rPr>
          <w:color w:val="000000"/>
          <w:sz w:val="28"/>
          <w:szCs w:val="28"/>
        </w:rPr>
      </w:pPr>
      <w:r>
        <w:rPr>
          <w:rFonts w:hint="eastAsia"/>
          <w:color w:val="000000"/>
          <w:sz w:val="28"/>
          <w:szCs w:val="28"/>
        </w:rPr>
        <w:t>卫生包括保持作业场所清洁和作业人员的个人卫生两个方面。经常清洗作业场所，对废物、溢出物加以适当处置，保持作业场所清洁，也能有效地预防和控制危害。作业人员应养成良好的卫生习惯，防止有害物附着在皮肤上，防止有害物通过皮肤深入体内。</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）三级应急防控措施</w:t>
      </w:r>
    </w:p>
    <w:p w:rsidR="004015E9" w:rsidRDefault="002E505C">
      <w:pPr>
        <w:spacing w:line="360" w:lineRule="auto"/>
        <w:ind w:firstLineChars="200" w:firstLine="560"/>
        <w:rPr>
          <w:color w:val="000000"/>
          <w:sz w:val="28"/>
          <w:szCs w:val="28"/>
        </w:rPr>
      </w:pPr>
      <w:r>
        <w:rPr>
          <w:rFonts w:hint="eastAsia"/>
          <w:color w:val="000000"/>
          <w:sz w:val="28"/>
          <w:szCs w:val="28"/>
        </w:rPr>
        <w:lastRenderedPageBreak/>
        <w:t>企业建立从污染源头、过程处理和最终排放的三级防控体系。</w:t>
      </w:r>
    </w:p>
    <w:p w:rsidR="004015E9" w:rsidRDefault="002E505C">
      <w:pPr>
        <w:spacing w:line="360" w:lineRule="auto"/>
        <w:ind w:firstLineChars="200" w:firstLine="560"/>
        <w:rPr>
          <w:color w:val="000000"/>
          <w:sz w:val="28"/>
          <w:szCs w:val="28"/>
        </w:rPr>
      </w:pPr>
      <w:r>
        <w:rPr>
          <w:rFonts w:hint="eastAsia"/>
          <w:color w:val="000000"/>
          <w:sz w:val="28"/>
          <w:szCs w:val="28"/>
        </w:rPr>
        <w:t>一级防控：项目装置区设置有导流地槽与事故水池相连，储罐区设置有围堰、导流设施、备用储罐等。储罐区发生泄漏时，物料被围堰阻挡于其中，然后由导流收集设施转入事故水池；初期雨水暂时收集于初期雨水池中。以上作为企业一级防控措施可以有效防止少量物料泄漏事故和防止初期雨水造成环境污染。</w:t>
      </w:r>
    </w:p>
    <w:p w:rsidR="004015E9" w:rsidRDefault="002E505C">
      <w:pPr>
        <w:spacing w:line="360" w:lineRule="auto"/>
        <w:ind w:firstLineChars="200" w:firstLine="560"/>
        <w:rPr>
          <w:color w:val="000000"/>
          <w:sz w:val="28"/>
          <w:szCs w:val="28"/>
        </w:rPr>
      </w:pPr>
      <w:r>
        <w:rPr>
          <w:rFonts w:hint="eastAsia"/>
          <w:color w:val="000000"/>
          <w:sz w:val="28"/>
          <w:szCs w:val="28"/>
        </w:rPr>
        <w:t>二级防控：当厂区内产生较多事故废水时，可通过雨水管网将废水收集，同时立即关闭企业雨水排放口，将雨水管网、初期雨水收集池与事故水池相连，使废水进入事故水池中，避免进入外环境。以上措施作为企业二级防控措施，目的在于切断污染物与外界的通道，将污染物导入事故水池。将污染控制在厂区，防止产生的较大事故泄漏物料和消防废水造成的环境污染。</w:t>
      </w:r>
    </w:p>
    <w:p w:rsidR="004015E9" w:rsidRDefault="002E505C">
      <w:pPr>
        <w:spacing w:line="360" w:lineRule="auto"/>
        <w:ind w:firstLineChars="200" w:firstLine="560"/>
        <w:rPr>
          <w:color w:val="000000"/>
          <w:sz w:val="28"/>
          <w:szCs w:val="28"/>
        </w:rPr>
      </w:pPr>
      <w:r>
        <w:rPr>
          <w:rFonts w:hint="eastAsia"/>
          <w:color w:val="000000"/>
          <w:sz w:val="28"/>
          <w:szCs w:val="28"/>
        </w:rPr>
        <w:t>三级防控：切断外排阀门，包括生活污水及雨水系统，最终委托第三方将收集的事故水输送区域污水处理厂处理。</w:t>
      </w:r>
    </w:p>
    <w:p w:rsidR="004015E9" w:rsidRDefault="002E505C">
      <w:pPr>
        <w:numPr>
          <w:ilvl w:val="0"/>
          <w:numId w:val="2"/>
        </w:numPr>
        <w:spacing w:line="360" w:lineRule="auto"/>
        <w:ind w:firstLineChars="200" w:firstLine="560"/>
        <w:rPr>
          <w:color w:val="000000"/>
          <w:sz w:val="28"/>
          <w:szCs w:val="28"/>
        </w:rPr>
      </w:pPr>
      <w:r>
        <w:rPr>
          <w:rFonts w:hint="eastAsia"/>
          <w:color w:val="000000"/>
          <w:sz w:val="28"/>
          <w:szCs w:val="28"/>
        </w:rPr>
        <w:t>罐区风险防范措施</w:t>
      </w:r>
    </w:p>
    <w:p w:rsidR="004015E9" w:rsidRDefault="002E505C">
      <w:pPr>
        <w:spacing w:line="360" w:lineRule="auto"/>
        <w:ind w:firstLineChars="200" w:firstLine="560"/>
        <w:rPr>
          <w:color w:val="000000"/>
          <w:sz w:val="28"/>
          <w:szCs w:val="28"/>
        </w:rPr>
      </w:pPr>
      <w:r>
        <w:rPr>
          <w:rFonts w:hint="eastAsia"/>
          <w:color w:val="000000"/>
          <w:sz w:val="28"/>
          <w:szCs w:val="28"/>
        </w:rPr>
        <w:t>项目所用氨水罐均为一般储罐，储罐上设排气阀或排气孔，储罐周围筑围堰，以防止储存物质泄漏时扩散到堰外，并设置消防栓的阻火设备。尽量避免阳光照射，夏季对储罐喷淋降温，不但能降低因储罐内压力升高发生事故的可能性，同时能够减少物料挥发量。储罐中易燃液体装料不得超过</w:t>
      </w:r>
      <w:r>
        <w:rPr>
          <w:rFonts w:hint="eastAsia"/>
          <w:color w:val="000000"/>
          <w:sz w:val="28"/>
          <w:szCs w:val="28"/>
        </w:rPr>
        <w:t>80%</w:t>
      </w:r>
      <w:r>
        <w:rPr>
          <w:rFonts w:hint="eastAsia"/>
          <w:color w:val="000000"/>
          <w:sz w:val="28"/>
          <w:szCs w:val="28"/>
        </w:rPr>
        <w:t>，否则不仅可能使储罐破裂，而且还会使液体大量流泻出来，以致发生火灾或爆炸。</w:t>
      </w:r>
    </w:p>
    <w:p w:rsidR="004015E9" w:rsidRDefault="002E505C">
      <w:pPr>
        <w:spacing w:line="360" w:lineRule="auto"/>
        <w:ind w:firstLineChars="200" w:firstLine="560"/>
        <w:rPr>
          <w:color w:val="000000"/>
          <w:sz w:val="28"/>
          <w:szCs w:val="28"/>
        </w:rPr>
      </w:pPr>
      <w:r>
        <w:rPr>
          <w:rFonts w:hint="eastAsia"/>
          <w:color w:val="000000"/>
          <w:sz w:val="28"/>
          <w:szCs w:val="28"/>
        </w:rPr>
        <w:t>储罐设置专用罐区，不存放与车间内部。罐区与主要干道、罐区与其它建筑构筑物间距要满足安全防护要求，远离厂区内重要生产设备和生活、办公区，并采取相应防爆、防火、防渗措施，保持良好的通风效果并杜绝一切可能存在的火源。本项目氨水罐区设置在两厂区</w:t>
      </w:r>
      <w:r>
        <w:rPr>
          <w:rFonts w:hint="eastAsia"/>
          <w:color w:val="000000"/>
          <w:sz w:val="28"/>
          <w:szCs w:val="28"/>
        </w:rPr>
        <w:lastRenderedPageBreak/>
        <w:t>中间，距离办公区均较远，罐区地面硬化防渗，罐区周围设置</w:t>
      </w:r>
      <w:r>
        <w:rPr>
          <w:rFonts w:hint="eastAsia"/>
          <w:color w:val="000000"/>
          <w:sz w:val="28"/>
          <w:szCs w:val="28"/>
        </w:rPr>
        <w:t>1.2m</w:t>
      </w:r>
      <w:r>
        <w:rPr>
          <w:rFonts w:hint="eastAsia"/>
          <w:color w:val="000000"/>
          <w:sz w:val="28"/>
          <w:szCs w:val="28"/>
        </w:rPr>
        <w:t>高围堰，并设置导排系统。</w:t>
      </w:r>
    </w:p>
    <w:p w:rsidR="004015E9" w:rsidRDefault="002E505C">
      <w:pPr>
        <w:spacing w:line="360" w:lineRule="auto"/>
        <w:ind w:firstLineChars="200" w:firstLine="560"/>
        <w:rPr>
          <w:color w:val="000000"/>
          <w:sz w:val="28"/>
          <w:szCs w:val="28"/>
        </w:rPr>
      </w:pPr>
      <w:r>
        <w:rPr>
          <w:rFonts w:hint="eastAsia"/>
          <w:color w:val="000000"/>
          <w:sz w:val="28"/>
          <w:szCs w:val="28"/>
        </w:rPr>
        <w:t>储罐发生泄漏时，首先保证储罐围堰内导流设施的阀门处于关闭状态，泄漏的物料全部收集在围堰内，不泄露到外环境中。事故结束后，根据实际情况对泄漏物料进行回用或处理，从而有效减少企业损失。用水冲洗围堰区，打开导流设施阀门，将含有少许物料残夜的冲洗水导入事故水池，最终委托外运。</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7</w:t>
      </w:r>
      <w:r>
        <w:rPr>
          <w:rFonts w:hint="eastAsia"/>
          <w:color w:val="000000"/>
          <w:sz w:val="28"/>
          <w:szCs w:val="28"/>
        </w:rPr>
        <w:t>）风险物料的泄漏报警系统</w:t>
      </w:r>
    </w:p>
    <w:p w:rsidR="004015E9" w:rsidRDefault="002E505C">
      <w:pPr>
        <w:spacing w:line="360" w:lineRule="auto"/>
        <w:ind w:firstLineChars="200" w:firstLine="560"/>
        <w:rPr>
          <w:color w:val="000000"/>
          <w:sz w:val="28"/>
          <w:szCs w:val="28"/>
        </w:rPr>
      </w:pPr>
      <w:r>
        <w:rPr>
          <w:rFonts w:hint="eastAsia"/>
          <w:color w:val="000000"/>
          <w:sz w:val="28"/>
          <w:szCs w:val="28"/>
        </w:rPr>
        <w:t>物料泄漏时挥发出氨气，增加以下防范措施：</w:t>
      </w:r>
    </w:p>
    <w:p w:rsidR="004015E9" w:rsidRDefault="002E505C">
      <w:pPr>
        <w:spacing w:line="360" w:lineRule="auto"/>
        <w:ind w:firstLineChars="200" w:firstLine="560"/>
        <w:rPr>
          <w:color w:val="000000"/>
          <w:sz w:val="28"/>
          <w:szCs w:val="28"/>
        </w:rPr>
      </w:pPr>
      <w:r>
        <w:rPr>
          <w:rFonts w:hint="eastAsia"/>
          <w:color w:val="000000"/>
          <w:sz w:val="28"/>
          <w:szCs w:val="28"/>
        </w:rPr>
        <w:t>在生产过程中，对设备管道各密封点进行经常检查，防止有毒有害、易燃易爆物质的泄漏；</w:t>
      </w:r>
    </w:p>
    <w:p w:rsidR="004015E9" w:rsidRDefault="002E505C">
      <w:pPr>
        <w:spacing w:line="360" w:lineRule="auto"/>
        <w:ind w:firstLineChars="200" w:firstLine="560"/>
        <w:rPr>
          <w:color w:val="000000"/>
          <w:sz w:val="28"/>
          <w:szCs w:val="28"/>
        </w:rPr>
      </w:pPr>
      <w:r>
        <w:rPr>
          <w:rFonts w:hint="eastAsia"/>
          <w:color w:val="000000"/>
          <w:sz w:val="28"/>
          <w:szCs w:val="28"/>
        </w:rPr>
        <w:t>在易泄漏处安装气体检测报警器，发生泄漏事故时，及时报警，防止中毒事故和火灾爆炸事故的发生；</w:t>
      </w:r>
    </w:p>
    <w:p w:rsidR="004015E9" w:rsidRDefault="002E505C">
      <w:pPr>
        <w:spacing w:line="360" w:lineRule="auto"/>
        <w:ind w:firstLineChars="200" w:firstLine="560"/>
        <w:rPr>
          <w:color w:val="000000"/>
          <w:sz w:val="24"/>
        </w:rPr>
      </w:pPr>
      <w:r>
        <w:rPr>
          <w:rFonts w:hint="eastAsia"/>
          <w:color w:val="000000"/>
          <w:sz w:val="28"/>
          <w:szCs w:val="28"/>
        </w:rPr>
        <w:t xml:space="preserve"> </w:t>
      </w:r>
      <w:r>
        <w:rPr>
          <w:rFonts w:hint="eastAsia"/>
          <w:color w:val="000000"/>
          <w:sz w:val="28"/>
          <w:szCs w:val="28"/>
        </w:rPr>
        <w:t>在厂区明显区域设置风向标，事故状态下指导员工移向事故发生点上风向。</w:t>
      </w:r>
    </w:p>
    <w:p w:rsidR="004015E9" w:rsidRDefault="002E505C">
      <w:pPr>
        <w:pStyle w:val="2"/>
        <w:spacing w:line="360" w:lineRule="auto"/>
        <w:contextualSpacing/>
        <w:rPr>
          <w:rFonts w:ascii="Times New Roman" w:eastAsia="宋体" w:hAnsi="Times New Roman"/>
          <w:color w:val="000000"/>
          <w:sz w:val="30"/>
          <w:szCs w:val="30"/>
        </w:rPr>
      </w:pPr>
      <w:bookmarkStart w:id="319" w:name="_Toc513125403"/>
      <w:bookmarkStart w:id="320" w:name="_Toc24018"/>
      <w:bookmarkStart w:id="321" w:name="_Toc13507"/>
      <w:bookmarkStart w:id="322" w:name="_Toc10515"/>
      <w:bookmarkEnd w:id="313"/>
      <w:bookmarkEnd w:id="314"/>
      <w:bookmarkEnd w:id="315"/>
      <w:bookmarkEnd w:id="316"/>
      <w:bookmarkEnd w:id="317"/>
      <w:bookmarkEnd w:id="318"/>
      <w:r>
        <w:rPr>
          <w:rFonts w:ascii="Times New Roman" w:eastAsia="宋体" w:hAnsi="Times New Roman"/>
          <w:color w:val="000000"/>
          <w:sz w:val="30"/>
          <w:szCs w:val="30"/>
        </w:rPr>
        <w:t>5.2</w:t>
      </w:r>
      <w:r>
        <w:rPr>
          <w:rFonts w:ascii="Times New Roman" w:eastAsia="宋体" w:hAnsi="Times New Roman"/>
          <w:color w:val="000000"/>
          <w:sz w:val="30"/>
          <w:szCs w:val="30"/>
        </w:rPr>
        <w:t>预警</w:t>
      </w:r>
      <w:bookmarkEnd w:id="319"/>
      <w:bookmarkEnd w:id="320"/>
      <w:bookmarkEnd w:id="321"/>
      <w:r>
        <w:rPr>
          <w:rFonts w:ascii="Times New Roman" w:eastAsia="宋体" w:hAnsi="Times New Roman" w:hint="eastAsia"/>
          <w:color w:val="000000"/>
          <w:sz w:val="30"/>
          <w:szCs w:val="30"/>
        </w:rPr>
        <w:t>机制</w:t>
      </w:r>
      <w:bookmarkEnd w:id="322"/>
    </w:p>
    <w:p w:rsidR="004015E9" w:rsidRDefault="002E505C">
      <w:pPr>
        <w:pStyle w:val="3"/>
        <w:rPr>
          <w:rFonts w:ascii="Times New Roman" w:hAnsi="Times New Roman"/>
          <w:b/>
          <w:bCs w:val="0"/>
          <w:color w:val="000000"/>
          <w:sz w:val="30"/>
          <w:szCs w:val="30"/>
        </w:rPr>
      </w:pPr>
      <w:bookmarkStart w:id="323" w:name="_Toc488777926"/>
      <w:bookmarkStart w:id="324" w:name="_Toc513125404"/>
      <w:bookmarkStart w:id="325" w:name="_Toc494157757"/>
      <w:bookmarkStart w:id="326" w:name="_Toc502874325"/>
      <w:bookmarkStart w:id="327" w:name="_Toc490032091"/>
      <w:bookmarkStart w:id="328" w:name="_Toc22702"/>
      <w:r>
        <w:rPr>
          <w:rFonts w:ascii="Times New Roman" w:hAnsi="Times New Roman"/>
          <w:b/>
          <w:bCs w:val="0"/>
          <w:color w:val="000000"/>
          <w:sz w:val="30"/>
          <w:szCs w:val="30"/>
        </w:rPr>
        <w:t>5.2.1</w:t>
      </w:r>
      <w:r>
        <w:rPr>
          <w:rFonts w:ascii="Times New Roman" w:hAnsi="Times New Roman"/>
          <w:b/>
          <w:bCs w:val="0"/>
          <w:color w:val="000000"/>
          <w:sz w:val="30"/>
          <w:szCs w:val="30"/>
        </w:rPr>
        <w:t>预警分级</w:t>
      </w:r>
      <w:bookmarkEnd w:id="323"/>
      <w:bookmarkEnd w:id="324"/>
      <w:bookmarkEnd w:id="325"/>
      <w:bookmarkEnd w:id="326"/>
      <w:bookmarkEnd w:id="327"/>
      <w:bookmarkEnd w:id="328"/>
    </w:p>
    <w:p w:rsidR="004015E9" w:rsidRDefault="002E505C">
      <w:pPr>
        <w:spacing w:line="360" w:lineRule="auto"/>
        <w:ind w:firstLineChars="200" w:firstLine="560"/>
        <w:rPr>
          <w:color w:val="000000"/>
          <w:sz w:val="28"/>
          <w:szCs w:val="28"/>
        </w:rPr>
      </w:pPr>
      <w:r>
        <w:rPr>
          <w:color w:val="000000"/>
          <w:sz w:val="28"/>
          <w:szCs w:val="28"/>
        </w:rPr>
        <w:t>预警状态分为三级预警状态：</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）一级预警</w:t>
      </w:r>
      <w:r>
        <w:rPr>
          <w:rFonts w:hint="eastAsia"/>
          <w:color w:val="000000"/>
          <w:sz w:val="28"/>
          <w:szCs w:val="28"/>
        </w:rPr>
        <w:t>（社会级）</w:t>
      </w:r>
      <w:r>
        <w:rPr>
          <w:color w:val="000000"/>
          <w:sz w:val="28"/>
          <w:szCs w:val="28"/>
        </w:rPr>
        <w:t>：一级预警为重大环境事件，</w:t>
      </w:r>
      <w:r>
        <w:rPr>
          <w:rFonts w:hint="eastAsia"/>
          <w:color w:val="000000"/>
          <w:sz w:val="28"/>
          <w:szCs w:val="28"/>
        </w:rPr>
        <w:t>即</w:t>
      </w:r>
      <w:r>
        <w:rPr>
          <w:color w:val="000000"/>
          <w:sz w:val="28"/>
          <w:szCs w:val="28"/>
        </w:rPr>
        <w:t>发生火灾和大面积泄漏事故，污染物进入外环境，因环境污染，使当地经济、社会活动受到较大影响，造成的影响公司已无能力进行控制。</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）二级预警</w:t>
      </w:r>
      <w:r>
        <w:rPr>
          <w:rFonts w:hint="eastAsia"/>
          <w:color w:val="000000"/>
          <w:sz w:val="28"/>
          <w:szCs w:val="28"/>
        </w:rPr>
        <w:t>（公司级）</w:t>
      </w:r>
      <w:r>
        <w:rPr>
          <w:color w:val="000000"/>
          <w:sz w:val="28"/>
          <w:szCs w:val="28"/>
        </w:rPr>
        <w:t>：二级预警为较大环境事件，已发生火灾和泄漏，污染物被拦截在厂区内，未进入外环境，因环境污染造成厂内区域纠纷，未对周边企业、社区产生影响。</w:t>
      </w:r>
    </w:p>
    <w:p w:rsidR="004015E9" w:rsidRDefault="002E505C">
      <w:pPr>
        <w:spacing w:line="360" w:lineRule="auto"/>
        <w:ind w:firstLineChars="200" w:firstLine="560"/>
        <w:rPr>
          <w:color w:val="000000"/>
          <w:sz w:val="24"/>
        </w:rPr>
      </w:pPr>
      <w:r>
        <w:rPr>
          <w:color w:val="000000"/>
          <w:sz w:val="28"/>
          <w:szCs w:val="28"/>
        </w:rPr>
        <w:t>（</w:t>
      </w:r>
      <w:r>
        <w:rPr>
          <w:color w:val="000000"/>
          <w:sz w:val="28"/>
          <w:szCs w:val="28"/>
        </w:rPr>
        <w:t>3</w:t>
      </w:r>
      <w:r>
        <w:rPr>
          <w:color w:val="000000"/>
          <w:sz w:val="28"/>
          <w:szCs w:val="28"/>
        </w:rPr>
        <w:t>）三级预警</w:t>
      </w:r>
      <w:r>
        <w:rPr>
          <w:rFonts w:hint="eastAsia"/>
          <w:color w:val="000000"/>
          <w:sz w:val="28"/>
          <w:szCs w:val="28"/>
        </w:rPr>
        <w:t>（车间级）</w:t>
      </w:r>
      <w:r>
        <w:rPr>
          <w:color w:val="000000"/>
          <w:sz w:val="28"/>
          <w:szCs w:val="28"/>
        </w:rPr>
        <w:t>：三级预警为一般环境事件，污染物</w:t>
      </w:r>
      <w:r>
        <w:rPr>
          <w:color w:val="000000"/>
          <w:sz w:val="28"/>
          <w:szCs w:val="28"/>
        </w:rPr>
        <w:lastRenderedPageBreak/>
        <w:t>被拦截在单元装置区等生产区域内，未出车间界区。</w:t>
      </w:r>
    </w:p>
    <w:p w:rsidR="004015E9" w:rsidRDefault="002E505C">
      <w:pPr>
        <w:pStyle w:val="3"/>
        <w:rPr>
          <w:rFonts w:ascii="Times New Roman" w:hAnsi="Times New Roman"/>
          <w:b/>
          <w:bCs w:val="0"/>
          <w:color w:val="000000"/>
          <w:sz w:val="30"/>
          <w:szCs w:val="30"/>
        </w:rPr>
      </w:pPr>
      <w:bookmarkStart w:id="329" w:name="_Toc513125405"/>
      <w:bookmarkStart w:id="330" w:name="_Toc27400"/>
      <w:bookmarkStart w:id="331" w:name="_Toc494157758"/>
      <w:bookmarkStart w:id="332" w:name="_Toc488777927"/>
      <w:bookmarkStart w:id="333" w:name="_Toc490032092"/>
      <w:bookmarkStart w:id="334" w:name="_Toc502874326"/>
      <w:r>
        <w:rPr>
          <w:rFonts w:ascii="Times New Roman" w:hAnsi="Times New Roman"/>
          <w:b/>
          <w:bCs w:val="0"/>
          <w:color w:val="000000"/>
          <w:sz w:val="30"/>
          <w:szCs w:val="30"/>
        </w:rPr>
        <w:t>5.2.2</w:t>
      </w:r>
      <w:r>
        <w:rPr>
          <w:rFonts w:ascii="Times New Roman" w:hAnsi="Times New Roman"/>
          <w:b/>
          <w:bCs w:val="0"/>
          <w:color w:val="000000"/>
          <w:sz w:val="30"/>
          <w:szCs w:val="30"/>
        </w:rPr>
        <w:t>预警措施</w:t>
      </w:r>
      <w:bookmarkEnd w:id="329"/>
      <w:bookmarkEnd w:id="330"/>
      <w:bookmarkEnd w:id="331"/>
      <w:bookmarkEnd w:id="332"/>
      <w:bookmarkEnd w:id="333"/>
      <w:bookmarkEnd w:id="334"/>
    </w:p>
    <w:p w:rsidR="004015E9" w:rsidRDefault="002E505C">
      <w:pPr>
        <w:spacing w:line="360" w:lineRule="auto"/>
        <w:ind w:firstLineChars="200" w:firstLine="560"/>
        <w:rPr>
          <w:color w:val="000000"/>
          <w:sz w:val="28"/>
          <w:szCs w:val="28"/>
        </w:rPr>
      </w:pPr>
      <w:r>
        <w:rPr>
          <w:color w:val="000000"/>
          <w:sz w:val="28"/>
          <w:szCs w:val="28"/>
        </w:rPr>
        <w:t>预警措施依据初步判断的预警级别，采用以下报告程序：</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）一级预警：现场人员报告值班调度，调度核实情况后立即报告公司，公司应急指挥中心依据现场情况通知相关机构协助应急救援。</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）二级预警：现场人员或调度向安全或环保部门报告，由安全或环保部门负责上报事故情况，公司应急指挥中心宣布启动预案。</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3</w:t>
      </w:r>
      <w:r>
        <w:rPr>
          <w:color w:val="000000"/>
          <w:sz w:val="28"/>
          <w:szCs w:val="28"/>
        </w:rPr>
        <w:t>）三级预警：现场人员立即报告部门负责人和值班调度并通知安全或环保部门，部门负责人或调度视现场情况组织现场处置，安全或环保部门视情况协调相关部门进行现场处置，落实巡查、监控措施；如隐患未消除，应通知相关应急部门、人员作好应急准备。</w:t>
      </w:r>
    </w:p>
    <w:p w:rsidR="004015E9" w:rsidRDefault="002E505C">
      <w:pPr>
        <w:spacing w:line="360" w:lineRule="auto"/>
        <w:ind w:firstLineChars="200" w:firstLine="560"/>
        <w:rPr>
          <w:color w:val="000000"/>
          <w:sz w:val="24"/>
        </w:rPr>
      </w:pPr>
      <w:r>
        <w:rPr>
          <w:color w:val="000000"/>
          <w:sz w:val="28"/>
          <w:szCs w:val="28"/>
        </w:rPr>
        <w:t>以上预警信息报告通知，遇非工作日时，通知值班调度和总值班人员，并及时报告应急指挥中心总指挥和有关人员。</w:t>
      </w:r>
    </w:p>
    <w:p w:rsidR="004015E9" w:rsidRDefault="002E505C">
      <w:pPr>
        <w:pStyle w:val="3"/>
        <w:rPr>
          <w:rFonts w:ascii="Times New Roman" w:hAnsi="Times New Roman"/>
          <w:b/>
          <w:bCs w:val="0"/>
          <w:color w:val="000000"/>
          <w:sz w:val="30"/>
          <w:szCs w:val="30"/>
        </w:rPr>
      </w:pPr>
      <w:bookmarkStart w:id="335" w:name="_Toc30741"/>
      <w:bookmarkStart w:id="336" w:name="_Toc513125406"/>
      <w:bookmarkStart w:id="337" w:name="_Toc8536"/>
      <w:r>
        <w:rPr>
          <w:rFonts w:ascii="Times New Roman" w:hAnsi="Times New Roman"/>
          <w:b/>
          <w:bCs w:val="0"/>
          <w:color w:val="000000"/>
          <w:sz w:val="30"/>
          <w:szCs w:val="30"/>
        </w:rPr>
        <w:t>5.</w:t>
      </w:r>
      <w:r>
        <w:rPr>
          <w:rFonts w:ascii="Times New Roman" w:hAnsi="Times New Roman" w:hint="eastAsia"/>
          <w:b/>
          <w:bCs w:val="0"/>
          <w:color w:val="000000"/>
          <w:sz w:val="30"/>
          <w:szCs w:val="30"/>
        </w:rPr>
        <w:t>2.3</w:t>
      </w:r>
      <w:r>
        <w:rPr>
          <w:rFonts w:ascii="Times New Roman" w:hAnsi="Times New Roman"/>
          <w:b/>
          <w:bCs w:val="0"/>
          <w:color w:val="000000"/>
          <w:sz w:val="30"/>
          <w:szCs w:val="30"/>
        </w:rPr>
        <w:t>预警发布、调整与解除</w:t>
      </w:r>
      <w:bookmarkEnd w:id="335"/>
      <w:bookmarkEnd w:id="336"/>
      <w:bookmarkEnd w:id="337"/>
    </w:p>
    <w:p w:rsidR="004015E9" w:rsidRDefault="002E505C">
      <w:pPr>
        <w:spacing w:line="360" w:lineRule="auto"/>
        <w:ind w:firstLineChars="200" w:firstLine="560"/>
        <w:rPr>
          <w:color w:val="000000"/>
          <w:sz w:val="28"/>
          <w:szCs w:val="28"/>
        </w:rPr>
      </w:pPr>
      <w:bookmarkStart w:id="338" w:name="_Toc494157760"/>
      <w:bookmarkStart w:id="339" w:name="_Toc488777928"/>
      <w:bookmarkStart w:id="340" w:name="_Toc2386"/>
      <w:bookmarkStart w:id="341" w:name="_Toc490032094"/>
      <w:bookmarkStart w:id="342" w:name="_Toc502874328"/>
      <w:bookmarkStart w:id="343" w:name="_Toc513125407"/>
      <w:r>
        <w:rPr>
          <w:rFonts w:hint="eastAsia"/>
          <w:color w:val="000000"/>
          <w:sz w:val="28"/>
          <w:szCs w:val="28"/>
        </w:rPr>
        <w:t>1</w:t>
      </w:r>
      <w:r>
        <w:rPr>
          <w:rFonts w:hint="eastAsia"/>
          <w:color w:val="000000"/>
          <w:sz w:val="28"/>
          <w:szCs w:val="28"/>
        </w:rPr>
        <w:t>、</w:t>
      </w:r>
      <w:r>
        <w:rPr>
          <w:color w:val="000000"/>
          <w:sz w:val="28"/>
          <w:szCs w:val="28"/>
        </w:rPr>
        <w:t>预警发布</w:t>
      </w:r>
      <w:bookmarkEnd w:id="338"/>
      <w:bookmarkEnd w:id="339"/>
      <w:bookmarkEnd w:id="340"/>
      <w:bookmarkEnd w:id="341"/>
      <w:bookmarkEnd w:id="342"/>
      <w:bookmarkEnd w:id="343"/>
    </w:p>
    <w:p w:rsidR="004015E9" w:rsidRDefault="002E505C">
      <w:pPr>
        <w:spacing w:line="360" w:lineRule="auto"/>
        <w:ind w:firstLineChars="200" w:firstLine="560"/>
        <w:rPr>
          <w:color w:val="000000"/>
          <w:sz w:val="28"/>
          <w:szCs w:val="28"/>
        </w:rPr>
      </w:pPr>
      <w:r>
        <w:rPr>
          <w:color w:val="000000"/>
          <w:sz w:val="28"/>
          <w:szCs w:val="28"/>
        </w:rPr>
        <w:t>公司应急指挥组和相关职能部门，通过以下方式、方法发布或获取预警信息：</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）通过新闻媒体公开发布的预警；</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）网络发布预警；</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3</w:t>
      </w:r>
      <w:r>
        <w:rPr>
          <w:color w:val="000000"/>
          <w:sz w:val="28"/>
          <w:szCs w:val="28"/>
        </w:rPr>
        <w:t>）文件形式发布预警（包括张贴通知、散发布告）；</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4</w:t>
      </w:r>
      <w:r>
        <w:rPr>
          <w:color w:val="000000"/>
          <w:sz w:val="28"/>
          <w:szCs w:val="28"/>
        </w:rPr>
        <w:t>）广播发布预警；</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5</w:t>
      </w:r>
      <w:r>
        <w:rPr>
          <w:color w:val="000000"/>
          <w:sz w:val="28"/>
          <w:szCs w:val="28"/>
        </w:rPr>
        <w:t>）公司现有的通讯资源发布预警（电话、手机、装置现场喊话呼叫系统）；</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6</w:t>
      </w:r>
      <w:r>
        <w:rPr>
          <w:color w:val="000000"/>
          <w:sz w:val="28"/>
          <w:szCs w:val="28"/>
        </w:rPr>
        <w:t>）警报发布预警（声光信号）；</w:t>
      </w:r>
    </w:p>
    <w:p w:rsidR="004015E9" w:rsidRDefault="002E505C">
      <w:pPr>
        <w:spacing w:line="360" w:lineRule="auto"/>
        <w:ind w:firstLineChars="200" w:firstLine="560"/>
        <w:rPr>
          <w:color w:val="000000"/>
          <w:sz w:val="28"/>
          <w:szCs w:val="28"/>
        </w:rPr>
      </w:pPr>
      <w:r>
        <w:rPr>
          <w:color w:val="000000"/>
          <w:sz w:val="28"/>
          <w:szCs w:val="28"/>
        </w:rPr>
        <w:lastRenderedPageBreak/>
        <w:t>（</w:t>
      </w:r>
      <w:r>
        <w:rPr>
          <w:color w:val="000000"/>
          <w:sz w:val="28"/>
          <w:szCs w:val="28"/>
        </w:rPr>
        <w:t>7</w:t>
      </w:r>
      <w:r>
        <w:rPr>
          <w:color w:val="000000"/>
          <w:sz w:val="28"/>
          <w:szCs w:val="28"/>
        </w:rPr>
        <w:t>）车间上报的预警信息（口头形式）；</w:t>
      </w:r>
    </w:p>
    <w:p w:rsidR="004015E9" w:rsidRDefault="002E505C">
      <w:pPr>
        <w:spacing w:line="360" w:lineRule="auto"/>
        <w:ind w:firstLineChars="200" w:firstLine="560"/>
        <w:rPr>
          <w:color w:val="000000"/>
          <w:sz w:val="28"/>
          <w:szCs w:val="28"/>
        </w:rPr>
      </w:pPr>
      <w:r>
        <w:rPr>
          <w:color w:val="000000"/>
          <w:sz w:val="28"/>
          <w:szCs w:val="28"/>
        </w:rPr>
        <w:t>（</w:t>
      </w:r>
      <w:r>
        <w:rPr>
          <w:color w:val="000000"/>
          <w:sz w:val="28"/>
          <w:szCs w:val="28"/>
        </w:rPr>
        <w:t>8</w:t>
      </w:r>
      <w:r>
        <w:rPr>
          <w:color w:val="000000"/>
          <w:sz w:val="28"/>
          <w:szCs w:val="28"/>
        </w:rPr>
        <w:t>）周边地区群众向公司告知的预警信息。</w:t>
      </w:r>
    </w:p>
    <w:p w:rsidR="004015E9" w:rsidRDefault="002E505C">
      <w:pPr>
        <w:spacing w:line="360" w:lineRule="auto"/>
        <w:ind w:firstLineChars="200" w:firstLine="560"/>
        <w:rPr>
          <w:color w:val="000000"/>
          <w:sz w:val="28"/>
          <w:szCs w:val="28"/>
        </w:rPr>
      </w:pPr>
      <w:bookmarkStart w:id="344" w:name="_Toc488777932"/>
      <w:bookmarkStart w:id="345" w:name="_Toc494157763"/>
      <w:bookmarkStart w:id="346" w:name="_Toc20155"/>
      <w:bookmarkStart w:id="347" w:name="_Toc490032097"/>
      <w:bookmarkStart w:id="348" w:name="_Toc513125410"/>
      <w:bookmarkStart w:id="349" w:name="_Toc502874331"/>
      <w:r>
        <w:rPr>
          <w:rFonts w:hint="eastAsia"/>
          <w:color w:val="000000"/>
          <w:sz w:val="28"/>
          <w:szCs w:val="28"/>
        </w:rPr>
        <w:t>2</w:t>
      </w:r>
      <w:r>
        <w:rPr>
          <w:rFonts w:hint="eastAsia"/>
          <w:color w:val="000000"/>
          <w:sz w:val="28"/>
          <w:szCs w:val="28"/>
        </w:rPr>
        <w:t>、</w:t>
      </w:r>
      <w:r>
        <w:rPr>
          <w:color w:val="000000"/>
          <w:sz w:val="28"/>
          <w:szCs w:val="28"/>
        </w:rPr>
        <w:t>预警的调节与解除</w:t>
      </w:r>
      <w:bookmarkEnd w:id="344"/>
      <w:bookmarkEnd w:id="345"/>
      <w:bookmarkEnd w:id="346"/>
      <w:bookmarkEnd w:id="347"/>
      <w:bookmarkEnd w:id="348"/>
      <w:bookmarkEnd w:id="349"/>
    </w:p>
    <w:p w:rsidR="004015E9" w:rsidRDefault="002E505C">
      <w:pPr>
        <w:spacing w:line="360" w:lineRule="auto"/>
        <w:ind w:firstLineChars="200" w:firstLine="560"/>
        <w:rPr>
          <w:color w:val="000000"/>
          <w:sz w:val="24"/>
        </w:rPr>
      </w:pPr>
      <w:r>
        <w:rPr>
          <w:color w:val="000000"/>
          <w:sz w:val="28"/>
          <w:szCs w:val="28"/>
        </w:rPr>
        <w:t>根据上级环保管理部门要求，及时对预警级别进行调整，环保处接到上级管理部门解除和调整预警信息时，及时向指挥部汇报，解除或调整预警级别；预警的调整、解除与预警发布的主体及程序保持一致。</w:t>
      </w:r>
    </w:p>
    <w:p w:rsidR="004015E9" w:rsidRDefault="002E505C">
      <w:pPr>
        <w:pStyle w:val="3"/>
        <w:rPr>
          <w:rFonts w:ascii="Times New Roman" w:hAnsi="Times New Roman"/>
          <w:b/>
          <w:bCs w:val="0"/>
          <w:color w:val="000000"/>
          <w:sz w:val="30"/>
          <w:szCs w:val="30"/>
        </w:rPr>
      </w:pPr>
      <w:bookmarkStart w:id="350" w:name="_Toc30238"/>
      <w:bookmarkStart w:id="351" w:name="_Toc513125411"/>
      <w:bookmarkStart w:id="352" w:name="_Toc27667"/>
      <w:r>
        <w:rPr>
          <w:rFonts w:ascii="Times New Roman" w:hAnsi="Times New Roman"/>
          <w:b/>
          <w:bCs w:val="0"/>
          <w:color w:val="000000"/>
          <w:sz w:val="30"/>
          <w:szCs w:val="30"/>
        </w:rPr>
        <w:t>5.</w:t>
      </w:r>
      <w:r>
        <w:rPr>
          <w:rFonts w:ascii="Times New Roman" w:hAnsi="Times New Roman" w:hint="eastAsia"/>
          <w:b/>
          <w:bCs w:val="0"/>
          <w:color w:val="000000"/>
          <w:sz w:val="30"/>
          <w:szCs w:val="30"/>
        </w:rPr>
        <w:t>2.4</w:t>
      </w:r>
      <w:r>
        <w:rPr>
          <w:rFonts w:ascii="Times New Roman" w:hAnsi="Times New Roman"/>
          <w:b/>
          <w:bCs w:val="0"/>
          <w:color w:val="000000"/>
          <w:sz w:val="30"/>
          <w:szCs w:val="30"/>
        </w:rPr>
        <w:t>报警、通讯联络方式</w:t>
      </w:r>
      <w:bookmarkEnd w:id="350"/>
      <w:bookmarkEnd w:id="351"/>
      <w:bookmarkEnd w:id="352"/>
    </w:p>
    <w:p w:rsidR="004015E9" w:rsidRDefault="002E505C">
      <w:pPr>
        <w:spacing w:line="360" w:lineRule="auto"/>
        <w:ind w:firstLineChars="200" w:firstLine="560"/>
        <w:rPr>
          <w:color w:val="000000"/>
          <w:sz w:val="28"/>
          <w:szCs w:val="28"/>
        </w:rPr>
      </w:pPr>
      <w:bookmarkStart w:id="353" w:name="_Toc488777934"/>
      <w:bookmarkStart w:id="354" w:name="_Toc502874333"/>
      <w:bookmarkStart w:id="355" w:name="_Toc513125412"/>
      <w:bookmarkStart w:id="356" w:name="_Toc31227"/>
      <w:bookmarkStart w:id="357" w:name="_Toc490032099"/>
      <w:bookmarkStart w:id="358" w:name="_Toc494157765"/>
      <w:r>
        <w:rPr>
          <w:rFonts w:hint="eastAsia"/>
          <w:color w:val="000000"/>
          <w:sz w:val="28"/>
          <w:szCs w:val="28"/>
        </w:rPr>
        <w:t>1</w:t>
      </w:r>
      <w:r>
        <w:rPr>
          <w:rFonts w:hint="eastAsia"/>
          <w:color w:val="000000"/>
          <w:sz w:val="28"/>
          <w:szCs w:val="28"/>
        </w:rPr>
        <w:t>、</w:t>
      </w:r>
      <w:r>
        <w:rPr>
          <w:color w:val="000000"/>
          <w:sz w:val="28"/>
          <w:szCs w:val="28"/>
        </w:rPr>
        <w:t>24</w:t>
      </w:r>
      <w:r>
        <w:rPr>
          <w:color w:val="000000"/>
          <w:sz w:val="28"/>
          <w:szCs w:val="28"/>
        </w:rPr>
        <w:t>小时有效报警装置</w:t>
      </w:r>
      <w:bookmarkEnd w:id="353"/>
      <w:bookmarkEnd w:id="354"/>
      <w:bookmarkEnd w:id="355"/>
      <w:bookmarkEnd w:id="356"/>
      <w:bookmarkEnd w:id="357"/>
      <w:bookmarkEnd w:id="358"/>
    </w:p>
    <w:p w:rsidR="004015E9" w:rsidRDefault="002E505C">
      <w:pPr>
        <w:spacing w:line="360" w:lineRule="auto"/>
        <w:ind w:firstLineChars="200" w:firstLine="560"/>
        <w:rPr>
          <w:color w:val="000000"/>
          <w:sz w:val="28"/>
          <w:szCs w:val="28"/>
        </w:rPr>
      </w:pPr>
      <w:r>
        <w:rPr>
          <w:color w:val="000000"/>
          <w:sz w:val="28"/>
          <w:szCs w:val="28"/>
        </w:rPr>
        <w:t>公司内事故报警方式采用内部电话和外部电话（包括手机、对讲机等）线路进行报警，由指挥组根据事态情况通过公司通讯系统向公司内部发布事故消息，做出紧急疏散和撤离等警报。需要向社会和周边发布警报时，由指挥组人员向政府以及周边单位发送警报消息。事态严重紧急时，通过指挥组直接联系政府以及周边单位负责人，由总指挥亲自向政府或负责人发布消息，提出要求组织撤离疏散或者请求援助，随时保持电话联系。</w:t>
      </w:r>
    </w:p>
    <w:p w:rsidR="004015E9" w:rsidRDefault="002E505C">
      <w:pPr>
        <w:spacing w:line="360" w:lineRule="auto"/>
        <w:ind w:firstLineChars="200" w:firstLine="560"/>
        <w:rPr>
          <w:color w:val="000000"/>
          <w:sz w:val="28"/>
          <w:szCs w:val="28"/>
        </w:rPr>
      </w:pPr>
      <w:r>
        <w:rPr>
          <w:color w:val="000000"/>
          <w:sz w:val="28"/>
          <w:szCs w:val="28"/>
        </w:rPr>
        <w:t>在生产过程中，岗位操作人员发现危险目标</w:t>
      </w:r>
      <w:r>
        <w:rPr>
          <w:rFonts w:hint="eastAsia"/>
          <w:color w:val="000000"/>
          <w:sz w:val="28"/>
          <w:szCs w:val="28"/>
        </w:rPr>
        <w:t>出现问题</w:t>
      </w:r>
      <w:r>
        <w:rPr>
          <w:color w:val="000000"/>
          <w:sz w:val="28"/>
          <w:szCs w:val="28"/>
        </w:rPr>
        <w:t>应立即采取相应措施予以处理。操作人员无法控制时，立即向现场领导报告，现场领导依据事故的类别和级别，应立即向应急救援领导小组有关成员汇报，确定应急救援程序，并通知领导小组和其它成员。</w:t>
      </w:r>
    </w:p>
    <w:p w:rsidR="004015E9" w:rsidRDefault="002E505C">
      <w:pPr>
        <w:spacing w:line="360" w:lineRule="auto"/>
        <w:ind w:firstLineChars="200" w:firstLine="560"/>
        <w:rPr>
          <w:color w:val="000000"/>
          <w:sz w:val="28"/>
          <w:szCs w:val="28"/>
        </w:rPr>
      </w:pPr>
      <w:bookmarkStart w:id="359" w:name="_Toc513125413"/>
      <w:bookmarkStart w:id="360" w:name="_Toc494157766"/>
      <w:bookmarkStart w:id="361" w:name="_Toc502874334"/>
      <w:bookmarkStart w:id="362" w:name="_Toc488777935"/>
      <w:bookmarkStart w:id="363" w:name="_Toc22920"/>
      <w:bookmarkStart w:id="364" w:name="_Toc490032100"/>
      <w:r>
        <w:rPr>
          <w:rFonts w:hint="eastAsia"/>
          <w:color w:val="000000"/>
          <w:sz w:val="28"/>
          <w:szCs w:val="28"/>
        </w:rPr>
        <w:t>2</w:t>
      </w:r>
      <w:r>
        <w:rPr>
          <w:rFonts w:hint="eastAsia"/>
          <w:color w:val="000000"/>
          <w:sz w:val="28"/>
          <w:szCs w:val="28"/>
        </w:rPr>
        <w:t>、</w:t>
      </w:r>
      <w:r>
        <w:rPr>
          <w:color w:val="000000"/>
          <w:sz w:val="28"/>
          <w:szCs w:val="28"/>
        </w:rPr>
        <w:t>24</w:t>
      </w:r>
      <w:r>
        <w:rPr>
          <w:color w:val="000000"/>
          <w:sz w:val="28"/>
          <w:szCs w:val="28"/>
        </w:rPr>
        <w:t>小时有效的内部、外部通讯联络手段</w:t>
      </w:r>
      <w:bookmarkEnd w:id="359"/>
      <w:bookmarkEnd w:id="360"/>
      <w:bookmarkEnd w:id="361"/>
      <w:bookmarkEnd w:id="362"/>
      <w:bookmarkEnd w:id="363"/>
      <w:bookmarkEnd w:id="364"/>
    </w:p>
    <w:p w:rsidR="004015E9" w:rsidRDefault="002E505C">
      <w:pPr>
        <w:spacing w:line="360" w:lineRule="auto"/>
        <w:ind w:firstLineChars="200" w:firstLine="560"/>
        <w:rPr>
          <w:color w:val="000000"/>
          <w:sz w:val="24"/>
        </w:rPr>
      </w:pPr>
      <w:r>
        <w:rPr>
          <w:color w:val="000000"/>
          <w:sz w:val="28"/>
          <w:szCs w:val="28"/>
        </w:rPr>
        <w:t>公司应急救援人员之间采用内部和外部电话（包括手机、对讲机等）线路进行联系，应急救援小组的电话必须</w:t>
      </w:r>
      <w:r>
        <w:rPr>
          <w:color w:val="000000"/>
          <w:sz w:val="28"/>
          <w:szCs w:val="28"/>
        </w:rPr>
        <w:t>24</w:t>
      </w:r>
      <w:r>
        <w:rPr>
          <w:color w:val="000000"/>
          <w:sz w:val="28"/>
          <w:szCs w:val="28"/>
        </w:rPr>
        <w:t>小时开机，禁止随意更换电话号码。特殊情况下，电话号码发生变更，必须在变更之日起</w:t>
      </w:r>
      <w:r>
        <w:rPr>
          <w:color w:val="000000"/>
          <w:sz w:val="28"/>
          <w:szCs w:val="28"/>
        </w:rPr>
        <w:t>48</w:t>
      </w:r>
      <w:r>
        <w:rPr>
          <w:color w:val="000000"/>
          <w:sz w:val="28"/>
          <w:szCs w:val="28"/>
        </w:rPr>
        <w:t>小时内向行政部报告。行政部必须在</w:t>
      </w:r>
      <w:r>
        <w:rPr>
          <w:color w:val="000000"/>
          <w:sz w:val="28"/>
          <w:szCs w:val="28"/>
        </w:rPr>
        <w:t>24</w:t>
      </w:r>
      <w:r>
        <w:rPr>
          <w:color w:val="000000"/>
          <w:sz w:val="28"/>
          <w:szCs w:val="28"/>
        </w:rPr>
        <w:t>小时内向各成员和部门</w:t>
      </w:r>
      <w:r>
        <w:rPr>
          <w:color w:val="000000"/>
          <w:sz w:val="28"/>
          <w:szCs w:val="28"/>
        </w:rPr>
        <w:lastRenderedPageBreak/>
        <w:t>发布变更通知。</w:t>
      </w:r>
    </w:p>
    <w:p w:rsidR="004015E9" w:rsidRDefault="002E505C">
      <w:pPr>
        <w:pStyle w:val="2"/>
        <w:spacing w:line="360" w:lineRule="auto"/>
        <w:rPr>
          <w:rFonts w:ascii="Times New Roman" w:eastAsia="宋体" w:hAnsi="Times New Roman"/>
          <w:color w:val="000000"/>
          <w:sz w:val="30"/>
          <w:szCs w:val="30"/>
        </w:rPr>
      </w:pPr>
      <w:bookmarkStart w:id="365" w:name="_Toc443486189"/>
      <w:bookmarkStart w:id="366" w:name="_Toc31648"/>
      <w:bookmarkStart w:id="367" w:name="_Toc27758"/>
      <w:bookmarkStart w:id="368" w:name="_Toc477273310"/>
      <w:bookmarkStart w:id="369" w:name="_Toc13011"/>
      <w:bookmarkStart w:id="370" w:name="_Toc513125434"/>
      <w:r>
        <w:rPr>
          <w:rFonts w:ascii="Times New Roman" w:eastAsia="宋体" w:hAnsi="Times New Roman" w:hint="eastAsia"/>
          <w:color w:val="000000"/>
          <w:sz w:val="30"/>
          <w:szCs w:val="30"/>
        </w:rPr>
        <w:t>5.3</w:t>
      </w:r>
      <w:r>
        <w:rPr>
          <w:rFonts w:ascii="Times New Roman" w:eastAsia="宋体" w:hAnsi="Times New Roman"/>
          <w:color w:val="000000"/>
          <w:sz w:val="30"/>
          <w:szCs w:val="30"/>
        </w:rPr>
        <w:t>信息报告与发布</w:t>
      </w:r>
      <w:bookmarkEnd w:id="365"/>
      <w:bookmarkEnd w:id="366"/>
      <w:bookmarkEnd w:id="367"/>
      <w:bookmarkEnd w:id="368"/>
      <w:bookmarkEnd w:id="369"/>
      <w:bookmarkEnd w:id="370"/>
    </w:p>
    <w:p w:rsidR="004015E9" w:rsidRDefault="002E505C">
      <w:pPr>
        <w:spacing w:line="360" w:lineRule="auto"/>
        <w:ind w:firstLineChars="200" w:firstLine="560"/>
        <w:contextualSpacing/>
        <w:rPr>
          <w:color w:val="000000"/>
          <w:sz w:val="24"/>
        </w:rPr>
      </w:pPr>
      <w:r>
        <w:rPr>
          <w:color w:val="000000"/>
          <w:sz w:val="28"/>
          <w:szCs w:val="28"/>
        </w:rPr>
        <w:t>依据《国家突发环境事件应急预案》及有关规定，明确信息报告时限和发布程序、内容和方式，信息报告和通报具体情况如下。</w:t>
      </w:r>
    </w:p>
    <w:p w:rsidR="004015E9" w:rsidRDefault="002E505C">
      <w:pPr>
        <w:pStyle w:val="3"/>
        <w:contextualSpacing/>
        <w:rPr>
          <w:rFonts w:ascii="Times New Roman" w:hAnsi="Times New Roman"/>
          <w:b/>
          <w:color w:val="000000"/>
          <w:sz w:val="30"/>
          <w:szCs w:val="30"/>
        </w:rPr>
      </w:pPr>
      <w:bookmarkStart w:id="371" w:name="_Toc488777959"/>
      <w:bookmarkStart w:id="372" w:name="_Toc513125435"/>
      <w:bookmarkStart w:id="373" w:name="_Toc494157788"/>
      <w:bookmarkStart w:id="374" w:name="_Toc488099033"/>
      <w:bookmarkStart w:id="375" w:name="_Toc490032126"/>
      <w:bookmarkStart w:id="376" w:name="_Toc502874356"/>
      <w:r>
        <w:rPr>
          <w:rFonts w:ascii="Times New Roman" w:hAnsi="Times New Roman" w:hint="eastAsia"/>
          <w:b/>
          <w:color w:val="000000"/>
          <w:sz w:val="30"/>
          <w:szCs w:val="30"/>
        </w:rPr>
        <w:t>5.3</w:t>
      </w:r>
      <w:r>
        <w:rPr>
          <w:rFonts w:ascii="Times New Roman" w:hAnsi="Times New Roman"/>
          <w:b/>
          <w:color w:val="000000"/>
          <w:sz w:val="30"/>
          <w:szCs w:val="30"/>
        </w:rPr>
        <w:t>.1</w:t>
      </w:r>
      <w:r>
        <w:rPr>
          <w:rFonts w:ascii="Times New Roman" w:hAnsi="Times New Roman"/>
          <w:b/>
          <w:color w:val="000000"/>
          <w:sz w:val="30"/>
          <w:szCs w:val="30"/>
        </w:rPr>
        <w:t>单位内部报告</w:t>
      </w:r>
      <w:bookmarkEnd w:id="371"/>
      <w:bookmarkEnd w:id="372"/>
      <w:bookmarkEnd w:id="373"/>
      <w:bookmarkEnd w:id="374"/>
      <w:bookmarkEnd w:id="375"/>
      <w:bookmarkEnd w:id="376"/>
    </w:p>
    <w:p w:rsidR="004015E9" w:rsidRDefault="002E505C">
      <w:pPr>
        <w:spacing w:line="360" w:lineRule="auto"/>
        <w:ind w:firstLineChars="200" w:firstLine="560"/>
        <w:contextualSpacing/>
        <w:rPr>
          <w:color w:val="000000"/>
          <w:sz w:val="28"/>
          <w:szCs w:val="28"/>
        </w:rPr>
      </w:pPr>
      <w:r>
        <w:rPr>
          <w:rFonts w:hint="eastAsia"/>
          <w:color w:val="000000"/>
          <w:sz w:val="28"/>
          <w:szCs w:val="28"/>
        </w:rPr>
        <w:t>采用公司现有通讯资源如电话、手机、对讲机等为通知信号。</w:t>
      </w:r>
    </w:p>
    <w:p w:rsidR="004015E9" w:rsidRDefault="002E505C">
      <w:pPr>
        <w:spacing w:line="360" w:lineRule="auto"/>
        <w:ind w:firstLineChars="200" w:firstLine="560"/>
        <w:contextualSpacing/>
        <w:rPr>
          <w:color w:val="000000"/>
          <w:sz w:val="28"/>
          <w:szCs w:val="28"/>
        </w:rPr>
      </w:pPr>
      <w:r>
        <w:rPr>
          <w:rFonts w:hint="eastAsia"/>
          <w:color w:val="000000"/>
          <w:sz w:val="28"/>
          <w:szCs w:val="28"/>
        </w:rPr>
        <w:t>1</w:t>
      </w:r>
      <w:r>
        <w:rPr>
          <w:rFonts w:hint="eastAsia"/>
          <w:color w:val="000000"/>
          <w:sz w:val="28"/>
          <w:szCs w:val="28"/>
        </w:rPr>
        <w:t>、报告内容</w:t>
      </w:r>
    </w:p>
    <w:p w:rsidR="004015E9" w:rsidRDefault="002E505C">
      <w:pPr>
        <w:spacing w:line="360" w:lineRule="auto"/>
        <w:ind w:firstLineChars="200" w:firstLine="560"/>
        <w:contextualSpacing/>
        <w:rPr>
          <w:color w:val="000000"/>
          <w:sz w:val="28"/>
          <w:szCs w:val="28"/>
        </w:rPr>
      </w:pPr>
      <w:r>
        <w:rPr>
          <w:rFonts w:hint="eastAsia"/>
          <w:color w:val="000000"/>
          <w:sz w:val="28"/>
          <w:szCs w:val="28"/>
        </w:rPr>
        <w:t>事件发生时间、装置、设备；</w:t>
      </w:r>
    </w:p>
    <w:p w:rsidR="004015E9" w:rsidRDefault="002E505C">
      <w:pPr>
        <w:spacing w:line="360" w:lineRule="auto"/>
        <w:ind w:firstLineChars="200" w:firstLine="560"/>
        <w:contextualSpacing/>
        <w:rPr>
          <w:color w:val="000000"/>
          <w:sz w:val="28"/>
          <w:szCs w:val="28"/>
        </w:rPr>
      </w:pPr>
      <w:r>
        <w:rPr>
          <w:rFonts w:hint="eastAsia"/>
          <w:color w:val="000000"/>
          <w:sz w:val="28"/>
          <w:szCs w:val="28"/>
        </w:rPr>
        <w:t>事件类型：火灾（爆炸）、污染事故、泄漏等；</w:t>
      </w:r>
    </w:p>
    <w:p w:rsidR="004015E9" w:rsidRDefault="002E505C">
      <w:pPr>
        <w:spacing w:line="360" w:lineRule="auto"/>
        <w:ind w:firstLineChars="200" w:firstLine="560"/>
        <w:contextualSpacing/>
        <w:rPr>
          <w:color w:val="000000"/>
          <w:sz w:val="28"/>
          <w:szCs w:val="28"/>
        </w:rPr>
      </w:pPr>
      <w:r>
        <w:rPr>
          <w:rFonts w:hint="eastAsia"/>
          <w:color w:val="000000"/>
          <w:sz w:val="28"/>
          <w:szCs w:val="28"/>
        </w:rPr>
        <w:t>事件伤亡情况、严重程度，有无被困人员；</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已采取的应急措施和将要采取的措施；</w:t>
      </w:r>
    </w:p>
    <w:p w:rsidR="004015E9" w:rsidRDefault="002E505C">
      <w:pPr>
        <w:spacing w:line="360" w:lineRule="auto"/>
        <w:ind w:firstLineChars="200" w:firstLine="560"/>
        <w:contextualSpacing/>
        <w:rPr>
          <w:color w:val="000000"/>
          <w:sz w:val="28"/>
          <w:szCs w:val="28"/>
        </w:rPr>
      </w:pPr>
      <w:r>
        <w:rPr>
          <w:rFonts w:hint="eastAsia"/>
          <w:color w:val="000000"/>
          <w:sz w:val="28"/>
          <w:szCs w:val="28"/>
        </w:rPr>
        <w:t>事件可能的原因和影响范围；</w:t>
      </w:r>
    </w:p>
    <w:p w:rsidR="004015E9" w:rsidRDefault="002E505C">
      <w:pPr>
        <w:spacing w:line="360" w:lineRule="auto"/>
        <w:ind w:firstLineChars="200" w:firstLine="560"/>
        <w:contextualSpacing/>
        <w:rPr>
          <w:color w:val="000000"/>
          <w:sz w:val="28"/>
          <w:szCs w:val="28"/>
        </w:rPr>
      </w:pPr>
      <w:r>
        <w:rPr>
          <w:rFonts w:hint="eastAsia"/>
          <w:color w:val="000000"/>
          <w:sz w:val="28"/>
          <w:szCs w:val="28"/>
        </w:rPr>
        <w:t>需要增援和救援的需求。</w:t>
      </w:r>
    </w:p>
    <w:p w:rsidR="004015E9" w:rsidRDefault="002E505C">
      <w:pPr>
        <w:spacing w:line="360" w:lineRule="auto"/>
        <w:ind w:firstLineChars="200" w:firstLine="560"/>
        <w:contextualSpacing/>
        <w:rPr>
          <w:color w:val="000000"/>
          <w:sz w:val="28"/>
          <w:szCs w:val="28"/>
        </w:rPr>
      </w:pPr>
      <w:r>
        <w:rPr>
          <w:rFonts w:hint="eastAsia"/>
          <w:color w:val="000000"/>
          <w:sz w:val="28"/>
          <w:szCs w:val="28"/>
        </w:rPr>
        <w:t>2</w:t>
      </w:r>
      <w:r>
        <w:rPr>
          <w:rFonts w:hint="eastAsia"/>
          <w:color w:val="000000"/>
          <w:sz w:val="28"/>
          <w:szCs w:val="28"/>
        </w:rPr>
        <w:t>、报告流程</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发生突发环境事件时，现场人员第一时间向公司领导报告，判断事件分级在二级以上时</w:t>
      </w:r>
      <w:r>
        <w:rPr>
          <w:rFonts w:hint="eastAsia"/>
          <w:color w:val="000000"/>
          <w:sz w:val="28"/>
          <w:szCs w:val="28"/>
        </w:rPr>
        <w:t>(</w:t>
      </w:r>
      <w:r>
        <w:rPr>
          <w:rFonts w:hint="eastAsia"/>
          <w:color w:val="000000"/>
          <w:sz w:val="28"/>
          <w:szCs w:val="28"/>
        </w:rPr>
        <w:t>包括二级</w:t>
      </w:r>
      <w:r>
        <w:rPr>
          <w:rFonts w:hint="eastAsia"/>
          <w:color w:val="000000"/>
          <w:sz w:val="28"/>
          <w:szCs w:val="28"/>
        </w:rPr>
        <w:t>)</w:t>
      </w:r>
      <w:r>
        <w:rPr>
          <w:rFonts w:hint="eastAsia"/>
          <w:color w:val="000000"/>
          <w:sz w:val="28"/>
          <w:szCs w:val="28"/>
        </w:rPr>
        <w:t>应立即向突发环境事件应急指挥部总指挥报告，由总指挥根据事件大小及发展情况作出救灾决定，并确定是单位自救还是向社会求救，同时采取措施控制事件发展。属于一级突发环境事件时，必须报告枣庄市生态环境局市中区分局、消防大队、应急管理局等相关部门，请求援助以控制事件的发展扩大。</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场内报警程序：事件单位</w:t>
      </w:r>
      <w:r>
        <w:rPr>
          <w:rFonts w:hint="eastAsia"/>
          <w:color w:val="000000"/>
          <w:sz w:val="28"/>
          <w:szCs w:val="28"/>
        </w:rPr>
        <w:t xml:space="preserve"> </w:t>
      </w:r>
      <w:r>
        <w:rPr>
          <w:rFonts w:hint="eastAsia"/>
          <w:color w:val="000000"/>
          <w:sz w:val="28"/>
          <w:szCs w:val="28"/>
        </w:rPr>
        <w:t>事件单位领导</w:t>
      </w:r>
      <w:r>
        <w:rPr>
          <w:rFonts w:hint="eastAsia"/>
          <w:color w:val="000000"/>
          <w:sz w:val="28"/>
          <w:szCs w:val="28"/>
        </w:rPr>
        <w:t xml:space="preserve"> </w:t>
      </w:r>
      <w:r>
        <w:rPr>
          <w:rFonts w:hint="eastAsia"/>
          <w:color w:val="000000"/>
          <w:sz w:val="28"/>
          <w:szCs w:val="28"/>
        </w:rPr>
        <w:t>指挥部成员</w:t>
      </w:r>
      <w:r>
        <w:rPr>
          <w:rFonts w:hint="eastAsia"/>
          <w:color w:val="000000"/>
          <w:sz w:val="28"/>
          <w:szCs w:val="28"/>
        </w:rPr>
        <w:t xml:space="preserve"> </w:t>
      </w:r>
      <w:r>
        <w:rPr>
          <w:rFonts w:hint="eastAsia"/>
          <w:color w:val="000000"/>
          <w:sz w:val="28"/>
          <w:szCs w:val="28"/>
        </w:rPr>
        <w:t>发布警报</w:t>
      </w:r>
      <w:r>
        <w:rPr>
          <w:rFonts w:hint="eastAsia"/>
          <w:color w:val="000000"/>
          <w:sz w:val="28"/>
          <w:szCs w:val="28"/>
        </w:rPr>
        <w:t xml:space="preserve"> </w:t>
      </w:r>
      <w:r>
        <w:rPr>
          <w:rFonts w:hint="eastAsia"/>
          <w:color w:val="000000"/>
          <w:sz w:val="28"/>
          <w:szCs w:val="28"/>
        </w:rPr>
        <w:t>事件单位向应急指挥部报警模式：“我是×，（姓名），×处发生火灾（×泄漏）事件，请求救援”。</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场内发布警报以广播为主，警报模式：</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广播：“紧急通知：×发生火灾（×泄漏）事件，请应急救援人</w:t>
      </w:r>
      <w:r>
        <w:rPr>
          <w:rFonts w:hint="eastAsia"/>
          <w:color w:val="000000"/>
          <w:sz w:val="28"/>
          <w:szCs w:val="28"/>
        </w:rPr>
        <w:lastRenderedPageBreak/>
        <w:t>员立即到现场”，连播三遍，</w:t>
      </w:r>
      <w:r>
        <w:rPr>
          <w:rFonts w:hint="eastAsia"/>
          <w:color w:val="000000"/>
          <w:sz w:val="28"/>
          <w:szCs w:val="28"/>
        </w:rPr>
        <w:t>1</w:t>
      </w:r>
      <w:r>
        <w:rPr>
          <w:rFonts w:hint="eastAsia"/>
          <w:color w:val="000000"/>
          <w:sz w:val="28"/>
          <w:szCs w:val="28"/>
        </w:rPr>
        <w:t>分钟后再播一次（三遍）。同时用场内电话（手机）报告至指挥部成员。报警时声音要清晰。</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如需撤离全部人员时，须及时发布警报，警报模式：</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广播：“紧急通知：×处发生污染事故（×泄漏）事件，全部人员立即撤离到××（地点）”。连播三遍，</w:t>
      </w:r>
      <w:r>
        <w:rPr>
          <w:rFonts w:hint="eastAsia"/>
          <w:color w:val="000000"/>
          <w:sz w:val="28"/>
          <w:szCs w:val="28"/>
        </w:rPr>
        <w:t>1</w:t>
      </w:r>
      <w:r>
        <w:rPr>
          <w:rFonts w:hint="eastAsia"/>
          <w:color w:val="000000"/>
          <w:sz w:val="28"/>
          <w:szCs w:val="28"/>
        </w:rPr>
        <w:t>分钟后再播一次（三遍）。</w:t>
      </w:r>
    </w:p>
    <w:p w:rsidR="004015E9" w:rsidRDefault="002E505C">
      <w:pPr>
        <w:spacing w:line="360" w:lineRule="auto"/>
        <w:ind w:firstLineChars="200" w:firstLine="560"/>
        <w:contextualSpacing/>
        <w:rPr>
          <w:color w:val="000000"/>
          <w:sz w:val="28"/>
          <w:szCs w:val="28"/>
        </w:rPr>
      </w:pPr>
      <w:r>
        <w:rPr>
          <w:rFonts w:hint="eastAsia"/>
          <w:color w:val="000000"/>
          <w:sz w:val="28"/>
          <w:szCs w:val="28"/>
        </w:rPr>
        <w:t>3</w:t>
      </w:r>
      <w:r>
        <w:rPr>
          <w:rFonts w:hint="eastAsia"/>
          <w:color w:val="000000"/>
          <w:sz w:val="28"/>
          <w:szCs w:val="28"/>
        </w:rPr>
        <w:t>、报告方式</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对讲机：使用公司专用手机</w:t>
      </w:r>
    </w:p>
    <w:p w:rsidR="004015E9" w:rsidRDefault="002E505C">
      <w:pPr>
        <w:spacing w:line="360" w:lineRule="auto"/>
        <w:ind w:firstLineChars="200" w:firstLine="560"/>
        <w:contextualSpacing/>
        <w:rPr>
          <w:color w:val="000000"/>
          <w:sz w:val="24"/>
        </w:rPr>
      </w:pPr>
      <w:r>
        <w:rPr>
          <w:rFonts w:hint="eastAsia"/>
          <w:color w:val="000000"/>
          <w:sz w:val="28"/>
          <w:szCs w:val="28"/>
        </w:rPr>
        <w:t>应急救援人员之间采用手机和住宅电话等进行联系，应急救援小组的电话必须</w:t>
      </w:r>
      <w:r>
        <w:rPr>
          <w:rFonts w:hint="eastAsia"/>
          <w:color w:val="000000"/>
          <w:sz w:val="28"/>
          <w:szCs w:val="28"/>
        </w:rPr>
        <w:t>24</w:t>
      </w:r>
      <w:r>
        <w:rPr>
          <w:rFonts w:hint="eastAsia"/>
          <w:color w:val="000000"/>
          <w:sz w:val="28"/>
          <w:szCs w:val="28"/>
        </w:rPr>
        <w:t>小时开机，禁止随意更换电话号码。特殊情况下，电话号码发生变更，必须在变更之日起</w:t>
      </w:r>
      <w:r>
        <w:rPr>
          <w:rFonts w:hint="eastAsia"/>
          <w:color w:val="000000"/>
          <w:sz w:val="28"/>
          <w:szCs w:val="28"/>
        </w:rPr>
        <w:t>48</w:t>
      </w:r>
      <w:r>
        <w:rPr>
          <w:rFonts w:hint="eastAsia"/>
          <w:color w:val="000000"/>
          <w:sz w:val="28"/>
          <w:szCs w:val="28"/>
        </w:rPr>
        <w:t>小时内向应急指挥办公室报告。应急指挥办公室必须在</w:t>
      </w:r>
      <w:r>
        <w:rPr>
          <w:rFonts w:hint="eastAsia"/>
          <w:color w:val="000000"/>
          <w:sz w:val="28"/>
          <w:szCs w:val="28"/>
        </w:rPr>
        <w:t>24</w:t>
      </w:r>
      <w:r>
        <w:rPr>
          <w:rFonts w:hint="eastAsia"/>
          <w:color w:val="000000"/>
          <w:sz w:val="28"/>
          <w:szCs w:val="28"/>
        </w:rPr>
        <w:t>小时内向各成员和部门发布变更通知。</w:t>
      </w:r>
    </w:p>
    <w:p w:rsidR="004015E9" w:rsidRDefault="002E505C">
      <w:pPr>
        <w:pStyle w:val="3"/>
        <w:contextualSpacing/>
        <w:rPr>
          <w:rFonts w:ascii="Times New Roman" w:hAnsi="Times New Roman"/>
          <w:b/>
          <w:color w:val="000000"/>
          <w:sz w:val="30"/>
          <w:szCs w:val="30"/>
        </w:rPr>
      </w:pPr>
      <w:bookmarkStart w:id="377" w:name="_Toc488777960"/>
      <w:bookmarkStart w:id="378" w:name="_Toc513125436"/>
      <w:bookmarkStart w:id="379" w:name="_Toc490032127"/>
      <w:bookmarkStart w:id="380" w:name="_Toc502874357"/>
      <w:bookmarkStart w:id="381" w:name="_Toc494157789"/>
      <w:bookmarkStart w:id="382" w:name="_Toc488099034"/>
      <w:r>
        <w:rPr>
          <w:rFonts w:ascii="Times New Roman" w:hAnsi="Times New Roman" w:hint="eastAsia"/>
          <w:b/>
          <w:color w:val="000000"/>
          <w:sz w:val="30"/>
          <w:szCs w:val="30"/>
        </w:rPr>
        <w:t>5.3</w:t>
      </w:r>
      <w:r>
        <w:rPr>
          <w:rFonts w:ascii="Times New Roman" w:hAnsi="Times New Roman"/>
          <w:b/>
          <w:color w:val="000000"/>
          <w:sz w:val="30"/>
          <w:szCs w:val="30"/>
        </w:rPr>
        <w:t>.2 </w:t>
      </w:r>
      <w:bookmarkEnd w:id="377"/>
      <w:bookmarkEnd w:id="378"/>
      <w:bookmarkEnd w:id="379"/>
      <w:bookmarkEnd w:id="380"/>
      <w:bookmarkEnd w:id="381"/>
      <w:bookmarkEnd w:id="382"/>
      <w:r>
        <w:rPr>
          <w:rFonts w:ascii="Times New Roman" w:hAnsi="Times New Roman" w:hint="eastAsia"/>
          <w:b/>
          <w:color w:val="000000"/>
          <w:sz w:val="30"/>
          <w:szCs w:val="30"/>
        </w:rPr>
        <w:t>单位外部报告</w:t>
      </w:r>
      <w:r>
        <w:rPr>
          <w:rFonts w:ascii="Times New Roman" w:hAnsi="Times New Roman"/>
          <w:b/>
          <w:color w:val="000000"/>
          <w:sz w:val="30"/>
          <w:szCs w:val="30"/>
        </w:rPr>
        <w:t> </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属于一级突发环境事件时，必须</w:t>
      </w:r>
      <w:r>
        <w:rPr>
          <w:rFonts w:hint="eastAsia"/>
          <w:color w:val="000000"/>
          <w:sz w:val="28"/>
          <w:szCs w:val="28"/>
        </w:rPr>
        <w:t>1</w:t>
      </w:r>
      <w:r>
        <w:rPr>
          <w:rFonts w:hint="eastAsia"/>
          <w:color w:val="000000"/>
          <w:sz w:val="28"/>
          <w:szCs w:val="28"/>
        </w:rPr>
        <w:t>小时内报告枣庄市生态环境局市中区分局、市中区政府、消防大队、应急管理局等相关部门，同时向上一级相关专业主管部门报告，并立即组织进行现场调查。紧急情况下，可以越级上报。在发生环境污染突发环境事件（事件较为严重时）一小时内，报告市中区政府、枣庄市生态环境局市中分局、市中区应急管理局等。并立即组织现场事件应急处理和事件情况调查，在处理过程中根据实际应急处理情况进行不定期连续上报。事件应急处理完成后，对于事件的发生原因调查，事件应急总结等情况，确保在事件处理完成后</w:t>
      </w:r>
      <w:r>
        <w:rPr>
          <w:rFonts w:hint="eastAsia"/>
          <w:color w:val="000000"/>
          <w:sz w:val="28"/>
          <w:szCs w:val="28"/>
        </w:rPr>
        <w:t>15</w:t>
      </w:r>
      <w:r>
        <w:rPr>
          <w:rFonts w:hint="eastAsia"/>
          <w:color w:val="000000"/>
          <w:sz w:val="28"/>
          <w:szCs w:val="28"/>
        </w:rPr>
        <w:t>个工作日内，向枣庄市生态环境局市中区分局、市中区应急管理局、市中区政府等单位上报。</w:t>
      </w:r>
      <w:r>
        <w:rPr>
          <w:color w:val="000000"/>
          <w:sz w:val="28"/>
          <w:szCs w:val="28"/>
        </w:rPr>
        <w:t> </w:t>
      </w:r>
    </w:p>
    <w:p w:rsidR="004015E9" w:rsidRDefault="002E505C">
      <w:pPr>
        <w:spacing w:line="360" w:lineRule="auto"/>
        <w:ind w:firstLineChars="200" w:firstLine="560"/>
        <w:contextualSpacing/>
        <w:rPr>
          <w:color w:val="000000"/>
          <w:sz w:val="28"/>
          <w:szCs w:val="28"/>
        </w:rPr>
      </w:pPr>
      <w:bookmarkStart w:id="383" w:name="_Toc490032128"/>
      <w:bookmarkStart w:id="384" w:name="_Toc513125437"/>
      <w:bookmarkStart w:id="385" w:name="_Toc494157790"/>
      <w:bookmarkStart w:id="386" w:name="_Toc502874358"/>
      <w:bookmarkStart w:id="387" w:name="_Toc488099035"/>
      <w:bookmarkStart w:id="388" w:name="_Toc488777961"/>
      <w:r>
        <w:rPr>
          <w:rFonts w:hint="eastAsia"/>
          <w:color w:val="000000"/>
          <w:sz w:val="28"/>
          <w:szCs w:val="28"/>
        </w:rPr>
        <w:t>1</w:t>
      </w:r>
      <w:r>
        <w:rPr>
          <w:rFonts w:hint="eastAsia"/>
          <w:color w:val="000000"/>
          <w:sz w:val="28"/>
          <w:szCs w:val="28"/>
        </w:rPr>
        <w:t>、</w:t>
      </w:r>
      <w:r>
        <w:rPr>
          <w:color w:val="000000"/>
          <w:sz w:val="28"/>
          <w:szCs w:val="28"/>
        </w:rPr>
        <w:t>向周边友邻单位通报</w:t>
      </w:r>
      <w:bookmarkEnd w:id="383"/>
      <w:bookmarkEnd w:id="384"/>
      <w:bookmarkEnd w:id="385"/>
      <w:bookmarkEnd w:id="386"/>
      <w:bookmarkEnd w:id="387"/>
      <w:bookmarkEnd w:id="388"/>
      <w:r>
        <w:rPr>
          <w:color w:val="000000"/>
          <w:sz w:val="28"/>
          <w:szCs w:val="28"/>
        </w:rPr>
        <w:t> </w:t>
      </w:r>
    </w:p>
    <w:p w:rsidR="004015E9" w:rsidRDefault="002E505C">
      <w:pPr>
        <w:spacing w:line="360" w:lineRule="auto"/>
        <w:ind w:firstLineChars="200" w:firstLine="560"/>
        <w:contextualSpacing/>
        <w:rPr>
          <w:color w:val="000000"/>
          <w:sz w:val="28"/>
          <w:szCs w:val="28"/>
        </w:rPr>
      </w:pPr>
      <w:r>
        <w:rPr>
          <w:color w:val="000000"/>
          <w:sz w:val="28"/>
          <w:szCs w:val="28"/>
        </w:rPr>
        <w:t>当突发事件可能对周围环境造成污染，公司应及时向周边友邻单</w:t>
      </w:r>
      <w:r>
        <w:rPr>
          <w:color w:val="000000"/>
          <w:sz w:val="28"/>
          <w:szCs w:val="28"/>
        </w:rPr>
        <w:lastRenderedPageBreak/>
        <w:t>位通报事故情况。通报信息包括：事件发生的性质、时间、地点、发展态势等，友邻单位应做好紧急防范措施。</w:t>
      </w:r>
    </w:p>
    <w:p w:rsidR="004015E9" w:rsidRDefault="002E505C">
      <w:pPr>
        <w:spacing w:line="360" w:lineRule="auto"/>
        <w:ind w:firstLineChars="200" w:firstLine="560"/>
        <w:contextualSpacing/>
        <w:rPr>
          <w:color w:val="000000"/>
          <w:sz w:val="28"/>
          <w:szCs w:val="28"/>
        </w:rPr>
      </w:pPr>
      <w:bookmarkStart w:id="389" w:name="_Toc490032129"/>
      <w:bookmarkStart w:id="390" w:name="_Toc494157791"/>
      <w:bookmarkStart w:id="391" w:name="_Toc488099036"/>
      <w:bookmarkStart w:id="392" w:name="_Toc513125438"/>
      <w:bookmarkStart w:id="393" w:name="_Toc502874359"/>
      <w:bookmarkStart w:id="394" w:name="_Toc488777962"/>
      <w:r>
        <w:rPr>
          <w:rFonts w:hint="eastAsia"/>
          <w:color w:val="000000"/>
          <w:sz w:val="28"/>
          <w:szCs w:val="28"/>
        </w:rPr>
        <w:t>2</w:t>
      </w:r>
      <w:r>
        <w:rPr>
          <w:rFonts w:hint="eastAsia"/>
          <w:color w:val="000000"/>
          <w:sz w:val="28"/>
          <w:szCs w:val="28"/>
        </w:rPr>
        <w:t>、</w:t>
      </w:r>
      <w:r>
        <w:rPr>
          <w:color w:val="000000"/>
          <w:sz w:val="28"/>
          <w:szCs w:val="28"/>
        </w:rPr>
        <w:t>报告时限和程序</w:t>
      </w:r>
      <w:bookmarkEnd w:id="389"/>
      <w:bookmarkEnd w:id="390"/>
      <w:bookmarkEnd w:id="391"/>
      <w:bookmarkEnd w:id="392"/>
      <w:bookmarkEnd w:id="393"/>
      <w:bookmarkEnd w:id="394"/>
    </w:p>
    <w:p w:rsidR="004015E9" w:rsidRDefault="002E505C">
      <w:pPr>
        <w:spacing w:line="360" w:lineRule="auto"/>
        <w:ind w:firstLineChars="200" w:firstLine="560"/>
        <w:contextualSpacing/>
        <w:rPr>
          <w:color w:val="000000"/>
          <w:sz w:val="28"/>
          <w:szCs w:val="28"/>
        </w:rPr>
      </w:pPr>
      <w:r>
        <w:rPr>
          <w:color w:val="000000"/>
          <w:sz w:val="28"/>
          <w:szCs w:val="28"/>
        </w:rPr>
        <w:t>根据《国家突发环境事件应急预案》，突发环境事件发生后，环境污染事故发生后，环境安全组负责人按照</w:t>
      </w:r>
      <w:r>
        <w:rPr>
          <w:color w:val="000000"/>
          <w:sz w:val="28"/>
          <w:szCs w:val="28"/>
        </w:rPr>
        <w:t>Ⅰ</w:t>
      </w:r>
      <w:r>
        <w:rPr>
          <w:color w:val="000000"/>
          <w:sz w:val="28"/>
          <w:szCs w:val="28"/>
        </w:rPr>
        <w:t>级</w:t>
      </w:r>
      <w:r>
        <w:rPr>
          <w:color w:val="000000"/>
          <w:sz w:val="28"/>
          <w:szCs w:val="28"/>
        </w:rPr>
        <w:t>15</w:t>
      </w:r>
      <w:r>
        <w:rPr>
          <w:color w:val="000000"/>
          <w:sz w:val="28"/>
          <w:szCs w:val="28"/>
        </w:rPr>
        <w:t>分钟内、</w:t>
      </w:r>
      <w:r>
        <w:rPr>
          <w:color w:val="000000"/>
          <w:sz w:val="28"/>
          <w:szCs w:val="28"/>
        </w:rPr>
        <w:t>Ⅱ</w:t>
      </w:r>
      <w:r>
        <w:rPr>
          <w:color w:val="000000"/>
          <w:sz w:val="28"/>
          <w:szCs w:val="28"/>
        </w:rPr>
        <w:t>级</w:t>
      </w:r>
      <w:r>
        <w:rPr>
          <w:color w:val="000000"/>
          <w:sz w:val="28"/>
          <w:szCs w:val="28"/>
        </w:rPr>
        <w:t>30</w:t>
      </w:r>
      <w:r>
        <w:rPr>
          <w:color w:val="000000"/>
          <w:sz w:val="28"/>
          <w:szCs w:val="28"/>
        </w:rPr>
        <w:t>分钟内，其它于</w:t>
      </w:r>
      <w:r>
        <w:rPr>
          <w:color w:val="000000"/>
          <w:sz w:val="28"/>
          <w:szCs w:val="28"/>
        </w:rPr>
        <w:t>1</w:t>
      </w:r>
      <w:r>
        <w:rPr>
          <w:color w:val="000000"/>
          <w:sz w:val="28"/>
          <w:szCs w:val="28"/>
        </w:rPr>
        <w:t>小时内向</w:t>
      </w:r>
      <w:r>
        <w:rPr>
          <w:rFonts w:hint="eastAsia"/>
          <w:color w:val="000000"/>
          <w:sz w:val="28"/>
          <w:szCs w:val="28"/>
        </w:rPr>
        <w:t>市中区生态环境</w:t>
      </w:r>
      <w:r>
        <w:rPr>
          <w:color w:val="000000"/>
          <w:sz w:val="28"/>
          <w:szCs w:val="28"/>
        </w:rPr>
        <w:t>局报告，同时向枣庄市</w:t>
      </w:r>
      <w:r>
        <w:rPr>
          <w:rFonts w:hint="eastAsia"/>
          <w:color w:val="000000"/>
          <w:sz w:val="28"/>
          <w:szCs w:val="28"/>
        </w:rPr>
        <w:t>生态环境局</w:t>
      </w:r>
      <w:r>
        <w:rPr>
          <w:color w:val="000000"/>
          <w:sz w:val="28"/>
          <w:szCs w:val="28"/>
        </w:rPr>
        <w:t>报告事故情况。</w:t>
      </w:r>
    </w:p>
    <w:p w:rsidR="004015E9" w:rsidRDefault="002E505C">
      <w:pPr>
        <w:spacing w:line="360" w:lineRule="auto"/>
        <w:ind w:firstLineChars="200" w:firstLine="560"/>
        <w:contextualSpacing/>
        <w:rPr>
          <w:color w:val="000000"/>
          <w:sz w:val="28"/>
          <w:szCs w:val="28"/>
        </w:rPr>
      </w:pPr>
      <w:bookmarkStart w:id="395" w:name="_Toc494157792"/>
      <w:bookmarkStart w:id="396" w:name="_Toc513125439"/>
      <w:bookmarkStart w:id="397" w:name="_Toc490032130"/>
      <w:bookmarkStart w:id="398" w:name="_Toc488777963"/>
      <w:bookmarkStart w:id="399" w:name="_Toc488099037"/>
      <w:bookmarkStart w:id="400" w:name="_Toc502874360"/>
      <w:r>
        <w:rPr>
          <w:rFonts w:hint="eastAsia"/>
          <w:color w:val="000000"/>
          <w:sz w:val="28"/>
          <w:szCs w:val="28"/>
        </w:rPr>
        <w:t>3</w:t>
      </w:r>
      <w:r>
        <w:rPr>
          <w:rFonts w:hint="eastAsia"/>
          <w:color w:val="000000"/>
          <w:sz w:val="28"/>
          <w:szCs w:val="28"/>
        </w:rPr>
        <w:t>、</w:t>
      </w:r>
      <w:r>
        <w:rPr>
          <w:color w:val="000000"/>
          <w:sz w:val="28"/>
          <w:szCs w:val="28"/>
        </w:rPr>
        <w:t>报告的基本要求</w:t>
      </w:r>
      <w:bookmarkEnd w:id="395"/>
      <w:bookmarkEnd w:id="396"/>
      <w:bookmarkEnd w:id="397"/>
      <w:bookmarkEnd w:id="398"/>
      <w:bookmarkEnd w:id="399"/>
      <w:bookmarkEnd w:id="400"/>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）真实、简洁、按时；</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）应该以文字为准；</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）应得到授权和审核；</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）保留初步报告的文稿；</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5</w:t>
      </w:r>
      <w:r>
        <w:rPr>
          <w:color w:val="000000"/>
          <w:sz w:val="28"/>
          <w:szCs w:val="28"/>
        </w:rPr>
        <w:t>）按照政府部门的要求，及时补充适当的事故情况。</w:t>
      </w:r>
    </w:p>
    <w:p w:rsidR="004015E9" w:rsidRDefault="002E505C">
      <w:pPr>
        <w:spacing w:line="360" w:lineRule="auto"/>
        <w:ind w:firstLineChars="200" w:firstLine="560"/>
        <w:contextualSpacing/>
        <w:rPr>
          <w:color w:val="000000"/>
          <w:sz w:val="28"/>
          <w:szCs w:val="28"/>
        </w:rPr>
      </w:pPr>
      <w:bookmarkStart w:id="401" w:name="_Toc490032131"/>
      <w:bookmarkStart w:id="402" w:name="_Toc502874361"/>
      <w:bookmarkStart w:id="403" w:name="_Toc494157793"/>
      <w:bookmarkStart w:id="404" w:name="_Toc513125440"/>
      <w:bookmarkStart w:id="405" w:name="_Toc488099038"/>
      <w:bookmarkStart w:id="406" w:name="_Toc488777964"/>
      <w:r>
        <w:rPr>
          <w:rFonts w:hint="eastAsia"/>
          <w:color w:val="000000"/>
          <w:sz w:val="28"/>
          <w:szCs w:val="28"/>
        </w:rPr>
        <w:t>4</w:t>
      </w:r>
      <w:r>
        <w:rPr>
          <w:rFonts w:hint="eastAsia"/>
          <w:color w:val="000000"/>
          <w:sz w:val="28"/>
          <w:szCs w:val="28"/>
        </w:rPr>
        <w:t>、</w:t>
      </w:r>
      <w:r>
        <w:rPr>
          <w:color w:val="000000"/>
          <w:sz w:val="28"/>
          <w:szCs w:val="28"/>
        </w:rPr>
        <w:t>向相关主管部门报告事故内容要点</w:t>
      </w:r>
      <w:bookmarkEnd w:id="401"/>
      <w:bookmarkEnd w:id="402"/>
      <w:bookmarkEnd w:id="403"/>
      <w:bookmarkEnd w:id="404"/>
      <w:bookmarkEnd w:id="405"/>
      <w:bookmarkEnd w:id="406"/>
    </w:p>
    <w:p w:rsidR="004015E9" w:rsidRDefault="002E505C">
      <w:pPr>
        <w:spacing w:line="360" w:lineRule="auto"/>
        <w:ind w:firstLineChars="200" w:firstLine="560"/>
        <w:contextualSpacing/>
        <w:rPr>
          <w:color w:val="000000"/>
          <w:sz w:val="28"/>
          <w:szCs w:val="28"/>
        </w:rPr>
      </w:pPr>
      <w:r>
        <w:rPr>
          <w:color w:val="000000"/>
          <w:sz w:val="28"/>
          <w:szCs w:val="28"/>
        </w:rPr>
        <w:t>突发环境事件的报告分为初报、续报和处理结果报告三类：初报从发现事件后及时上报；续报在查清有关基本情况后随时上报，处理结果报告在事件处理完毕后立即上报。</w:t>
      </w:r>
    </w:p>
    <w:p w:rsidR="004015E9" w:rsidRDefault="002E505C">
      <w:pPr>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w:t>
      </w:r>
      <w:r>
        <w:rPr>
          <w:color w:val="000000"/>
          <w:sz w:val="28"/>
          <w:szCs w:val="28"/>
        </w:rPr>
        <w:t>初报</w:t>
      </w:r>
    </w:p>
    <w:p w:rsidR="004015E9" w:rsidRDefault="002E505C">
      <w:pPr>
        <w:spacing w:line="360" w:lineRule="auto"/>
        <w:ind w:firstLineChars="200" w:firstLine="560"/>
        <w:contextualSpacing/>
        <w:rPr>
          <w:color w:val="000000"/>
          <w:sz w:val="28"/>
          <w:szCs w:val="28"/>
        </w:rPr>
      </w:pPr>
      <w:r>
        <w:rPr>
          <w:color w:val="000000"/>
          <w:sz w:val="28"/>
          <w:szCs w:val="28"/>
        </w:rPr>
        <w:t>事故发生的时间、地点以及污染源、主要污染物质、污染范围情况；事故的简要经过概况和已经采取的措施；现场人员状态，人员伤亡、撤离情况（人数、程度、所属单位）、初步估计的直接经济损失；事故对周边居民影响情况，是否波及居民或造成居民生命财产的威胁和影响；事故对周边自然环境影响情况，环境污染发展趋势；请求政府部门协调、支援的事项；报告人姓名、职务和联系电话</w:t>
      </w:r>
      <w:r>
        <w:rPr>
          <w:rFonts w:hint="eastAsia"/>
          <w:color w:val="000000"/>
          <w:sz w:val="28"/>
          <w:szCs w:val="28"/>
        </w:rPr>
        <w:t>；</w:t>
      </w:r>
      <w:r>
        <w:rPr>
          <w:color w:val="000000"/>
          <w:sz w:val="28"/>
          <w:szCs w:val="28"/>
        </w:rPr>
        <w:t>其他应当报告的情况。</w:t>
      </w:r>
    </w:p>
    <w:p w:rsidR="004015E9" w:rsidRDefault="002E505C">
      <w:pPr>
        <w:spacing w:line="360" w:lineRule="auto"/>
        <w:ind w:firstLineChars="200" w:firstLine="560"/>
        <w:contextualSpacing/>
        <w:rPr>
          <w:color w:val="000000"/>
          <w:sz w:val="28"/>
          <w:szCs w:val="28"/>
        </w:rPr>
      </w:pPr>
      <w:r>
        <w:rPr>
          <w:rFonts w:hint="eastAsia"/>
          <w:color w:val="000000"/>
          <w:sz w:val="28"/>
          <w:szCs w:val="28"/>
        </w:rPr>
        <w:lastRenderedPageBreak/>
        <w:t>（</w:t>
      </w:r>
      <w:r>
        <w:rPr>
          <w:rFonts w:hint="eastAsia"/>
          <w:color w:val="000000"/>
          <w:sz w:val="28"/>
          <w:szCs w:val="28"/>
        </w:rPr>
        <w:t>2</w:t>
      </w:r>
      <w:r>
        <w:rPr>
          <w:rFonts w:hint="eastAsia"/>
          <w:color w:val="000000"/>
          <w:sz w:val="28"/>
          <w:szCs w:val="28"/>
        </w:rPr>
        <w:t>）</w:t>
      </w:r>
      <w:r>
        <w:rPr>
          <w:color w:val="000000"/>
          <w:sz w:val="28"/>
          <w:szCs w:val="28"/>
        </w:rPr>
        <w:t>续报</w:t>
      </w:r>
    </w:p>
    <w:p w:rsidR="004015E9" w:rsidRDefault="002E505C">
      <w:pPr>
        <w:spacing w:line="360" w:lineRule="auto"/>
        <w:ind w:firstLineChars="200" w:firstLine="560"/>
        <w:contextualSpacing/>
        <w:rPr>
          <w:color w:val="000000"/>
          <w:sz w:val="28"/>
          <w:szCs w:val="28"/>
        </w:rPr>
      </w:pPr>
      <w:r>
        <w:rPr>
          <w:color w:val="000000"/>
          <w:sz w:val="28"/>
          <w:szCs w:val="28"/>
        </w:rPr>
        <w:t>续报可通过网络或书面报告，在初报的基础上报告有关确切数据，事件发生的原因、过程、进展情况及采取的应急措施等基本情况。</w:t>
      </w:r>
    </w:p>
    <w:p w:rsidR="004015E9" w:rsidRDefault="002E505C">
      <w:pPr>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w:t>
      </w:r>
      <w:r>
        <w:rPr>
          <w:color w:val="000000"/>
          <w:sz w:val="28"/>
          <w:szCs w:val="28"/>
        </w:rPr>
        <w:t>处理结果报告</w:t>
      </w:r>
    </w:p>
    <w:p w:rsidR="004015E9" w:rsidRDefault="002E505C">
      <w:pPr>
        <w:spacing w:line="360" w:lineRule="auto"/>
        <w:ind w:firstLineChars="200" w:firstLine="560"/>
        <w:contextualSpacing/>
        <w:rPr>
          <w:color w:val="000000"/>
          <w:sz w:val="24"/>
        </w:rPr>
      </w:pPr>
      <w:r>
        <w:rPr>
          <w:color w:val="000000"/>
          <w:sz w:val="28"/>
          <w:szCs w:val="28"/>
        </w:rPr>
        <w:t>处理结果报告采用书面报告，在初报和续报的基础上，报告处理事件的措施、过程和结果，事件潜在或间接的危害、社会影响、处理后的遗留问题，参加处理工作的有关部门和工作内容，出具有关危害与损失的证明文件等详细情况。</w:t>
      </w:r>
    </w:p>
    <w:p w:rsidR="004015E9" w:rsidRDefault="002E505C">
      <w:pPr>
        <w:pStyle w:val="3"/>
        <w:contextualSpacing/>
        <w:rPr>
          <w:rFonts w:ascii="Times New Roman" w:hAnsi="Times New Roman"/>
          <w:b/>
          <w:color w:val="000000"/>
          <w:sz w:val="30"/>
          <w:szCs w:val="30"/>
        </w:rPr>
      </w:pPr>
      <w:bookmarkStart w:id="407" w:name="_Toc17985"/>
      <w:bookmarkStart w:id="408" w:name="_Toc513125441"/>
      <w:r>
        <w:rPr>
          <w:rFonts w:ascii="Times New Roman" w:hAnsi="Times New Roman" w:hint="eastAsia"/>
          <w:b/>
          <w:color w:val="000000"/>
          <w:sz w:val="30"/>
          <w:szCs w:val="30"/>
        </w:rPr>
        <w:t>5.3.3</w:t>
      </w:r>
      <w:r>
        <w:rPr>
          <w:rFonts w:ascii="Times New Roman" w:hAnsi="Times New Roman" w:hint="eastAsia"/>
          <w:b/>
          <w:color w:val="000000"/>
          <w:sz w:val="30"/>
          <w:szCs w:val="30"/>
        </w:rPr>
        <w:t>信息发布</w:t>
      </w:r>
    </w:p>
    <w:p w:rsidR="004015E9" w:rsidRDefault="002E505C">
      <w:pPr>
        <w:spacing w:line="360" w:lineRule="auto"/>
        <w:ind w:firstLineChars="200" w:firstLine="560"/>
        <w:contextualSpacing/>
        <w:rPr>
          <w:color w:val="000000"/>
          <w:sz w:val="24"/>
        </w:rPr>
      </w:pPr>
      <w:r>
        <w:rPr>
          <w:rFonts w:hint="eastAsia"/>
          <w:color w:val="000000"/>
          <w:sz w:val="28"/>
          <w:szCs w:val="28"/>
        </w:rPr>
        <w:t>突发环境事件的信息发布应遵循依法、及时、准确、客观、全面的原则。在事件发生的第一时间要向社会发布简要信息，随后适时发布初步核实情况、事态进展、应对措施和公众安全防范措施等，并根据事件处置情况做好后续发布工作。由政府部门负责处置的突发环境事件，由政府主管部门负责。其他突发环境事件的信息发布由单位应急领导小组负责。任何部门和个人不得编造、传播有关突发环境事件事态发展或者应急处置工作的虚假信息。</w:t>
      </w:r>
    </w:p>
    <w:p w:rsidR="004015E9" w:rsidRDefault="004015E9">
      <w:pPr>
        <w:spacing w:line="360" w:lineRule="auto"/>
        <w:ind w:firstLineChars="200" w:firstLine="480"/>
        <w:contextualSpacing/>
        <w:rPr>
          <w:color w:val="000000"/>
          <w:sz w:val="24"/>
        </w:rPr>
      </w:pPr>
    </w:p>
    <w:p w:rsidR="004015E9" w:rsidRDefault="004015E9">
      <w:pPr>
        <w:spacing w:line="360" w:lineRule="auto"/>
        <w:ind w:firstLineChars="200" w:firstLine="480"/>
        <w:contextualSpacing/>
        <w:rPr>
          <w:color w:val="000000"/>
          <w:sz w:val="24"/>
        </w:rPr>
      </w:pPr>
    </w:p>
    <w:p w:rsidR="004015E9" w:rsidRDefault="004015E9">
      <w:pPr>
        <w:spacing w:line="360" w:lineRule="auto"/>
        <w:ind w:firstLineChars="200" w:firstLine="480"/>
        <w:contextualSpacing/>
        <w:rPr>
          <w:color w:val="000000"/>
          <w:sz w:val="24"/>
        </w:rPr>
      </w:pPr>
    </w:p>
    <w:p w:rsidR="004015E9" w:rsidRDefault="004015E9">
      <w:pPr>
        <w:spacing w:line="360" w:lineRule="auto"/>
        <w:ind w:firstLineChars="200" w:firstLine="480"/>
        <w:contextualSpacing/>
        <w:rPr>
          <w:color w:val="000000"/>
          <w:sz w:val="24"/>
        </w:rPr>
      </w:pPr>
    </w:p>
    <w:bookmarkEnd w:id="407"/>
    <w:bookmarkEnd w:id="408"/>
    <w:p w:rsidR="004015E9" w:rsidRDefault="004015E9">
      <w:pPr>
        <w:spacing w:line="360" w:lineRule="auto"/>
        <w:ind w:firstLineChars="200" w:firstLine="480"/>
        <w:rPr>
          <w:color w:val="000000"/>
          <w:sz w:val="24"/>
        </w:rPr>
      </w:pPr>
    </w:p>
    <w:p w:rsidR="004015E9" w:rsidRDefault="004015E9">
      <w:pPr>
        <w:spacing w:line="360" w:lineRule="auto"/>
        <w:ind w:firstLineChars="200" w:firstLine="480"/>
        <w:rPr>
          <w:color w:val="000000"/>
          <w:sz w:val="24"/>
        </w:rPr>
        <w:sectPr w:rsidR="004015E9">
          <w:pgSz w:w="11906" w:h="16838"/>
          <w:pgMar w:top="1588" w:right="1758" w:bottom="1440" w:left="1758" w:header="851" w:footer="851" w:gutter="0"/>
          <w:cols w:space="720"/>
          <w:docGrid w:linePitch="312" w:charSpace="5629"/>
        </w:sectPr>
      </w:pPr>
    </w:p>
    <w:p w:rsidR="004015E9" w:rsidRDefault="002E505C">
      <w:pPr>
        <w:pStyle w:val="1"/>
        <w:widowControl/>
        <w:snapToGrid w:val="0"/>
        <w:spacing w:line="360" w:lineRule="auto"/>
        <w:contextualSpacing/>
        <w:jc w:val="center"/>
        <w:rPr>
          <w:color w:val="000000"/>
          <w:sz w:val="30"/>
          <w:szCs w:val="30"/>
        </w:rPr>
      </w:pPr>
      <w:bookmarkStart w:id="409" w:name="_Toc513125414"/>
      <w:bookmarkStart w:id="410" w:name="_Toc11753"/>
      <w:bookmarkStart w:id="411" w:name="_Toc12336"/>
      <w:bookmarkStart w:id="412" w:name="_Toc11625"/>
      <w:bookmarkStart w:id="413" w:name="_Toc443486184"/>
      <w:bookmarkStart w:id="414" w:name="_Toc237167792"/>
      <w:bookmarkStart w:id="415" w:name="_Toc271649691"/>
      <w:bookmarkStart w:id="416" w:name="_Toc246834616"/>
      <w:bookmarkStart w:id="417" w:name="_Toc271701604"/>
      <w:r>
        <w:rPr>
          <w:color w:val="000000"/>
          <w:sz w:val="30"/>
          <w:szCs w:val="30"/>
        </w:rPr>
        <w:lastRenderedPageBreak/>
        <w:t>6</w:t>
      </w:r>
      <w:bookmarkEnd w:id="409"/>
      <w:bookmarkEnd w:id="410"/>
      <w:bookmarkEnd w:id="411"/>
      <w:r>
        <w:rPr>
          <w:rFonts w:hint="eastAsia"/>
          <w:color w:val="000000"/>
          <w:sz w:val="30"/>
          <w:szCs w:val="30"/>
        </w:rPr>
        <w:t>应急响应</w:t>
      </w:r>
      <w:bookmarkEnd w:id="412"/>
    </w:p>
    <w:p w:rsidR="004015E9" w:rsidRDefault="002E505C">
      <w:pPr>
        <w:pStyle w:val="2"/>
        <w:snapToGrid w:val="0"/>
        <w:spacing w:line="360" w:lineRule="auto"/>
        <w:contextualSpacing/>
        <w:rPr>
          <w:rFonts w:ascii="Times New Roman" w:eastAsia="宋体" w:hAnsi="Times New Roman"/>
          <w:color w:val="000000"/>
          <w:sz w:val="30"/>
          <w:szCs w:val="30"/>
        </w:rPr>
      </w:pPr>
      <w:bookmarkStart w:id="418" w:name="_Toc31324"/>
      <w:bookmarkStart w:id="419" w:name="_Toc513125415"/>
      <w:bookmarkStart w:id="420" w:name="_Toc2655"/>
      <w:bookmarkStart w:id="421" w:name="_Toc2308"/>
      <w:r>
        <w:rPr>
          <w:rFonts w:ascii="Times New Roman" w:eastAsia="宋体" w:hAnsi="Times New Roman"/>
          <w:color w:val="000000"/>
          <w:sz w:val="30"/>
          <w:szCs w:val="30"/>
        </w:rPr>
        <w:t>6.1</w:t>
      </w:r>
      <w:bookmarkEnd w:id="418"/>
      <w:bookmarkEnd w:id="419"/>
      <w:bookmarkEnd w:id="420"/>
      <w:r>
        <w:rPr>
          <w:rFonts w:ascii="Times New Roman" w:eastAsia="宋体" w:hAnsi="Times New Roman" w:hint="eastAsia"/>
          <w:color w:val="000000"/>
          <w:sz w:val="30"/>
          <w:szCs w:val="30"/>
        </w:rPr>
        <w:t>响应分级</w:t>
      </w:r>
      <w:bookmarkEnd w:id="421"/>
    </w:p>
    <w:p w:rsidR="004015E9" w:rsidRDefault="002E505C">
      <w:pPr>
        <w:pStyle w:val="3"/>
        <w:rPr>
          <w:rFonts w:ascii="Times New Roman" w:hAnsi="Times New Roman"/>
          <w:b/>
          <w:bCs w:val="0"/>
          <w:color w:val="000000"/>
          <w:sz w:val="24"/>
          <w:szCs w:val="24"/>
        </w:rPr>
      </w:pPr>
      <w:bookmarkStart w:id="422" w:name="_Toc490032103"/>
      <w:bookmarkStart w:id="423" w:name="_Toc488777938"/>
      <w:bookmarkStart w:id="424" w:name="_Toc494157769"/>
      <w:bookmarkStart w:id="425" w:name="_Toc4146"/>
      <w:bookmarkStart w:id="426" w:name="_Toc513125416"/>
      <w:r>
        <w:rPr>
          <w:rFonts w:ascii="Times New Roman" w:hAnsi="Times New Roman"/>
          <w:b/>
          <w:bCs w:val="0"/>
          <w:color w:val="000000"/>
          <w:sz w:val="30"/>
          <w:szCs w:val="30"/>
        </w:rPr>
        <w:t>6.1.1</w:t>
      </w:r>
      <w:bookmarkEnd w:id="422"/>
      <w:bookmarkEnd w:id="423"/>
      <w:bookmarkEnd w:id="424"/>
      <w:bookmarkEnd w:id="425"/>
      <w:bookmarkEnd w:id="426"/>
      <w:r>
        <w:rPr>
          <w:rFonts w:ascii="Times New Roman" w:hAnsi="Times New Roman" w:hint="eastAsia"/>
          <w:b/>
          <w:bCs w:val="0"/>
          <w:color w:val="000000"/>
          <w:sz w:val="30"/>
          <w:szCs w:val="30"/>
        </w:rPr>
        <w:t>分级</w:t>
      </w:r>
    </w:p>
    <w:p w:rsidR="004015E9" w:rsidRDefault="002E505C">
      <w:pPr>
        <w:spacing w:line="360" w:lineRule="auto"/>
        <w:ind w:firstLineChars="200" w:firstLine="560"/>
        <w:rPr>
          <w:color w:val="000000"/>
          <w:sz w:val="28"/>
          <w:szCs w:val="28"/>
        </w:rPr>
      </w:pPr>
      <w:r>
        <w:rPr>
          <w:rFonts w:hint="eastAsia"/>
          <w:color w:val="000000"/>
          <w:sz w:val="28"/>
          <w:szCs w:val="28"/>
        </w:rPr>
        <w:t>本预案响应级别划分为三级，响应级别划分与事故等级相对应，即Ⅰ级响应、Ⅱ级响应、Ⅲ级响应，Ⅲ级以下启动现场处置方案，Ⅱ级响应以上超出公司的承受能力，立即联系当地生态环境局及应急部门，启动当地政府应急预案。</w:t>
      </w:r>
    </w:p>
    <w:p w:rsidR="004015E9" w:rsidRDefault="002E505C">
      <w:pPr>
        <w:spacing w:line="360" w:lineRule="auto"/>
        <w:ind w:firstLineChars="200" w:firstLine="560"/>
        <w:rPr>
          <w:color w:val="000000"/>
          <w:sz w:val="28"/>
          <w:szCs w:val="28"/>
        </w:rPr>
      </w:pPr>
      <w:r>
        <w:rPr>
          <w:rFonts w:hint="eastAsia"/>
          <w:color w:val="000000"/>
          <w:sz w:val="28"/>
          <w:szCs w:val="28"/>
        </w:rPr>
        <w:t>Ⅰ级别响应：应急指挥部在第一时间将事故发生情况上报所在地方人民政府，同时报应急管理局、生态环境局、消防大队等部门，并及时响应启动所在地环境风险和公共安全应急预案。</w:t>
      </w:r>
    </w:p>
    <w:p w:rsidR="004015E9" w:rsidRDefault="002E505C">
      <w:pPr>
        <w:spacing w:line="360" w:lineRule="auto"/>
        <w:ind w:firstLineChars="200" w:firstLine="560"/>
        <w:rPr>
          <w:color w:val="000000"/>
          <w:sz w:val="28"/>
          <w:szCs w:val="28"/>
        </w:rPr>
      </w:pPr>
      <w:r>
        <w:rPr>
          <w:rFonts w:hint="eastAsia"/>
          <w:color w:val="000000"/>
          <w:sz w:val="28"/>
          <w:szCs w:val="28"/>
        </w:rPr>
        <w:t>Ⅱ级别响应：现场应急小组立即上报公司应急指挥部，公司应急指挥部迅速启动本应急预案。</w:t>
      </w:r>
    </w:p>
    <w:p w:rsidR="004015E9" w:rsidRDefault="002E505C">
      <w:pPr>
        <w:spacing w:line="360" w:lineRule="auto"/>
        <w:ind w:firstLineChars="200" w:firstLine="560"/>
        <w:rPr>
          <w:color w:val="000000"/>
          <w:sz w:val="28"/>
          <w:szCs w:val="28"/>
        </w:rPr>
      </w:pPr>
      <w:r>
        <w:rPr>
          <w:rFonts w:hint="eastAsia"/>
          <w:color w:val="000000"/>
          <w:sz w:val="28"/>
          <w:szCs w:val="28"/>
        </w:rPr>
        <w:t>Ⅲ级别响应：由当班</w:t>
      </w:r>
      <w:bookmarkStart w:id="427" w:name="_GoBack"/>
      <w:r w:rsidR="003F29FC" w:rsidRPr="003F29FC">
        <w:rPr>
          <w:rFonts w:hint="eastAsia"/>
          <w:color w:val="FF0000"/>
          <w:sz w:val="28"/>
          <w:szCs w:val="28"/>
        </w:rPr>
        <w:t>值长</w:t>
      </w:r>
      <w:bookmarkEnd w:id="427"/>
      <w:r>
        <w:rPr>
          <w:rFonts w:hint="eastAsia"/>
          <w:color w:val="000000"/>
          <w:sz w:val="28"/>
          <w:szCs w:val="28"/>
        </w:rPr>
        <w:t>立即上报应急指挥小组，由应急指挥小组启动相应应急预案。</w:t>
      </w:r>
    </w:p>
    <w:p w:rsidR="004015E9" w:rsidRDefault="002E505C">
      <w:pPr>
        <w:spacing w:line="360" w:lineRule="auto"/>
        <w:ind w:firstLineChars="200" w:firstLine="560"/>
        <w:rPr>
          <w:color w:val="000000"/>
          <w:sz w:val="28"/>
          <w:szCs w:val="28"/>
        </w:rPr>
      </w:pPr>
      <w:r>
        <w:rPr>
          <w:rFonts w:hint="eastAsia"/>
          <w:color w:val="000000"/>
          <w:sz w:val="28"/>
          <w:szCs w:val="28"/>
        </w:rPr>
        <w:t>根据危险目标的影响程度可分为两类：分别为重大事故、一般事故。</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a</w:t>
      </w:r>
      <w:r>
        <w:rPr>
          <w:rFonts w:hint="eastAsia"/>
          <w:color w:val="000000"/>
          <w:sz w:val="28"/>
          <w:szCs w:val="28"/>
        </w:rPr>
        <w:t>）重大事故：波及范围</w:t>
      </w:r>
      <w:r>
        <w:rPr>
          <w:rFonts w:hint="eastAsia"/>
          <w:color w:val="000000"/>
          <w:sz w:val="28"/>
          <w:szCs w:val="28"/>
        </w:rPr>
        <w:t>100</w:t>
      </w:r>
      <w:r>
        <w:rPr>
          <w:rFonts w:hint="eastAsia"/>
          <w:color w:val="000000"/>
          <w:sz w:val="28"/>
          <w:szCs w:val="28"/>
        </w:rPr>
        <w:t>—</w:t>
      </w:r>
      <w:r>
        <w:rPr>
          <w:rFonts w:hint="eastAsia"/>
          <w:color w:val="000000"/>
          <w:sz w:val="28"/>
          <w:szCs w:val="28"/>
        </w:rPr>
        <w:t>300m</w:t>
      </w:r>
      <w:r>
        <w:rPr>
          <w:rFonts w:hint="eastAsia"/>
          <w:color w:val="000000"/>
          <w:sz w:val="28"/>
          <w:szCs w:val="28"/>
        </w:rPr>
        <w:t>。当出现氨水的大量泄漏公司应急指挥部无法控制或厂区出现严重火灾爆炸事故，顺风向波及范围达到</w:t>
      </w:r>
      <w:r>
        <w:rPr>
          <w:rFonts w:hint="eastAsia"/>
          <w:color w:val="000000"/>
          <w:sz w:val="28"/>
          <w:szCs w:val="28"/>
        </w:rPr>
        <w:t>100-300m</w:t>
      </w:r>
      <w:r>
        <w:rPr>
          <w:rFonts w:hint="eastAsia"/>
          <w:color w:val="000000"/>
          <w:sz w:val="28"/>
          <w:szCs w:val="28"/>
        </w:rPr>
        <w:t>时。上述情况称为一类危险目标。</w:t>
      </w:r>
    </w:p>
    <w:p w:rsidR="004015E9" w:rsidRDefault="002E505C">
      <w:pPr>
        <w:spacing w:line="360" w:lineRule="auto"/>
        <w:ind w:firstLineChars="200" w:firstLine="560"/>
        <w:rPr>
          <w:color w:val="000000"/>
          <w:sz w:val="24"/>
        </w:rPr>
      </w:pPr>
      <w:r>
        <w:rPr>
          <w:rFonts w:hint="eastAsia"/>
          <w:color w:val="000000"/>
          <w:sz w:val="28"/>
          <w:szCs w:val="28"/>
        </w:rPr>
        <w:t>（</w:t>
      </w:r>
      <w:r>
        <w:rPr>
          <w:rFonts w:hint="eastAsia"/>
          <w:color w:val="000000"/>
          <w:sz w:val="28"/>
          <w:szCs w:val="28"/>
        </w:rPr>
        <w:t>b</w:t>
      </w:r>
      <w:r>
        <w:rPr>
          <w:rFonts w:hint="eastAsia"/>
          <w:color w:val="000000"/>
          <w:sz w:val="28"/>
          <w:szCs w:val="28"/>
        </w:rPr>
        <w:t>）一般事故：波及范围≤</w:t>
      </w:r>
      <w:r>
        <w:rPr>
          <w:rFonts w:hint="eastAsia"/>
          <w:color w:val="000000"/>
          <w:sz w:val="28"/>
          <w:szCs w:val="28"/>
        </w:rPr>
        <w:t>100m</w:t>
      </w:r>
      <w:r>
        <w:rPr>
          <w:rFonts w:hint="eastAsia"/>
          <w:color w:val="000000"/>
          <w:sz w:val="28"/>
          <w:szCs w:val="28"/>
        </w:rPr>
        <w:t>。当出现氨水的泄漏或厂区发生着火爆炸事故，顺风向波及范围达到</w:t>
      </w:r>
      <w:r>
        <w:rPr>
          <w:rFonts w:hint="eastAsia"/>
          <w:color w:val="000000"/>
          <w:sz w:val="28"/>
          <w:szCs w:val="28"/>
        </w:rPr>
        <w:t>100m</w:t>
      </w:r>
      <w:r>
        <w:rPr>
          <w:rFonts w:hint="eastAsia"/>
          <w:color w:val="000000"/>
          <w:sz w:val="28"/>
          <w:szCs w:val="28"/>
        </w:rPr>
        <w:t>时，泄漏量能够在车间范围内控制的，上述情况称为二类危险目标。影响生产正常操作及正常维修工作。</w:t>
      </w:r>
    </w:p>
    <w:p w:rsidR="004015E9" w:rsidRDefault="002E505C">
      <w:pPr>
        <w:pStyle w:val="3"/>
        <w:rPr>
          <w:rFonts w:ascii="Times New Roman" w:hAnsi="Times New Roman"/>
          <w:b/>
          <w:bCs w:val="0"/>
          <w:color w:val="000000"/>
          <w:sz w:val="30"/>
          <w:szCs w:val="30"/>
        </w:rPr>
      </w:pPr>
      <w:bookmarkStart w:id="428" w:name="_Toc5456"/>
      <w:bookmarkStart w:id="429" w:name="_Toc488777939"/>
      <w:bookmarkStart w:id="430" w:name="_Toc490032104"/>
      <w:bookmarkStart w:id="431" w:name="_Toc494157770"/>
      <w:bookmarkStart w:id="432" w:name="_Toc513125417"/>
      <w:r>
        <w:rPr>
          <w:rFonts w:ascii="Times New Roman" w:hAnsi="Times New Roman"/>
          <w:b/>
          <w:bCs w:val="0"/>
          <w:color w:val="000000"/>
          <w:sz w:val="30"/>
          <w:szCs w:val="30"/>
        </w:rPr>
        <w:t>6.1.2</w:t>
      </w:r>
      <w:r>
        <w:rPr>
          <w:rFonts w:ascii="Times New Roman" w:hAnsi="Times New Roman"/>
          <w:b/>
          <w:bCs w:val="0"/>
          <w:color w:val="000000"/>
          <w:sz w:val="30"/>
          <w:szCs w:val="30"/>
        </w:rPr>
        <w:t>响应程序</w:t>
      </w:r>
      <w:bookmarkEnd w:id="428"/>
      <w:bookmarkEnd w:id="429"/>
      <w:bookmarkEnd w:id="430"/>
      <w:bookmarkEnd w:id="431"/>
      <w:bookmarkEnd w:id="432"/>
    </w:p>
    <w:p w:rsidR="004015E9" w:rsidRDefault="002E505C">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、应急处置原则：</w:t>
      </w:r>
    </w:p>
    <w:p w:rsidR="004015E9" w:rsidRDefault="002E505C">
      <w:pPr>
        <w:spacing w:line="360" w:lineRule="auto"/>
        <w:ind w:firstLineChars="200" w:firstLine="560"/>
        <w:rPr>
          <w:color w:val="000000"/>
          <w:sz w:val="28"/>
          <w:szCs w:val="28"/>
        </w:rPr>
      </w:pPr>
      <w:r>
        <w:rPr>
          <w:rFonts w:hint="eastAsia"/>
          <w:color w:val="000000"/>
          <w:sz w:val="28"/>
          <w:szCs w:val="28"/>
        </w:rPr>
        <w:lastRenderedPageBreak/>
        <w:t>（</w:t>
      </w:r>
      <w:r>
        <w:rPr>
          <w:rFonts w:hint="eastAsia"/>
          <w:color w:val="000000"/>
          <w:sz w:val="28"/>
          <w:szCs w:val="28"/>
        </w:rPr>
        <w:t>1</w:t>
      </w:r>
      <w:r>
        <w:rPr>
          <w:rFonts w:hint="eastAsia"/>
          <w:color w:val="000000"/>
          <w:sz w:val="28"/>
          <w:szCs w:val="28"/>
        </w:rPr>
        <w:t>）事故现场的抢险和救援由总指挥统一布置。</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）现场救援人员应根据不同类型的环境事故特点，配备相应的专业防护装备。救援人员必须是两个以上方能行动，进入现场要有专人监护。</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抢险救援现场要进行气体实际时监测，以确定疏散和警戒范围。监测工作由第三方检测机构负责。监测人员必须有两个以上方能进入事故现场，同时必须配备个人防护用品或采用简易有效的防护措施。监测结果要及时准确的报告总指挥。</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）若监测结果证明救援现场有变或监护人发现现场异常时，监护人应立即穿戴好防护用品进入事故现场通知抢险人员撤离现场，并做好救援人员撤离后，事故现场的安全隔离现场，事故现场禁止用手机联系。</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）救援人员若感觉有不适或发现防护装备报警时，应立即撤离现场。</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6</w:t>
      </w:r>
      <w:r>
        <w:rPr>
          <w:rFonts w:hint="eastAsia"/>
          <w:color w:val="000000"/>
          <w:sz w:val="28"/>
          <w:szCs w:val="28"/>
        </w:rPr>
        <w:t>）由总指挥根据事故现场情况的变化来进行应急救援人员的调度。</w:t>
      </w:r>
    </w:p>
    <w:p w:rsidR="004015E9" w:rsidRDefault="002E505C">
      <w:pPr>
        <w:spacing w:line="360" w:lineRule="auto"/>
        <w:ind w:firstLineChars="200" w:firstLine="560"/>
        <w:rPr>
          <w:color w:val="000000"/>
          <w:sz w:val="28"/>
          <w:szCs w:val="28"/>
        </w:rPr>
      </w:pPr>
      <w:r>
        <w:rPr>
          <w:color w:val="000000"/>
          <w:sz w:val="28"/>
          <w:szCs w:val="28"/>
        </w:rPr>
        <w:t>应急响应程序见图</w:t>
      </w:r>
      <w:r>
        <w:rPr>
          <w:color w:val="000000"/>
          <w:sz w:val="28"/>
          <w:szCs w:val="28"/>
        </w:rPr>
        <w:t>6.1-1</w:t>
      </w:r>
      <w:r>
        <w:rPr>
          <w:color w:val="000000"/>
          <w:sz w:val="28"/>
          <w:szCs w:val="28"/>
        </w:rPr>
        <w:t>。</w:t>
      </w:r>
    </w:p>
    <w:p w:rsidR="004015E9" w:rsidRDefault="002E505C">
      <w:pPr>
        <w:spacing w:line="360" w:lineRule="auto"/>
        <w:jc w:val="center"/>
        <w:rPr>
          <w:b/>
          <w:bCs/>
          <w:color w:val="000000"/>
          <w:sz w:val="28"/>
          <w:szCs w:val="28"/>
        </w:rPr>
      </w:pPr>
      <w:r>
        <w:rPr>
          <w:noProof/>
          <w:color w:val="000000"/>
        </w:rPr>
        <w:lastRenderedPageBreak/>
        <w:drawing>
          <wp:inline distT="0" distB="0" distL="0" distR="0">
            <wp:extent cx="5314315" cy="5594985"/>
            <wp:effectExtent l="0" t="0" r="635" b="5715"/>
            <wp:docPr id="7" name="图片 21" descr="wps4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wps47B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14315" cy="5594985"/>
                    </a:xfrm>
                    <a:prstGeom prst="rect">
                      <a:avLst/>
                    </a:prstGeom>
                    <a:noFill/>
                    <a:ln>
                      <a:noFill/>
                    </a:ln>
                  </pic:spPr>
                </pic:pic>
              </a:graphicData>
            </a:graphic>
          </wp:inline>
        </w:drawing>
      </w:r>
      <w:r>
        <w:rPr>
          <w:color w:val="000000"/>
          <w:sz w:val="28"/>
          <w:szCs w:val="28"/>
        </w:rPr>
        <w:t xml:space="preserve"> </w:t>
      </w:r>
      <w:r>
        <w:rPr>
          <w:b/>
          <w:bCs/>
          <w:color w:val="000000"/>
          <w:sz w:val="28"/>
          <w:szCs w:val="28"/>
        </w:rPr>
        <w:t>图</w:t>
      </w:r>
      <w:r>
        <w:rPr>
          <w:b/>
          <w:bCs/>
          <w:color w:val="000000"/>
          <w:sz w:val="28"/>
          <w:szCs w:val="28"/>
        </w:rPr>
        <w:t>6</w:t>
      </w:r>
      <w:r>
        <w:rPr>
          <w:rFonts w:hint="eastAsia"/>
          <w:b/>
          <w:bCs/>
          <w:color w:val="000000"/>
          <w:sz w:val="28"/>
          <w:szCs w:val="28"/>
        </w:rPr>
        <w:t>.1</w:t>
      </w:r>
      <w:r>
        <w:rPr>
          <w:b/>
          <w:bCs/>
          <w:color w:val="000000"/>
          <w:sz w:val="28"/>
          <w:szCs w:val="28"/>
        </w:rPr>
        <w:t xml:space="preserve">-1 </w:t>
      </w:r>
      <w:r>
        <w:rPr>
          <w:b/>
          <w:bCs/>
          <w:color w:val="000000"/>
          <w:sz w:val="28"/>
          <w:szCs w:val="28"/>
        </w:rPr>
        <w:t>应急响应程序图</w:t>
      </w:r>
    </w:p>
    <w:p w:rsidR="004015E9" w:rsidRDefault="002E505C">
      <w:pPr>
        <w:spacing w:line="360" w:lineRule="auto"/>
        <w:ind w:firstLineChars="200" w:firstLine="560"/>
        <w:rPr>
          <w:color w:val="000000"/>
          <w:sz w:val="28"/>
          <w:szCs w:val="28"/>
        </w:rPr>
      </w:pPr>
      <w:r>
        <w:rPr>
          <w:rFonts w:hint="eastAsia"/>
          <w:color w:val="000000"/>
          <w:sz w:val="28"/>
          <w:szCs w:val="28"/>
        </w:rPr>
        <w:t>当发生事故时，应采取以下应急响应程序：</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）当在预警监控或人工巡查发现突发事件时，最早发现者应立即向带班领导报告，并根据实际情况向环保部门报告，同时有关职工在保证自身安全的前提下采取一切办法切断污染源。</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）接报的带班领导立即进行核实情况，公司应急指挥部报告，应急指挥部由现场实际情况预判事件响应级别，启动企业应急预案，根据预案响应级别按照信息报告的要求报告信息。</w:t>
      </w:r>
    </w:p>
    <w:p w:rsidR="004015E9" w:rsidRDefault="002E505C">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）启动应急预案后各应急小组立即按照应急预案并结合实际</w:t>
      </w:r>
      <w:r>
        <w:rPr>
          <w:rFonts w:hint="eastAsia"/>
          <w:color w:val="000000"/>
          <w:sz w:val="28"/>
          <w:szCs w:val="28"/>
        </w:rPr>
        <w:lastRenderedPageBreak/>
        <w:t>情况进行封堵泄漏源、医疗救护、事故水的收集等措施，开展相应的应急处置。医疗救护到达现场抢救受伤人员，抢险抢修组进行应急救援抢险堵漏、污染物控制工作，安全警戒组在厂门口设立警戒线、引导危险区内人员疏散；物资保障组调集场内防护器材、车辆物资供抢险使用；后勤保障组联系外援单位；应急监测组配合外援监测单位监测事故点及受事故影响点的污水、大气。</w:t>
      </w:r>
    </w:p>
    <w:p w:rsidR="004015E9" w:rsidRDefault="002E505C">
      <w:pPr>
        <w:spacing w:line="360" w:lineRule="auto"/>
        <w:ind w:firstLineChars="200" w:firstLine="560"/>
        <w:rPr>
          <w:color w:val="000000"/>
          <w:sz w:val="24"/>
        </w:rPr>
      </w:pPr>
      <w:r>
        <w:rPr>
          <w:rFonts w:hint="eastAsia"/>
          <w:color w:val="000000"/>
          <w:sz w:val="28"/>
          <w:szCs w:val="28"/>
        </w:rPr>
        <w:t>（</w:t>
      </w:r>
      <w:r>
        <w:rPr>
          <w:rFonts w:hint="eastAsia"/>
          <w:color w:val="000000"/>
          <w:sz w:val="28"/>
          <w:szCs w:val="28"/>
        </w:rPr>
        <w:t>4</w:t>
      </w:r>
      <w:r>
        <w:rPr>
          <w:rFonts w:hint="eastAsia"/>
          <w:color w:val="000000"/>
          <w:sz w:val="28"/>
          <w:szCs w:val="28"/>
        </w:rPr>
        <w:t>）应急处置完毕后，并符合应急终止的条件后可申请应急终止，取得同意后各应急救援小组应及时总结经验，查找疏漏等工作，并根据总结的经验对原有的应急预案进行补充和完善。</w:t>
      </w:r>
    </w:p>
    <w:p w:rsidR="004015E9" w:rsidRDefault="002E505C">
      <w:pPr>
        <w:pStyle w:val="2"/>
        <w:spacing w:line="360" w:lineRule="auto"/>
        <w:contextualSpacing/>
        <w:rPr>
          <w:rFonts w:ascii="Times New Roman" w:eastAsia="宋体" w:hAnsi="Times New Roman"/>
          <w:color w:val="000000"/>
          <w:sz w:val="30"/>
          <w:szCs w:val="30"/>
        </w:rPr>
      </w:pPr>
      <w:bookmarkStart w:id="433" w:name="_Toc7040"/>
      <w:bookmarkStart w:id="434" w:name="_Toc513125419"/>
      <w:bookmarkStart w:id="435" w:name="_Toc23514"/>
      <w:bookmarkStart w:id="436" w:name="_Toc3567"/>
      <w:r>
        <w:rPr>
          <w:rFonts w:ascii="Times New Roman" w:eastAsia="宋体" w:hAnsi="Times New Roman"/>
          <w:color w:val="000000"/>
          <w:sz w:val="30"/>
          <w:szCs w:val="30"/>
        </w:rPr>
        <w:t>6.2</w:t>
      </w:r>
      <w:r>
        <w:rPr>
          <w:rFonts w:ascii="Times New Roman" w:eastAsia="宋体" w:hAnsi="Times New Roman" w:hint="eastAsia"/>
          <w:color w:val="000000"/>
          <w:sz w:val="30"/>
          <w:szCs w:val="30"/>
        </w:rPr>
        <w:t>响应</w:t>
      </w:r>
      <w:r>
        <w:rPr>
          <w:rFonts w:ascii="Times New Roman" w:eastAsia="宋体" w:hAnsi="Times New Roman"/>
          <w:color w:val="000000"/>
          <w:sz w:val="30"/>
          <w:szCs w:val="30"/>
        </w:rPr>
        <w:t>措施</w:t>
      </w:r>
      <w:bookmarkEnd w:id="433"/>
      <w:bookmarkEnd w:id="434"/>
      <w:bookmarkEnd w:id="435"/>
      <w:bookmarkEnd w:id="436"/>
    </w:p>
    <w:p w:rsidR="004015E9" w:rsidRDefault="002E505C">
      <w:pPr>
        <w:pStyle w:val="3"/>
        <w:rPr>
          <w:rFonts w:ascii="Times New Roman" w:hAnsi="Times New Roman"/>
          <w:b/>
          <w:bCs w:val="0"/>
          <w:color w:val="000000"/>
          <w:sz w:val="30"/>
          <w:szCs w:val="30"/>
        </w:rPr>
      </w:pPr>
      <w:bookmarkStart w:id="437" w:name="_Toc502874341"/>
      <w:bookmarkStart w:id="438" w:name="_Toc490032112"/>
      <w:bookmarkStart w:id="439" w:name="_Toc513125420"/>
      <w:bookmarkStart w:id="440" w:name="_Toc494157773"/>
      <w:bookmarkEnd w:id="413"/>
      <w:r>
        <w:rPr>
          <w:rFonts w:ascii="Times New Roman" w:hAnsi="Times New Roman"/>
          <w:b/>
          <w:bCs w:val="0"/>
          <w:color w:val="000000"/>
          <w:sz w:val="30"/>
          <w:szCs w:val="30"/>
        </w:rPr>
        <w:t>6.2.1</w:t>
      </w:r>
      <w:r>
        <w:rPr>
          <w:rFonts w:ascii="Times New Roman" w:hAnsi="Times New Roman" w:hint="eastAsia"/>
          <w:b/>
          <w:bCs w:val="0"/>
          <w:color w:val="000000"/>
          <w:sz w:val="30"/>
          <w:szCs w:val="30"/>
        </w:rPr>
        <w:t>先期处置</w:t>
      </w:r>
    </w:p>
    <w:p w:rsidR="004015E9" w:rsidRDefault="002E505C">
      <w:pPr>
        <w:pStyle w:val="a9"/>
        <w:spacing w:line="360" w:lineRule="auto"/>
        <w:ind w:firstLine="560"/>
        <w:rPr>
          <w:color w:val="000000"/>
          <w:sz w:val="24"/>
        </w:rPr>
      </w:pPr>
      <w:r>
        <w:rPr>
          <w:rFonts w:hint="eastAsia"/>
          <w:color w:val="000000"/>
          <w:sz w:val="28"/>
          <w:szCs w:val="28"/>
        </w:rPr>
        <w:t>发生突发环境事件时，单位应当按照突发环境事件应急预案立即启动应急响应，采取有效措施，防止污染扩散，通报可能受到污染危害的单位和居民，按规定向当地生态环境部门和有关部门报告，负责消除污染，将受损害的环境恢复原状，或承担相应的费用。单位应当要及时主动的提供应急救援有关的基础资料和必要的技术支持。</w:t>
      </w:r>
    </w:p>
    <w:p w:rsidR="004015E9" w:rsidRDefault="002E505C">
      <w:pPr>
        <w:pStyle w:val="3"/>
        <w:rPr>
          <w:rFonts w:ascii="Times New Roman" w:hAnsi="Times New Roman"/>
          <w:b/>
          <w:bCs w:val="0"/>
          <w:color w:val="000000"/>
          <w:sz w:val="30"/>
          <w:szCs w:val="30"/>
        </w:rPr>
      </w:pPr>
      <w:r>
        <w:rPr>
          <w:rFonts w:ascii="Times New Roman" w:hAnsi="Times New Roman" w:hint="eastAsia"/>
          <w:b/>
          <w:bCs w:val="0"/>
          <w:color w:val="000000"/>
          <w:sz w:val="30"/>
          <w:szCs w:val="30"/>
        </w:rPr>
        <w:t>6.2.2</w:t>
      </w:r>
      <w:r>
        <w:rPr>
          <w:rFonts w:ascii="Times New Roman" w:hAnsi="Times New Roman" w:hint="eastAsia"/>
          <w:b/>
          <w:bCs w:val="0"/>
          <w:color w:val="000000"/>
          <w:sz w:val="30"/>
          <w:szCs w:val="30"/>
        </w:rPr>
        <w:t>泄漏事故现场处置</w:t>
      </w:r>
    </w:p>
    <w:p w:rsidR="004015E9" w:rsidRDefault="002E505C">
      <w:pPr>
        <w:pStyle w:val="a9"/>
        <w:spacing w:line="360" w:lineRule="auto"/>
        <w:ind w:firstLine="560"/>
        <w:rPr>
          <w:color w:val="000000"/>
          <w:sz w:val="28"/>
          <w:szCs w:val="28"/>
        </w:rPr>
      </w:pPr>
      <w:r>
        <w:rPr>
          <w:rFonts w:hint="eastAsia"/>
          <w:color w:val="000000"/>
          <w:sz w:val="28"/>
          <w:szCs w:val="28"/>
        </w:rPr>
        <w:t>1</w:t>
      </w:r>
      <w:r>
        <w:rPr>
          <w:rFonts w:hint="eastAsia"/>
          <w:color w:val="000000"/>
          <w:sz w:val="28"/>
          <w:szCs w:val="28"/>
        </w:rPr>
        <w:t>、泄露主要表现为氨水罐、盐酸罐、碱液罐发生泄露，其应急处置措施见下表</w:t>
      </w:r>
      <w:r>
        <w:rPr>
          <w:rFonts w:hint="eastAsia"/>
          <w:color w:val="000000"/>
          <w:sz w:val="28"/>
          <w:szCs w:val="28"/>
        </w:rPr>
        <w:t>6.2-1</w:t>
      </w:r>
      <w:r>
        <w:rPr>
          <w:rFonts w:hint="eastAsia"/>
          <w:color w:val="000000"/>
          <w:sz w:val="28"/>
          <w:szCs w:val="28"/>
        </w:rPr>
        <w:t>。</w:t>
      </w:r>
    </w:p>
    <w:p w:rsidR="004015E9" w:rsidRDefault="002E505C">
      <w:pPr>
        <w:adjustRightInd w:val="0"/>
        <w:snapToGrid w:val="0"/>
        <w:spacing w:line="480" w:lineRule="exact"/>
        <w:contextualSpacing/>
        <w:jc w:val="center"/>
        <w:rPr>
          <w:b/>
          <w:color w:val="000000"/>
          <w:sz w:val="24"/>
        </w:rPr>
      </w:pPr>
      <w:r>
        <w:rPr>
          <w:rFonts w:hint="eastAsia"/>
          <w:b/>
          <w:color w:val="000000"/>
          <w:sz w:val="28"/>
          <w:szCs w:val="28"/>
        </w:rPr>
        <w:t>表</w:t>
      </w:r>
      <w:r>
        <w:rPr>
          <w:rFonts w:hint="eastAsia"/>
          <w:b/>
          <w:color w:val="000000"/>
          <w:sz w:val="28"/>
          <w:szCs w:val="28"/>
        </w:rPr>
        <w:t xml:space="preserve">6.2-1   </w:t>
      </w:r>
      <w:r>
        <w:rPr>
          <w:rFonts w:hint="eastAsia"/>
          <w:b/>
          <w:color w:val="000000"/>
          <w:sz w:val="28"/>
          <w:szCs w:val="28"/>
        </w:rPr>
        <w:t>物料泄漏应急处置表</w:t>
      </w:r>
    </w:p>
    <w:tbl>
      <w:tblPr>
        <w:tblW w:w="5000" w:type="pct"/>
        <w:jc w:val="center"/>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1217"/>
        <w:gridCol w:w="682"/>
        <w:gridCol w:w="4869"/>
        <w:gridCol w:w="1838"/>
      </w:tblGrid>
      <w:tr w:rsidR="004015E9">
        <w:trPr>
          <w:trHeight w:val="340"/>
          <w:jc w:val="center"/>
        </w:trPr>
        <w:tc>
          <w:tcPr>
            <w:tcW w:w="707" w:type="pct"/>
            <w:vAlign w:val="center"/>
          </w:tcPr>
          <w:p w:rsidR="004015E9" w:rsidRDefault="002E505C">
            <w:pPr>
              <w:widowControl/>
              <w:jc w:val="center"/>
              <w:rPr>
                <w:sz w:val="24"/>
              </w:rPr>
            </w:pPr>
            <w:r>
              <w:rPr>
                <w:sz w:val="24"/>
              </w:rPr>
              <w:t>步骤</w:t>
            </w:r>
          </w:p>
        </w:tc>
        <w:tc>
          <w:tcPr>
            <w:tcW w:w="3224" w:type="pct"/>
            <w:gridSpan w:val="2"/>
            <w:vAlign w:val="center"/>
          </w:tcPr>
          <w:p w:rsidR="004015E9" w:rsidRDefault="002E505C">
            <w:pPr>
              <w:widowControl/>
              <w:jc w:val="center"/>
              <w:rPr>
                <w:sz w:val="24"/>
              </w:rPr>
            </w:pPr>
            <w:r>
              <w:rPr>
                <w:sz w:val="24"/>
              </w:rPr>
              <w:t>处</w:t>
            </w:r>
            <w:r>
              <w:rPr>
                <w:sz w:val="24"/>
              </w:rPr>
              <w:t xml:space="preserve">     </w:t>
            </w:r>
            <w:r>
              <w:rPr>
                <w:sz w:val="24"/>
              </w:rPr>
              <w:t>置</w:t>
            </w:r>
          </w:p>
        </w:tc>
        <w:tc>
          <w:tcPr>
            <w:tcW w:w="1068" w:type="pct"/>
            <w:vAlign w:val="center"/>
          </w:tcPr>
          <w:p w:rsidR="004015E9" w:rsidRDefault="002E505C">
            <w:pPr>
              <w:widowControl/>
              <w:jc w:val="center"/>
              <w:rPr>
                <w:sz w:val="24"/>
              </w:rPr>
            </w:pPr>
            <w:r>
              <w:rPr>
                <w:sz w:val="24"/>
              </w:rPr>
              <w:t>负责人</w:t>
            </w:r>
          </w:p>
        </w:tc>
      </w:tr>
      <w:tr w:rsidR="004015E9">
        <w:trPr>
          <w:trHeight w:val="340"/>
          <w:jc w:val="center"/>
        </w:trPr>
        <w:tc>
          <w:tcPr>
            <w:tcW w:w="707" w:type="pct"/>
            <w:vAlign w:val="center"/>
          </w:tcPr>
          <w:p w:rsidR="004015E9" w:rsidRDefault="002E505C">
            <w:pPr>
              <w:widowControl/>
              <w:jc w:val="center"/>
              <w:rPr>
                <w:sz w:val="24"/>
              </w:rPr>
            </w:pPr>
            <w:r>
              <w:rPr>
                <w:sz w:val="24"/>
              </w:rPr>
              <w:t>发现异常</w:t>
            </w:r>
          </w:p>
        </w:tc>
        <w:tc>
          <w:tcPr>
            <w:tcW w:w="3224" w:type="pct"/>
            <w:gridSpan w:val="2"/>
            <w:vAlign w:val="center"/>
          </w:tcPr>
          <w:p w:rsidR="004015E9" w:rsidRDefault="002E505C">
            <w:pPr>
              <w:widowControl/>
              <w:jc w:val="left"/>
              <w:rPr>
                <w:sz w:val="24"/>
              </w:rPr>
            </w:pPr>
            <w:r>
              <w:rPr>
                <w:sz w:val="24"/>
              </w:rPr>
              <w:t>当班操作工巡检时发现异常情况，氨水泄露，向班长汇报，并佩戴好防护用品前往泄漏地点确认。</w:t>
            </w:r>
          </w:p>
        </w:tc>
        <w:tc>
          <w:tcPr>
            <w:tcW w:w="1068" w:type="pct"/>
            <w:vAlign w:val="center"/>
          </w:tcPr>
          <w:p w:rsidR="004015E9" w:rsidRDefault="002E505C">
            <w:pPr>
              <w:widowControl/>
              <w:jc w:val="center"/>
              <w:rPr>
                <w:sz w:val="24"/>
              </w:rPr>
            </w:pPr>
            <w:r>
              <w:rPr>
                <w:sz w:val="24"/>
              </w:rPr>
              <w:t>操作工</w:t>
            </w:r>
          </w:p>
        </w:tc>
      </w:tr>
      <w:tr w:rsidR="004015E9">
        <w:trPr>
          <w:trHeight w:val="340"/>
          <w:jc w:val="center"/>
        </w:trPr>
        <w:tc>
          <w:tcPr>
            <w:tcW w:w="707" w:type="pct"/>
            <w:tcMar>
              <w:top w:w="0" w:type="dxa"/>
              <w:left w:w="0" w:type="dxa"/>
              <w:bottom w:w="0" w:type="dxa"/>
              <w:right w:w="0" w:type="dxa"/>
            </w:tcMar>
            <w:vAlign w:val="center"/>
          </w:tcPr>
          <w:p w:rsidR="004015E9" w:rsidRDefault="002E505C">
            <w:pPr>
              <w:widowControl/>
              <w:jc w:val="center"/>
              <w:rPr>
                <w:sz w:val="24"/>
              </w:rPr>
            </w:pPr>
            <w:r>
              <w:rPr>
                <w:sz w:val="24"/>
              </w:rPr>
              <w:t xml:space="preserve"> </w:t>
            </w:r>
            <w:r>
              <w:rPr>
                <w:sz w:val="24"/>
              </w:rPr>
              <w:t>现场确认、报告</w:t>
            </w:r>
          </w:p>
        </w:tc>
        <w:tc>
          <w:tcPr>
            <w:tcW w:w="3224" w:type="pct"/>
            <w:gridSpan w:val="2"/>
            <w:vAlign w:val="center"/>
          </w:tcPr>
          <w:p w:rsidR="004015E9" w:rsidRDefault="002E505C">
            <w:pPr>
              <w:widowControl/>
              <w:jc w:val="left"/>
              <w:rPr>
                <w:sz w:val="24"/>
              </w:rPr>
            </w:pPr>
            <w:r>
              <w:rPr>
                <w:sz w:val="24"/>
              </w:rPr>
              <w:t>操作工佩戴好防护用品进入现场确认泄漏后，向车间主管或班长报告。</w:t>
            </w:r>
          </w:p>
        </w:tc>
        <w:tc>
          <w:tcPr>
            <w:tcW w:w="1068" w:type="pct"/>
            <w:vAlign w:val="center"/>
          </w:tcPr>
          <w:p w:rsidR="004015E9" w:rsidRDefault="002E505C">
            <w:pPr>
              <w:widowControl/>
              <w:jc w:val="center"/>
              <w:rPr>
                <w:sz w:val="24"/>
              </w:rPr>
            </w:pPr>
            <w:r>
              <w:rPr>
                <w:sz w:val="24"/>
              </w:rPr>
              <w:t>操作工或公司应急处置人员</w:t>
            </w:r>
          </w:p>
        </w:tc>
      </w:tr>
      <w:tr w:rsidR="004015E9">
        <w:trPr>
          <w:trHeight w:val="340"/>
          <w:jc w:val="center"/>
        </w:trPr>
        <w:tc>
          <w:tcPr>
            <w:tcW w:w="707" w:type="pct"/>
            <w:vMerge w:val="restart"/>
            <w:vAlign w:val="center"/>
          </w:tcPr>
          <w:p w:rsidR="004015E9" w:rsidRDefault="002E505C">
            <w:pPr>
              <w:widowControl/>
              <w:jc w:val="center"/>
              <w:rPr>
                <w:sz w:val="24"/>
              </w:rPr>
            </w:pPr>
            <w:r>
              <w:rPr>
                <w:sz w:val="24"/>
              </w:rPr>
              <w:t>切断泄漏源</w:t>
            </w:r>
          </w:p>
        </w:tc>
        <w:tc>
          <w:tcPr>
            <w:tcW w:w="3224" w:type="pct"/>
            <w:gridSpan w:val="2"/>
            <w:vAlign w:val="center"/>
          </w:tcPr>
          <w:p w:rsidR="004015E9" w:rsidRDefault="002E505C">
            <w:pPr>
              <w:widowControl/>
              <w:jc w:val="left"/>
              <w:rPr>
                <w:sz w:val="24"/>
              </w:rPr>
            </w:pPr>
            <w:r>
              <w:rPr>
                <w:sz w:val="24"/>
              </w:rPr>
              <w:t>1</w:t>
            </w:r>
            <w:r>
              <w:rPr>
                <w:sz w:val="24"/>
              </w:rPr>
              <w:t>、操作工佩戴好防护用品，立即关闭泄漏处手动阀门，并向车间主管、安全环保人员汇报现场情况。</w:t>
            </w:r>
          </w:p>
          <w:p w:rsidR="004015E9" w:rsidRDefault="002E505C">
            <w:pPr>
              <w:widowControl/>
              <w:jc w:val="left"/>
              <w:rPr>
                <w:sz w:val="24"/>
              </w:rPr>
            </w:pPr>
            <w:r>
              <w:rPr>
                <w:sz w:val="24"/>
              </w:rPr>
              <w:t>2</w:t>
            </w:r>
            <w:r>
              <w:rPr>
                <w:sz w:val="24"/>
              </w:rPr>
              <w:t>、联系维修人员，准备处理。</w:t>
            </w:r>
          </w:p>
        </w:tc>
        <w:tc>
          <w:tcPr>
            <w:tcW w:w="1068" w:type="pct"/>
            <w:vAlign w:val="center"/>
          </w:tcPr>
          <w:p w:rsidR="004015E9" w:rsidRDefault="002E505C">
            <w:pPr>
              <w:widowControl/>
              <w:jc w:val="center"/>
              <w:rPr>
                <w:sz w:val="24"/>
              </w:rPr>
            </w:pPr>
            <w:r>
              <w:rPr>
                <w:sz w:val="24"/>
              </w:rPr>
              <w:t>班长，操作工或公司应急处置人员</w:t>
            </w:r>
          </w:p>
        </w:tc>
      </w:tr>
      <w:tr w:rsidR="004015E9">
        <w:trPr>
          <w:trHeight w:val="340"/>
          <w:jc w:val="center"/>
        </w:trPr>
        <w:tc>
          <w:tcPr>
            <w:tcW w:w="707" w:type="pct"/>
            <w:vMerge/>
            <w:vAlign w:val="center"/>
          </w:tcPr>
          <w:p w:rsidR="004015E9" w:rsidRDefault="004015E9">
            <w:pPr>
              <w:widowControl/>
              <w:jc w:val="center"/>
              <w:rPr>
                <w:sz w:val="24"/>
              </w:rPr>
            </w:pPr>
          </w:p>
        </w:tc>
        <w:tc>
          <w:tcPr>
            <w:tcW w:w="396" w:type="pct"/>
            <w:vAlign w:val="center"/>
          </w:tcPr>
          <w:p w:rsidR="004015E9" w:rsidRDefault="002E505C">
            <w:pPr>
              <w:widowControl/>
              <w:jc w:val="center"/>
              <w:rPr>
                <w:sz w:val="24"/>
              </w:rPr>
            </w:pPr>
            <w:r>
              <w:rPr>
                <w:sz w:val="24"/>
              </w:rPr>
              <w:t>视情况采取措施</w:t>
            </w:r>
          </w:p>
        </w:tc>
        <w:tc>
          <w:tcPr>
            <w:tcW w:w="2828" w:type="pct"/>
            <w:vAlign w:val="center"/>
          </w:tcPr>
          <w:p w:rsidR="004015E9" w:rsidRDefault="002E505C">
            <w:pPr>
              <w:widowControl/>
              <w:jc w:val="left"/>
              <w:rPr>
                <w:sz w:val="24"/>
              </w:rPr>
            </w:pPr>
            <w:r>
              <w:rPr>
                <w:sz w:val="24"/>
              </w:rPr>
              <w:t>1</w:t>
            </w:r>
            <w:r>
              <w:rPr>
                <w:sz w:val="24"/>
              </w:rPr>
              <w:t>、若发现现场泄漏量较大，阀门关不上，危险度高，则可经请示后，采取临时倒罐处理，防止泄漏进一步加大，减少环境污染事故。</w:t>
            </w:r>
          </w:p>
          <w:p w:rsidR="004015E9" w:rsidRDefault="002E505C">
            <w:pPr>
              <w:widowControl/>
              <w:jc w:val="left"/>
              <w:rPr>
                <w:sz w:val="24"/>
              </w:rPr>
            </w:pPr>
            <w:r>
              <w:rPr>
                <w:sz w:val="24"/>
              </w:rPr>
              <w:t>2</w:t>
            </w:r>
            <w:r>
              <w:rPr>
                <w:sz w:val="24"/>
              </w:rPr>
              <w:t>、若现场泄漏量较少，可关闭阀门，采取技术措施初步堵漏。</w:t>
            </w:r>
          </w:p>
        </w:tc>
        <w:tc>
          <w:tcPr>
            <w:tcW w:w="1068" w:type="pct"/>
            <w:vAlign w:val="center"/>
          </w:tcPr>
          <w:p w:rsidR="004015E9" w:rsidRDefault="002E505C">
            <w:pPr>
              <w:widowControl/>
              <w:jc w:val="center"/>
              <w:rPr>
                <w:sz w:val="24"/>
              </w:rPr>
            </w:pPr>
            <w:r>
              <w:rPr>
                <w:sz w:val="24"/>
              </w:rPr>
              <w:t>班长、操作工或公司应急处置人员</w:t>
            </w:r>
          </w:p>
        </w:tc>
      </w:tr>
      <w:tr w:rsidR="004015E9">
        <w:trPr>
          <w:trHeight w:val="340"/>
          <w:jc w:val="center"/>
        </w:trPr>
        <w:tc>
          <w:tcPr>
            <w:tcW w:w="707" w:type="pct"/>
            <w:vMerge w:val="restart"/>
            <w:vAlign w:val="center"/>
          </w:tcPr>
          <w:p w:rsidR="004015E9" w:rsidRDefault="002E505C">
            <w:pPr>
              <w:widowControl/>
              <w:jc w:val="center"/>
              <w:rPr>
                <w:sz w:val="24"/>
              </w:rPr>
            </w:pPr>
            <w:r>
              <w:rPr>
                <w:sz w:val="24"/>
              </w:rPr>
              <w:t>报警</w:t>
            </w:r>
          </w:p>
        </w:tc>
        <w:tc>
          <w:tcPr>
            <w:tcW w:w="3224" w:type="pct"/>
            <w:gridSpan w:val="2"/>
            <w:vAlign w:val="center"/>
          </w:tcPr>
          <w:p w:rsidR="004015E9" w:rsidRDefault="002E505C">
            <w:pPr>
              <w:widowControl/>
              <w:jc w:val="left"/>
              <w:rPr>
                <w:sz w:val="24"/>
              </w:rPr>
            </w:pPr>
            <w:r>
              <w:rPr>
                <w:sz w:val="24"/>
              </w:rPr>
              <w:t>向区应急处置办公室</w:t>
            </w:r>
            <w:r>
              <w:rPr>
                <w:sz w:val="24"/>
              </w:rPr>
              <w:t>6628900</w:t>
            </w:r>
            <w:r>
              <w:rPr>
                <w:sz w:val="24"/>
              </w:rPr>
              <w:t>、区消防大队</w:t>
            </w:r>
            <w:r>
              <w:rPr>
                <w:sz w:val="24"/>
              </w:rPr>
              <w:t>(119)</w:t>
            </w:r>
            <w:r>
              <w:rPr>
                <w:sz w:val="24"/>
              </w:rPr>
              <w:t>、急救中心</w:t>
            </w:r>
            <w:r>
              <w:rPr>
                <w:sz w:val="24"/>
              </w:rPr>
              <w:t>(120)</w:t>
            </w:r>
            <w:r>
              <w:rPr>
                <w:sz w:val="24"/>
              </w:rPr>
              <w:t>报警。</w:t>
            </w:r>
          </w:p>
        </w:tc>
        <w:tc>
          <w:tcPr>
            <w:tcW w:w="1068" w:type="pct"/>
            <w:vAlign w:val="center"/>
          </w:tcPr>
          <w:p w:rsidR="004015E9" w:rsidRDefault="002E505C">
            <w:pPr>
              <w:widowControl/>
              <w:jc w:val="center"/>
              <w:rPr>
                <w:sz w:val="24"/>
              </w:rPr>
            </w:pPr>
            <w:r>
              <w:rPr>
                <w:sz w:val="24"/>
              </w:rPr>
              <w:t>车间主管或公司应急指挥人员</w:t>
            </w:r>
          </w:p>
        </w:tc>
      </w:tr>
      <w:tr w:rsidR="004015E9">
        <w:trPr>
          <w:trHeight w:val="340"/>
          <w:jc w:val="center"/>
        </w:trPr>
        <w:tc>
          <w:tcPr>
            <w:tcW w:w="707" w:type="pct"/>
            <w:vMerge/>
            <w:vAlign w:val="center"/>
          </w:tcPr>
          <w:p w:rsidR="004015E9" w:rsidRDefault="004015E9">
            <w:pPr>
              <w:widowControl/>
              <w:jc w:val="center"/>
              <w:rPr>
                <w:sz w:val="24"/>
              </w:rPr>
            </w:pPr>
          </w:p>
        </w:tc>
        <w:tc>
          <w:tcPr>
            <w:tcW w:w="3224" w:type="pct"/>
            <w:gridSpan w:val="2"/>
            <w:vAlign w:val="center"/>
          </w:tcPr>
          <w:p w:rsidR="004015E9" w:rsidRDefault="002E505C">
            <w:pPr>
              <w:widowControl/>
              <w:jc w:val="left"/>
              <w:rPr>
                <w:sz w:val="24"/>
              </w:rPr>
            </w:pPr>
            <w:r>
              <w:rPr>
                <w:sz w:val="24"/>
              </w:rPr>
              <w:t>向公司应急处置办公室及公司领导报告。</w:t>
            </w:r>
          </w:p>
        </w:tc>
        <w:tc>
          <w:tcPr>
            <w:tcW w:w="1068" w:type="pct"/>
            <w:vAlign w:val="center"/>
          </w:tcPr>
          <w:p w:rsidR="004015E9" w:rsidRDefault="002E505C">
            <w:pPr>
              <w:widowControl/>
              <w:jc w:val="center"/>
              <w:rPr>
                <w:sz w:val="24"/>
              </w:rPr>
            </w:pPr>
            <w:r>
              <w:rPr>
                <w:sz w:val="24"/>
              </w:rPr>
              <w:t>车间主管或班长</w:t>
            </w:r>
          </w:p>
        </w:tc>
      </w:tr>
      <w:tr w:rsidR="004015E9">
        <w:trPr>
          <w:trHeight w:val="340"/>
          <w:jc w:val="center"/>
        </w:trPr>
        <w:tc>
          <w:tcPr>
            <w:tcW w:w="707" w:type="pct"/>
            <w:vAlign w:val="center"/>
          </w:tcPr>
          <w:p w:rsidR="004015E9" w:rsidRDefault="002E505C">
            <w:pPr>
              <w:widowControl/>
              <w:jc w:val="center"/>
              <w:rPr>
                <w:sz w:val="24"/>
              </w:rPr>
            </w:pPr>
            <w:r>
              <w:rPr>
                <w:sz w:val="24"/>
              </w:rPr>
              <w:t>应急程序启动</w:t>
            </w:r>
          </w:p>
        </w:tc>
        <w:tc>
          <w:tcPr>
            <w:tcW w:w="3224" w:type="pct"/>
            <w:gridSpan w:val="2"/>
            <w:vAlign w:val="center"/>
          </w:tcPr>
          <w:p w:rsidR="004015E9" w:rsidRDefault="002E505C">
            <w:pPr>
              <w:widowControl/>
              <w:jc w:val="left"/>
              <w:rPr>
                <w:sz w:val="24"/>
              </w:rPr>
            </w:pPr>
            <w:r>
              <w:rPr>
                <w:sz w:val="24"/>
              </w:rPr>
              <w:t>通知维修人员或应急处置人员迅速集合，启动泄漏应急措施，按照应急程序进行处置。</w:t>
            </w:r>
          </w:p>
        </w:tc>
        <w:tc>
          <w:tcPr>
            <w:tcW w:w="1068" w:type="pct"/>
            <w:vAlign w:val="center"/>
          </w:tcPr>
          <w:p w:rsidR="004015E9" w:rsidRDefault="002E505C">
            <w:pPr>
              <w:widowControl/>
              <w:jc w:val="center"/>
              <w:rPr>
                <w:sz w:val="24"/>
              </w:rPr>
            </w:pPr>
            <w:r>
              <w:rPr>
                <w:sz w:val="24"/>
              </w:rPr>
              <w:t>车间主管或公司应急指挥人员</w:t>
            </w:r>
          </w:p>
        </w:tc>
      </w:tr>
      <w:tr w:rsidR="004015E9">
        <w:trPr>
          <w:trHeight w:val="340"/>
          <w:jc w:val="center"/>
        </w:trPr>
        <w:tc>
          <w:tcPr>
            <w:tcW w:w="707" w:type="pct"/>
            <w:vAlign w:val="center"/>
          </w:tcPr>
          <w:p w:rsidR="004015E9" w:rsidRDefault="002E505C">
            <w:pPr>
              <w:widowControl/>
              <w:jc w:val="center"/>
              <w:rPr>
                <w:sz w:val="24"/>
              </w:rPr>
            </w:pPr>
            <w:r>
              <w:rPr>
                <w:sz w:val="24"/>
              </w:rPr>
              <w:t>人员抢救</w:t>
            </w:r>
          </w:p>
        </w:tc>
        <w:tc>
          <w:tcPr>
            <w:tcW w:w="3224" w:type="pct"/>
            <w:gridSpan w:val="2"/>
            <w:vAlign w:val="center"/>
          </w:tcPr>
          <w:p w:rsidR="004015E9" w:rsidRDefault="002E505C">
            <w:pPr>
              <w:widowControl/>
              <w:jc w:val="left"/>
              <w:rPr>
                <w:sz w:val="24"/>
              </w:rPr>
            </w:pPr>
            <w:r>
              <w:rPr>
                <w:sz w:val="24"/>
              </w:rPr>
              <w:t>如果有人员受伤情况，由维修人员佩戴好防护用品转移受伤人员至安全地点，并施行人工急救</w:t>
            </w:r>
            <w:r>
              <w:rPr>
                <w:sz w:val="24"/>
              </w:rPr>
              <w:t>(</w:t>
            </w:r>
            <w:r>
              <w:rPr>
                <w:sz w:val="24"/>
              </w:rPr>
              <w:t>专业人员未接替前决不放弃</w:t>
            </w:r>
            <w:r>
              <w:rPr>
                <w:sz w:val="24"/>
              </w:rPr>
              <w:t>)</w:t>
            </w:r>
            <w:r>
              <w:rPr>
                <w:sz w:val="24"/>
              </w:rPr>
              <w:t>。</w:t>
            </w:r>
          </w:p>
        </w:tc>
        <w:tc>
          <w:tcPr>
            <w:tcW w:w="1068" w:type="pct"/>
            <w:vAlign w:val="center"/>
          </w:tcPr>
          <w:p w:rsidR="004015E9" w:rsidRDefault="002E505C">
            <w:pPr>
              <w:widowControl/>
              <w:jc w:val="center"/>
              <w:rPr>
                <w:sz w:val="24"/>
              </w:rPr>
            </w:pPr>
            <w:r>
              <w:rPr>
                <w:sz w:val="24"/>
              </w:rPr>
              <w:t>维修人员或公司应急处置人员</w:t>
            </w:r>
          </w:p>
        </w:tc>
      </w:tr>
      <w:tr w:rsidR="004015E9">
        <w:trPr>
          <w:trHeight w:val="340"/>
          <w:jc w:val="center"/>
        </w:trPr>
        <w:tc>
          <w:tcPr>
            <w:tcW w:w="707" w:type="pct"/>
            <w:vAlign w:val="center"/>
          </w:tcPr>
          <w:p w:rsidR="004015E9" w:rsidRDefault="002E505C">
            <w:pPr>
              <w:widowControl/>
              <w:jc w:val="center"/>
              <w:rPr>
                <w:sz w:val="24"/>
              </w:rPr>
            </w:pPr>
            <w:r>
              <w:rPr>
                <w:sz w:val="24"/>
              </w:rPr>
              <w:t>人员疏散</w:t>
            </w:r>
          </w:p>
        </w:tc>
        <w:tc>
          <w:tcPr>
            <w:tcW w:w="3224" w:type="pct"/>
            <w:gridSpan w:val="2"/>
            <w:vAlign w:val="center"/>
          </w:tcPr>
          <w:p w:rsidR="004015E9" w:rsidRDefault="002E505C">
            <w:pPr>
              <w:widowControl/>
              <w:jc w:val="left"/>
              <w:rPr>
                <w:sz w:val="24"/>
              </w:rPr>
            </w:pPr>
            <w:r>
              <w:rPr>
                <w:sz w:val="24"/>
              </w:rPr>
              <w:t>组织现场与抢险无关的人员疏散至紧急集合点。</w:t>
            </w:r>
          </w:p>
        </w:tc>
        <w:tc>
          <w:tcPr>
            <w:tcW w:w="1068" w:type="pct"/>
            <w:vAlign w:val="center"/>
          </w:tcPr>
          <w:p w:rsidR="004015E9" w:rsidRDefault="002E505C">
            <w:pPr>
              <w:widowControl/>
              <w:jc w:val="center"/>
              <w:rPr>
                <w:sz w:val="24"/>
              </w:rPr>
            </w:pPr>
            <w:r>
              <w:rPr>
                <w:sz w:val="24"/>
              </w:rPr>
              <w:t>车间主管或公司应急指挥人员</w:t>
            </w:r>
          </w:p>
        </w:tc>
      </w:tr>
      <w:tr w:rsidR="004015E9">
        <w:trPr>
          <w:trHeight w:val="340"/>
          <w:jc w:val="center"/>
        </w:trPr>
        <w:tc>
          <w:tcPr>
            <w:tcW w:w="707" w:type="pct"/>
            <w:vMerge w:val="restart"/>
            <w:vAlign w:val="center"/>
          </w:tcPr>
          <w:p w:rsidR="004015E9" w:rsidRDefault="002E505C">
            <w:pPr>
              <w:widowControl/>
              <w:jc w:val="center"/>
              <w:rPr>
                <w:sz w:val="24"/>
              </w:rPr>
            </w:pPr>
            <w:r>
              <w:rPr>
                <w:sz w:val="24"/>
              </w:rPr>
              <w:t>泄漏物的处置措施</w:t>
            </w:r>
          </w:p>
        </w:tc>
        <w:tc>
          <w:tcPr>
            <w:tcW w:w="3224" w:type="pct"/>
            <w:gridSpan w:val="2"/>
            <w:vAlign w:val="center"/>
          </w:tcPr>
          <w:p w:rsidR="004015E9" w:rsidRDefault="002E505C">
            <w:pPr>
              <w:widowControl/>
              <w:jc w:val="left"/>
              <w:rPr>
                <w:sz w:val="24"/>
              </w:rPr>
            </w:pPr>
            <w:r>
              <w:rPr>
                <w:sz w:val="24"/>
              </w:rPr>
              <w:t>1</w:t>
            </w:r>
            <w:r>
              <w:rPr>
                <w:sz w:val="24"/>
              </w:rPr>
              <w:t>、检查现场泄漏已经得到处理。</w:t>
            </w:r>
          </w:p>
        </w:tc>
        <w:tc>
          <w:tcPr>
            <w:tcW w:w="1068" w:type="pct"/>
            <w:vMerge w:val="restart"/>
            <w:vAlign w:val="center"/>
          </w:tcPr>
          <w:p w:rsidR="004015E9" w:rsidRDefault="002E505C">
            <w:pPr>
              <w:widowControl/>
              <w:jc w:val="center"/>
              <w:rPr>
                <w:sz w:val="24"/>
              </w:rPr>
            </w:pPr>
            <w:r>
              <w:rPr>
                <w:sz w:val="24"/>
              </w:rPr>
              <w:t>维修人员或公司应急处置人员</w:t>
            </w:r>
          </w:p>
        </w:tc>
      </w:tr>
      <w:tr w:rsidR="004015E9">
        <w:trPr>
          <w:trHeight w:val="340"/>
          <w:jc w:val="center"/>
        </w:trPr>
        <w:tc>
          <w:tcPr>
            <w:tcW w:w="707" w:type="pct"/>
            <w:vMerge/>
            <w:vAlign w:val="center"/>
          </w:tcPr>
          <w:p w:rsidR="004015E9" w:rsidRDefault="004015E9">
            <w:pPr>
              <w:widowControl/>
              <w:jc w:val="center"/>
              <w:rPr>
                <w:sz w:val="24"/>
              </w:rPr>
            </w:pPr>
          </w:p>
        </w:tc>
        <w:tc>
          <w:tcPr>
            <w:tcW w:w="3224" w:type="pct"/>
            <w:gridSpan w:val="2"/>
            <w:vAlign w:val="center"/>
          </w:tcPr>
          <w:p w:rsidR="004015E9" w:rsidRDefault="002E505C">
            <w:pPr>
              <w:widowControl/>
              <w:jc w:val="left"/>
              <w:rPr>
                <w:sz w:val="24"/>
              </w:rPr>
            </w:pPr>
            <w:r>
              <w:rPr>
                <w:sz w:val="24"/>
              </w:rPr>
              <w:t>2</w:t>
            </w:r>
            <w:r>
              <w:rPr>
                <w:sz w:val="24"/>
              </w:rPr>
              <w:t>、</w:t>
            </w:r>
            <w:r>
              <w:rPr>
                <w:sz w:val="24"/>
              </w:rPr>
              <w:t>(</w:t>
            </w:r>
            <w:r>
              <w:rPr>
                <w:sz w:val="24"/>
              </w:rPr>
              <w:t>必要时</w:t>
            </w:r>
            <w:r>
              <w:rPr>
                <w:sz w:val="24"/>
              </w:rPr>
              <w:t>)</w:t>
            </w:r>
            <w:r>
              <w:rPr>
                <w:sz w:val="24"/>
              </w:rPr>
              <w:t>打堰围堵，防止泄漏物进入污水管网。</w:t>
            </w:r>
          </w:p>
        </w:tc>
        <w:tc>
          <w:tcPr>
            <w:tcW w:w="1068" w:type="pct"/>
            <w:vMerge/>
            <w:vAlign w:val="center"/>
          </w:tcPr>
          <w:p w:rsidR="004015E9" w:rsidRDefault="004015E9">
            <w:pPr>
              <w:widowControl/>
              <w:jc w:val="center"/>
              <w:rPr>
                <w:sz w:val="24"/>
              </w:rPr>
            </w:pPr>
          </w:p>
        </w:tc>
      </w:tr>
      <w:tr w:rsidR="004015E9">
        <w:trPr>
          <w:trHeight w:val="340"/>
          <w:jc w:val="center"/>
        </w:trPr>
        <w:tc>
          <w:tcPr>
            <w:tcW w:w="707" w:type="pct"/>
            <w:vMerge/>
            <w:vAlign w:val="center"/>
          </w:tcPr>
          <w:p w:rsidR="004015E9" w:rsidRDefault="004015E9">
            <w:pPr>
              <w:widowControl/>
              <w:jc w:val="center"/>
              <w:rPr>
                <w:sz w:val="24"/>
              </w:rPr>
            </w:pPr>
          </w:p>
        </w:tc>
        <w:tc>
          <w:tcPr>
            <w:tcW w:w="3224" w:type="pct"/>
            <w:gridSpan w:val="2"/>
            <w:vAlign w:val="center"/>
          </w:tcPr>
          <w:p w:rsidR="004015E9" w:rsidRDefault="002E505C">
            <w:pPr>
              <w:widowControl/>
              <w:jc w:val="left"/>
              <w:rPr>
                <w:sz w:val="24"/>
              </w:rPr>
            </w:pPr>
            <w:r>
              <w:rPr>
                <w:sz w:val="24"/>
              </w:rPr>
              <w:t>3</w:t>
            </w:r>
            <w:r>
              <w:rPr>
                <w:sz w:val="24"/>
              </w:rPr>
              <w:t>、对泄漏处进行清理、吹扫后，准备维修处理。</w:t>
            </w:r>
          </w:p>
        </w:tc>
        <w:tc>
          <w:tcPr>
            <w:tcW w:w="1068" w:type="pct"/>
            <w:vMerge/>
            <w:vAlign w:val="center"/>
          </w:tcPr>
          <w:p w:rsidR="004015E9" w:rsidRDefault="004015E9">
            <w:pPr>
              <w:widowControl/>
              <w:jc w:val="center"/>
              <w:rPr>
                <w:sz w:val="24"/>
              </w:rPr>
            </w:pPr>
          </w:p>
        </w:tc>
      </w:tr>
      <w:tr w:rsidR="004015E9">
        <w:trPr>
          <w:trHeight w:val="340"/>
          <w:jc w:val="center"/>
        </w:trPr>
        <w:tc>
          <w:tcPr>
            <w:tcW w:w="707" w:type="pct"/>
            <w:vAlign w:val="center"/>
          </w:tcPr>
          <w:p w:rsidR="004015E9" w:rsidRDefault="002E505C">
            <w:pPr>
              <w:widowControl/>
              <w:jc w:val="center"/>
              <w:rPr>
                <w:sz w:val="24"/>
              </w:rPr>
            </w:pPr>
            <w:r>
              <w:rPr>
                <w:sz w:val="24"/>
              </w:rPr>
              <w:t>监测警戒</w:t>
            </w:r>
          </w:p>
        </w:tc>
        <w:tc>
          <w:tcPr>
            <w:tcW w:w="3224" w:type="pct"/>
            <w:gridSpan w:val="2"/>
            <w:vAlign w:val="center"/>
          </w:tcPr>
          <w:p w:rsidR="004015E9" w:rsidRDefault="002E505C">
            <w:pPr>
              <w:widowControl/>
              <w:jc w:val="left"/>
              <w:rPr>
                <w:sz w:val="24"/>
              </w:rPr>
            </w:pPr>
            <w:r>
              <w:rPr>
                <w:sz w:val="24"/>
              </w:rPr>
              <w:t>监测泄漏区域空气中的浓度，划定警戒范围，设立警戒标志，并有专人警戒。</w:t>
            </w:r>
          </w:p>
        </w:tc>
        <w:tc>
          <w:tcPr>
            <w:tcW w:w="1068" w:type="pct"/>
            <w:vAlign w:val="center"/>
          </w:tcPr>
          <w:p w:rsidR="004015E9" w:rsidRDefault="002E505C">
            <w:pPr>
              <w:widowControl/>
              <w:jc w:val="center"/>
              <w:rPr>
                <w:sz w:val="24"/>
              </w:rPr>
            </w:pPr>
            <w:r>
              <w:rPr>
                <w:sz w:val="24"/>
              </w:rPr>
              <w:t>安全环保人员</w:t>
            </w:r>
          </w:p>
        </w:tc>
      </w:tr>
      <w:tr w:rsidR="004015E9">
        <w:trPr>
          <w:trHeight w:val="340"/>
          <w:jc w:val="center"/>
        </w:trPr>
        <w:tc>
          <w:tcPr>
            <w:tcW w:w="707" w:type="pct"/>
            <w:vAlign w:val="center"/>
          </w:tcPr>
          <w:p w:rsidR="004015E9" w:rsidRDefault="002E505C">
            <w:pPr>
              <w:widowControl/>
              <w:jc w:val="center"/>
              <w:rPr>
                <w:sz w:val="24"/>
              </w:rPr>
            </w:pPr>
            <w:r>
              <w:rPr>
                <w:sz w:val="24"/>
              </w:rPr>
              <w:t>接应救援</w:t>
            </w:r>
          </w:p>
        </w:tc>
        <w:tc>
          <w:tcPr>
            <w:tcW w:w="3224" w:type="pct"/>
            <w:gridSpan w:val="2"/>
            <w:vAlign w:val="center"/>
          </w:tcPr>
          <w:p w:rsidR="004015E9" w:rsidRDefault="002E505C">
            <w:pPr>
              <w:widowControl/>
              <w:jc w:val="left"/>
              <w:rPr>
                <w:sz w:val="24"/>
              </w:rPr>
            </w:pPr>
            <w:r>
              <w:rPr>
                <w:sz w:val="24"/>
              </w:rPr>
              <w:t>确保消防通道的畅通，专人负责接应消防、气防、环境监测、急救中心等外部应急救援力量。</w:t>
            </w:r>
          </w:p>
        </w:tc>
        <w:tc>
          <w:tcPr>
            <w:tcW w:w="1068" w:type="pct"/>
            <w:vAlign w:val="center"/>
          </w:tcPr>
          <w:p w:rsidR="004015E9" w:rsidRDefault="002E505C">
            <w:pPr>
              <w:widowControl/>
              <w:jc w:val="center"/>
              <w:rPr>
                <w:sz w:val="24"/>
              </w:rPr>
            </w:pPr>
            <w:r>
              <w:rPr>
                <w:sz w:val="24"/>
              </w:rPr>
              <w:t>车间主管或公司应急指挥人员</w:t>
            </w:r>
          </w:p>
        </w:tc>
      </w:tr>
      <w:tr w:rsidR="004015E9">
        <w:trPr>
          <w:trHeight w:val="340"/>
          <w:jc w:val="center"/>
        </w:trPr>
        <w:tc>
          <w:tcPr>
            <w:tcW w:w="707" w:type="pct"/>
            <w:vAlign w:val="center"/>
          </w:tcPr>
          <w:p w:rsidR="004015E9" w:rsidRDefault="002E505C">
            <w:pPr>
              <w:widowControl/>
              <w:jc w:val="center"/>
              <w:rPr>
                <w:sz w:val="24"/>
              </w:rPr>
            </w:pPr>
            <w:r>
              <w:rPr>
                <w:sz w:val="24"/>
              </w:rPr>
              <w:t>堵漏维修</w:t>
            </w:r>
          </w:p>
        </w:tc>
        <w:tc>
          <w:tcPr>
            <w:tcW w:w="3224" w:type="pct"/>
            <w:gridSpan w:val="2"/>
            <w:vAlign w:val="center"/>
          </w:tcPr>
          <w:p w:rsidR="004015E9" w:rsidRDefault="002E505C">
            <w:pPr>
              <w:widowControl/>
              <w:jc w:val="left"/>
              <w:rPr>
                <w:sz w:val="24"/>
              </w:rPr>
            </w:pPr>
            <w:r>
              <w:rPr>
                <w:sz w:val="24"/>
              </w:rPr>
              <w:t>具备堵漏维修条件后维修人员进入现场实施堵漏维修。</w:t>
            </w:r>
          </w:p>
        </w:tc>
        <w:tc>
          <w:tcPr>
            <w:tcW w:w="1068" w:type="pct"/>
            <w:vAlign w:val="center"/>
          </w:tcPr>
          <w:p w:rsidR="004015E9" w:rsidRDefault="002E505C">
            <w:pPr>
              <w:widowControl/>
              <w:jc w:val="center"/>
              <w:rPr>
                <w:sz w:val="24"/>
              </w:rPr>
            </w:pPr>
            <w:r>
              <w:rPr>
                <w:sz w:val="24"/>
              </w:rPr>
              <w:t>维修人员或公司应急处置人员</w:t>
            </w:r>
          </w:p>
        </w:tc>
      </w:tr>
      <w:tr w:rsidR="004015E9">
        <w:trPr>
          <w:trHeight w:val="340"/>
          <w:jc w:val="center"/>
        </w:trPr>
        <w:tc>
          <w:tcPr>
            <w:tcW w:w="707" w:type="pct"/>
            <w:vAlign w:val="center"/>
          </w:tcPr>
          <w:p w:rsidR="004015E9" w:rsidRDefault="002E505C">
            <w:pPr>
              <w:widowControl/>
              <w:jc w:val="center"/>
              <w:rPr>
                <w:sz w:val="24"/>
              </w:rPr>
            </w:pPr>
            <w:r>
              <w:rPr>
                <w:sz w:val="24"/>
              </w:rPr>
              <w:t>注意事项</w:t>
            </w:r>
          </w:p>
        </w:tc>
        <w:tc>
          <w:tcPr>
            <w:tcW w:w="4292" w:type="pct"/>
            <w:gridSpan w:val="3"/>
            <w:vAlign w:val="center"/>
          </w:tcPr>
          <w:p w:rsidR="004015E9" w:rsidRDefault="002E505C">
            <w:pPr>
              <w:widowControl/>
              <w:jc w:val="left"/>
              <w:rPr>
                <w:sz w:val="24"/>
              </w:rPr>
            </w:pPr>
            <w:r>
              <w:rPr>
                <w:sz w:val="24"/>
              </w:rPr>
              <w:t>1</w:t>
            </w:r>
            <w:r>
              <w:rPr>
                <w:sz w:val="24"/>
              </w:rPr>
              <w:t>、进入事故现场区域必须佩戴好防护服或防</w:t>
            </w:r>
            <w:r>
              <w:rPr>
                <w:rFonts w:hint="eastAsia"/>
                <w:sz w:val="24"/>
              </w:rPr>
              <w:t>护</w:t>
            </w:r>
            <w:r>
              <w:rPr>
                <w:sz w:val="24"/>
              </w:rPr>
              <w:t>服，其它附近区域根据情况佩戴好防护用品，可能接触废气的关阀人员、堵漏人员等必须穿好防护服、防护手套等。</w:t>
            </w:r>
          </w:p>
          <w:p w:rsidR="004015E9" w:rsidRDefault="002E505C">
            <w:pPr>
              <w:widowControl/>
              <w:jc w:val="left"/>
              <w:rPr>
                <w:sz w:val="24"/>
              </w:rPr>
            </w:pPr>
            <w:r>
              <w:rPr>
                <w:sz w:val="24"/>
              </w:rPr>
              <w:t>2</w:t>
            </w:r>
            <w:r>
              <w:rPr>
                <w:sz w:val="24"/>
              </w:rPr>
              <w:t>、人员疏散应根据风向标指示，撤离至上风口的紧急集合点，并清点人数。</w:t>
            </w:r>
          </w:p>
          <w:p w:rsidR="004015E9" w:rsidRDefault="002E505C">
            <w:pPr>
              <w:widowControl/>
              <w:jc w:val="left"/>
              <w:rPr>
                <w:sz w:val="24"/>
              </w:rPr>
            </w:pPr>
            <w:r>
              <w:rPr>
                <w:sz w:val="24"/>
              </w:rPr>
              <w:t>3</w:t>
            </w:r>
            <w:r>
              <w:rPr>
                <w:sz w:val="24"/>
              </w:rPr>
              <w:t>、如有施工人员疏散时，应检查关闭现场的用火火源，切断临时用电电源。</w:t>
            </w:r>
          </w:p>
        </w:tc>
      </w:tr>
    </w:tbl>
    <w:p w:rsidR="004015E9" w:rsidRDefault="002E505C">
      <w:pPr>
        <w:adjustRightInd w:val="0"/>
        <w:snapToGrid w:val="0"/>
        <w:spacing w:line="480" w:lineRule="exact"/>
        <w:contextualSpacing/>
        <w:jc w:val="center"/>
        <w:rPr>
          <w:b/>
          <w:color w:val="000000"/>
          <w:sz w:val="24"/>
        </w:rPr>
      </w:pPr>
      <w:r>
        <w:rPr>
          <w:rFonts w:hint="eastAsia"/>
          <w:b/>
          <w:color w:val="000000"/>
          <w:sz w:val="24"/>
        </w:rPr>
        <w:t>表</w:t>
      </w:r>
      <w:r>
        <w:rPr>
          <w:rFonts w:hint="eastAsia"/>
          <w:b/>
          <w:color w:val="000000"/>
          <w:sz w:val="24"/>
        </w:rPr>
        <w:t xml:space="preserve">6.2-2   </w:t>
      </w:r>
      <w:r>
        <w:rPr>
          <w:rFonts w:hint="eastAsia"/>
          <w:b/>
          <w:color w:val="000000"/>
          <w:sz w:val="24"/>
        </w:rPr>
        <w:t>物料泄漏事故现场处置卡</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8"/>
        <w:gridCol w:w="7405"/>
      </w:tblGrid>
      <w:tr w:rsidR="004015E9">
        <w:trPr>
          <w:trHeight w:val="340"/>
        </w:trPr>
        <w:tc>
          <w:tcPr>
            <w:tcW w:w="696" w:type="pct"/>
            <w:tcBorders>
              <w:tl2br w:val="nil"/>
              <w:tr2bl w:val="nil"/>
            </w:tcBorders>
            <w:vAlign w:val="center"/>
          </w:tcPr>
          <w:p w:rsidR="004015E9" w:rsidRDefault="002E505C">
            <w:pPr>
              <w:tabs>
                <w:tab w:val="left" w:pos="6615"/>
              </w:tabs>
              <w:snapToGrid w:val="0"/>
              <w:jc w:val="center"/>
              <w:rPr>
                <w:sz w:val="24"/>
              </w:rPr>
            </w:pPr>
            <w:r>
              <w:rPr>
                <w:sz w:val="24"/>
              </w:rPr>
              <w:t>事故名称</w:t>
            </w:r>
          </w:p>
        </w:tc>
        <w:tc>
          <w:tcPr>
            <w:tcW w:w="4303" w:type="pct"/>
            <w:tcBorders>
              <w:tl2br w:val="nil"/>
              <w:tr2bl w:val="nil"/>
            </w:tcBorders>
            <w:vAlign w:val="center"/>
          </w:tcPr>
          <w:p w:rsidR="004015E9" w:rsidRDefault="002E505C">
            <w:pPr>
              <w:tabs>
                <w:tab w:val="left" w:pos="6615"/>
              </w:tabs>
              <w:snapToGrid w:val="0"/>
              <w:jc w:val="center"/>
              <w:rPr>
                <w:sz w:val="24"/>
              </w:rPr>
            </w:pPr>
            <w:r>
              <w:rPr>
                <w:rFonts w:hint="eastAsia"/>
                <w:sz w:val="24"/>
              </w:rPr>
              <w:t>物料</w:t>
            </w:r>
            <w:r>
              <w:rPr>
                <w:sz w:val="24"/>
              </w:rPr>
              <w:t>泄漏事故</w:t>
            </w:r>
          </w:p>
        </w:tc>
      </w:tr>
      <w:tr w:rsidR="004015E9">
        <w:trPr>
          <w:trHeight w:val="340"/>
        </w:trPr>
        <w:tc>
          <w:tcPr>
            <w:tcW w:w="696" w:type="pct"/>
            <w:tcBorders>
              <w:tl2br w:val="nil"/>
              <w:tr2bl w:val="nil"/>
            </w:tcBorders>
            <w:vAlign w:val="center"/>
          </w:tcPr>
          <w:p w:rsidR="004015E9" w:rsidRDefault="002E505C">
            <w:pPr>
              <w:tabs>
                <w:tab w:val="left" w:pos="6615"/>
              </w:tabs>
              <w:snapToGrid w:val="0"/>
              <w:jc w:val="center"/>
              <w:rPr>
                <w:sz w:val="24"/>
              </w:rPr>
            </w:pPr>
            <w:r>
              <w:rPr>
                <w:sz w:val="24"/>
              </w:rPr>
              <w:t>事故现象</w:t>
            </w:r>
          </w:p>
        </w:tc>
        <w:tc>
          <w:tcPr>
            <w:tcW w:w="4303" w:type="pct"/>
            <w:tcBorders>
              <w:tl2br w:val="nil"/>
              <w:tr2bl w:val="nil"/>
            </w:tcBorders>
            <w:vAlign w:val="center"/>
          </w:tcPr>
          <w:p w:rsidR="004015E9" w:rsidRDefault="002E505C">
            <w:pPr>
              <w:tabs>
                <w:tab w:val="left" w:pos="6615"/>
              </w:tabs>
              <w:snapToGrid w:val="0"/>
              <w:jc w:val="center"/>
              <w:rPr>
                <w:sz w:val="24"/>
              </w:rPr>
            </w:pPr>
            <w:r>
              <w:rPr>
                <w:sz w:val="24"/>
              </w:rPr>
              <w:t>罐区围堰内存积氨水、伴随刺鼻气味。</w:t>
            </w:r>
          </w:p>
        </w:tc>
      </w:tr>
      <w:tr w:rsidR="004015E9">
        <w:trPr>
          <w:trHeight w:val="340"/>
        </w:trPr>
        <w:tc>
          <w:tcPr>
            <w:tcW w:w="696" w:type="pct"/>
            <w:tcBorders>
              <w:tl2br w:val="nil"/>
              <w:tr2bl w:val="nil"/>
            </w:tcBorders>
            <w:vAlign w:val="center"/>
          </w:tcPr>
          <w:p w:rsidR="004015E9" w:rsidRDefault="002E505C">
            <w:pPr>
              <w:tabs>
                <w:tab w:val="left" w:pos="6615"/>
              </w:tabs>
              <w:snapToGrid w:val="0"/>
              <w:jc w:val="center"/>
              <w:rPr>
                <w:sz w:val="24"/>
              </w:rPr>
            </w:pPr>
            <w:r>
              <w:rPr>
                <w:sz w:val="24"/>
              </w:rPr>
              <w:lastRenderedPageBreak/>
              <w:t>事故危害</w:t>
            </w:r>
          </w:p>
        </w:tc>
        <w:tc>
          <w:tcPr>
            <w:tcW w:w="4303" w:type="pct"/>
            <w:tcBorders>
              <w:tl2br w:val="nil"/>
              <w:tr2bl w:val="nil"/>
            </w:tcBorders>
            <w:vAlign w:val="center"/>
          </w:tcPr>
          <w:p w:rsidR="004015E9" w:rsidRDefault="002E505C">
            <w:pPr>
              <w:tabs>
                <w:tab w:val="left" w:pos="6615"/>
              </w:tabs>
              <w:snapToGrid w:val="0"/>
              <w:jc w:val="center"/>
              <w:rPr>
                <w:sz w:val="24"/>
              </w:rPr>
            </w:pPr>
            <w:r>
              <w:rPr>
                <w:sz w:val="24"/>
              </w:rPr>
              <w:t>污染周围水体、土壤环境。</w:t>
            </w:r>
          </w:p>
        </w:tc>
      </w:tr>
      <w:tr w:rsidR="004015E9">
        <w:trPr>
          <w:trHeight w:val="340"/>
        </w:trPr>
        <w:tc>
          <w:tcPr>
            <w:tcW w:w="696" w:type="pct"/>
            <w:tcBorders>
              <w:tl2br w:val="nil"/>
              <w:tr2bl w:val="nil"/>
            </w:tcBorders>
            <w:vAlign w:val="center"/>
          </w:tcPr>
          <w:p w:rsidR="004015E9" w:rsidRDefault="002E505C">
            <w:pPr>
              <w:tabs>
                <w:tab w:val="left" w:pos="6615"/>
              </w:tabs>
              <w:snapToGrid w:val="0"/>
              <w:jc w:val="center"/>
              <w:rPr>
                <w:sz w:val="24"/>
              </w:rPr>
            </w:pPr>
            <w:r>
              <w:rPr>
                <w:sz w:val="24"/>
              </w:rPr>
              <w:t>注意事项</w:t>
            </w:r>
          </w:p>
        </w:tc>
        <w:tc>
          <w:tcPr>
            <w:tcW w:w="4303" w:type="pct"/>
            <w:tcBorders>
              <w:tl2br w:val="nil"/>
              <w:tr2bl w:val="nil"/>
            </w:tcBorders>
            <w:vAlign w:val="center"/>
          </w:tcPr>
          <w:p w:rsidR="004015E9" w:rsidRDefault="002E505C">
            <w:pPr>
              <w:autoSpaceDE w:val="0"/>
              <w:autoSpaceDN w:val="0"/>
              <w:adjustRightInd w:val="0"/>
              <w:snapToGrid w:val="0"/>
              <w:jc w:val="center"/>
              <w:rPr>
                <w:sz w:val="24"/>
              </w:rPr>
            </w:pPr>
            <w:r>
              <w:rPr>
                <w:sz w:val="24"/>
              </w:rPr>
              <w:t>消除一切能产生火花的危险源，穿防酸服，穿戴橡胶靴、橡胶手套，做好</w:t>
            </w:r>
          </w:p>
          <w:p w:rsidR="004015E9" w:rsidRDefault="002E505C">
            <w:pPr>
              <w:autoSpaceDE w:val="0"/>
              <w:autoSpaceDN w:val="0"/>
              <w:adjustRightInd w:val="0"/>
              <w:snapToGrid w:val="0"/>
              <w:rPr>
                <w:sz w:val="24"/>
              </w:rPr>
            </w:pPr>
            <w:r>
              <w:rPr>
                <w:sz w:val="24"/>
              </w:rPr>
              <w:t>个人防护；有火灾爆炸危险时立即撤离现场，进行远距离救援。</w:t>
            </w:r>
          </w:p>
        </w:tc>
      </w:tr>
      <w:tr w:rsidR="004015E9">
        <w:trPr>
          <w:trHeight w:val="340"/>
        </w:trPr>
        <w:tc>
          <w:tcPr>
            <w:tcW w:w="696" w:type="pct"/>
            <w:tcBorders>
              <w:tl2br w:val="nil"/>
              <w:tr2bl w:val="nil"/>
            </w:tcBorders>
            <w:vAlign w:val="center"/>
          </w:tcPr>
          <w:p w:rsidR="004015E9" w:rsidRDefault="002E505C">
            <w:pPr>
              <w:tabs>
                <w:tab w:val="left" w:pos="6615"/>
              </w:tabs>
              <w:snapToGrid w:val="0"/>
              <w:jc w:val="center"/>
              <w:rPr>
                <w:sz w:val="24"/>
              </w:rPr>
            </w:pPr>
            <w:r>
              <w:rPr>
                <w:sz w:val="24"/>
              </w:rPr>
              <w:t>处置程序</w:t>
            </w:r>
          </w:p>
        </w:tc>
        <w:tc>
          <w:tcPr>
            <w:tcW w:w="4303" w:type="pct"/>
            <w:tcBorders>
              <w:tl2br w:val="nil"/>
              <w:tr2bl w:val="nil"/>
            </w:tcBorders>
            <w:vAlign w:val="center"/>
          </w:tcPr>
          <w:p w:rsidR="004015E9" w:rsidRDefault="002E505C">
            <w:pPr>
              <w:snapToGrid w:val="0"/>
              <w:rPr>
                <w:sz w:val="24"/>
              </w:rPr>
            </w:pPr>
            <w:r>
              <w:rPr>
                <w:sz w:val="24"/>
              </w:rPr>
              <w:t>1</w:t>
            </w:r>
            <w:r>
              <w:rPr>
                <w:sz w:val="24"/>
              </w:rPr>
              <w:t>、发现泄漏后，第一发现人立即通过口头传递、对讲机、电话等方式上报应急办公室。</w:t>
            </w:r>
          </w:p>
          <w:p w:rsidR="004015E9" w:rsidRDefault="002E505C">
            <w:pPr>
              <w:snapToGrid w:val="0"/>
              <w:rPr>
                <w:sz w:val="24"/>
              </w:rPr>
            </w:pPr>
            <w:r>
              <w:rPr>
                <w:sz w:val="24"/>
              </w:rPr>
              <w:t>2</w:t>
            </w:r>
            <w:r>
              <w:rPr>
                <w:sz w:val="24"/>
              </w:rPr>
              <w:t>、现场处置组组长立即组织组员关闭雨水排放口的闸阀。</w:t>
            </w:r>
          </w:p>
          <w:p w:rsidR="004015E9" w:rsidRDefault="002E505C">
            <w:pPr>
              <w:snapToGrid w:val="0"/>
              <w:rPr>
                <w:sz w:val="24"/>
              </w:rPr>
            </w:pPr>
            <w:r>
              <w:rPr>
                <w:sz w:val="24"/>
              </w:rPr>
              <w:t>3</w:t>
            </w:r>
            <w:r>
              <w:rPr>
                <w:sz w:val="24"/>
              </w:rPr>
              <w:t>、现场处置组人员进行物料转移。</w:t>
            </w:r>
          </w:p>
          <w:p w:rsidR="004015E9" w:rsidRDefault="002E505C">
            <w:pPr>
              <w:snapToGrid w:val="0"/>
              <w:rPr>
                <w:sz w:val="24"/>
              </w:rPr>
            </w:pPr>
            <w:r>
              <w:rPr>
                <w:sz w:val="24"/>
              </w:rPr>
              <w:t>4</w:t>
            </w:r>
            <w:r>
              <w:rPr>
                <w:sz w:val="24"/>
              </w:rPr>
              <w:t>、对于罐体小量泄漏等形式的泄漏，岗位人员立即对泄漏点进行紧固或非焊堵漏。或是进行倒桶，现场处置组人员使用堵漏卡子、外封式堵漏袋、复合堵漏器、金属修补剂、木塞枪、塞子堵漏包等堵漏器材进行封堵</w:t>
            </w:r>
            <w:r>
              <w:rPr>
                <w:rFonts w:hint="eastAsia"/>
                <w:sz w:val="24"/>
              </w:rPr>
              <w:t>。</w:t>
            </w:r>
          </w:p>
          <w:p w:rsidR="004015E9" w:rsidRDefault="002E505C">
            <w:pPr>
              <w:snapToGrid w:val="0"/>
              <w:rPr>
                <w:sz w:val="24"/>
              </w:rPr>
            </w:pPr>
            <w:r>
              <w:rPr>
                <w:sz w:val="24"/>
              </w:rPr>
              <w:t>5</w:t>
            </w:r>
            <w:r>
              <w:rPr>
                <w:sz w:val="24"/>
              </w:rPr>
              <w:t>、现场处置组人员通过关闭阀门、停止操作作业、进行物料转移、关闭相应阀门、采用备用容器等措施切断事故源。</w:t>
            </w:r>
          </w:p>
          <w:p w:rsidR="004015E9" w:rsidRDefault="002E505C">
            <w:pPr>
              <w:snapToGrid w:val="0"/>
              <w:rPr>
                <w:sz w:val="24"/>
              </w:rPr>
            </w:pPr>
            <w:r>
              <w:rPr>
                <w:sz w:val="24"/>
              </w:rPr>
              <w:t>6</w:t>
            </w:r>
            <w:r>
              <w:rPr>
                <w:sz w:val="24"/>
              </w:rPr>
              <w:t>、事故产生的危废均要交给有资质的单位进行处置。</w:t>
            </w:r>
          </w:p>
        </w:tc>
      </w:tr>
    </w:tbl>
    <w:p w:rsidR="004015E9" w:rsidRDefault="002E505C">
      <w:pPr>
        <w:pStyle w:val="a9"/>
        <w:spacing w:line="360" w:lineRule="auto"/>
        <w:ind w:firstLine="560"/>
        <w:rPr>
          <w:color w:val="000000"/>
          <w:sz w:val="28"/>
          <w:szCs w:val="28"/>
        </w:rPr>
      </w:pPr>
      <w:r>
        <w:rPr>
          <w:rFonts w:hint="eastAsia"/>
          <w:color w:val="000000"/>
          <w:sz w:val="28"/>
          <w:szCs w:val="28"/>
        </w:rPr>
        <w:t>2</w:t>
      </w:r>
      <w:r>
        <w:rPr>
          <w:rFonts w:hint="eastAsia"/>
          <w:color w:val="000000"/>
          <w:sz w:val="28"/>
          <w:szCs w:val="28"/>
        </w:rPr>
        <w:t>、危险废物处置过程中突发环境事件应急措施</w:t>
      </w:r>
    </w:p>
    <w:p w:rsidR="004015E9" w:rsidRDefault="002E505C">
      <w:pPr>
        <w:pStyle w:val="a9"/>
        <w:spacing w:line="360" w:lineRule="auto"/>
        <w:ind w:firstLine="560"/>
        <w:rPr>
          <w:color w:val="000000"/>
          <w:sz w:val="28"/>
          <w:szCs w:val="28"/>
        </w:rPr>
      </w:pPr>
      <w:r>
        <w:rPr>
          <w:rFonts w:hint="eastAsia"/>
          <w:color w:val="000000"/>
          <w:sz w:val="28"/>
          <w:szCs w:val="28"/>
        </w:rPr>
        <w:t>企业生产过程中产生的危险废物设置固定危废暂存间并严格按相关要求分类存放。</w:t>
      </w:r>
    </w:p>
    <w:p w:rsidR="004015E9" w:rsidRDefault="002E505C">
      <w:pPr>
        <w:pStyle w:val="a9"/>
        <w:spacing w:line="360" w:lineRule="auto"/>
        <w:ind w:firstLine="560"/>
        <w:rPr>
          <w:color w:val="000000"/>
          <w:sz w:val="28"/>
          <w:szCs w:val="28"/>
        </w:rPr>
      </w:pPr>
      <w:r>
        <w:rPr>
          <w:rFonts w:hint="eastAsia"/>
          <w:color w:val="000000"/>
          <w:sz w:val="28"/>
          <w:szCs w:val="28"/>
        </w:rPr>
        <w:t>一旦发现危险废物处置过程中发生流失、泄露、扩散、意外事故时，当班人员立即通知应急小组，由应急小组值班人员向应急指挥部报告事件情况，应急指挥部立即启动应急预案，负责人员组织疏散周边人员，隔离泄漏污染区。</w:t>
      </w:r>
    </w:p>
    <w:p w:rsidR="004015E9" w:rsidRDefault="002E505C">
      <w:pPr>
        <w:pStyle w:val="a9"/>
        <w:spacing w:line="360" w:lineRule="auto"/>
        <w:ind w:firstLine="560"/>
        <w:rPr>
          <w:color w:val="000000"/>
          <w:sz w:val="28"/>
          <w:szCs w:val="28"/>
        </w:rPr>
      </w:pPr>
      <w:r>
        <w:rPr>
          <w:rFonts w:hint="eastAsia"/>
          <w:color w:val="000000"/>
          <w:sz w:val="28"/>
          <w:szCs w:val="28"/>
        </w:rPr>
        <w:t>发生危险废物流失、泄漏、扩散和意外事故时，应当采取相应紧急处理措施，向区环境保护局报告，并向可能受到危害的单位和居民通报。应当按照以下要求及时采取紧急处理措施：</w:t>
      </w:r>
    </w:p>
    <w:p w:rsidR="004015E9" w:rsidRDefault="002E505C">
      <w:pPr>
        <w:pStyle w:val="a9"/>
        <w:spacing w:line="360" w:lineRule="auto"/>
        <w:ind w:firstLine="560"/>
        <w:rPr>
          <w:color w:val="000000"/>
          <w:sz w:val="28"/>
          <w:szCs w:val="28"/>
        </w:rPr>
      </w:pPr>
      <w:r>
        <w:rPr>
          <w:rFonts w:hint="eastAsia"/>
          <w:color w:val="000000"/>
          <w:sz w:val="28"/>
          <w:szCs w:val="28"/>
        </w:rPr>
        <w:t>①确定流失、泄漏、扩散的危险废物的类别、数量、发生时间、影响范围及严重程度；</w:t>
      </w:r>
    </w:p>
    <w:p w:rsidR="004015E9" w:rsidRDefault="002E505C">
      <w:pPr>
        <w:pStyle w:val="a9"/>
        <w:spacing w:line="360" w:lineRule="auto"/>
        <w:ind w:firstLine="560"/>
        <w:rPr>
          <w:color w:val="000000"/>
          <w:sz w:val="28"/>
          <w:szCs w:val="28"/>
        </w:rPr>
      </w:pPr>
      <w:r>
        <w:rPr>
          <w:rFonts w:hint="eastAsia"/>
          <w:color w:val="000000"/>
          <w:sz w:val="28"/>
          <w:szCs w:val="28"/>
        </w:rPr>
        <w:t>②组织有关人员尽快对发生危险废物泄漏、扩散现场进行处理；</w:t>
      </w:r>
    </w:p>
    <w:p w:rsidR="004015E9" w:rsidRDefault="002E505C">
      <w:pPr>
        <w:pStyle w:val="a9"/>
        <w:spacing w:line="360" w:lineRule="auto"/>
        <w:ind w:firstLine="560"/>
        <w:rPr>
          <w:color w:val="000000"/>
          <w:sz w:val="28"/>
          <w:szCs w:val="28"/>
        </w:rPr>
      </w:pPr>
      <w:r>
        <w:rPr>
          <w:rFonts w:hint="eastAsia"/>
          <w:color w:val="000000"/>
          <w:sz w:val="28"/>
          <w:szCs w:val="28"/>
        </w:rPr>
        <w:t>③对被危险废物污染的区域进行处理时，应当尽可能减少对病人、医务人员、其它现场人员及环境的影响；</w:t>
      </w:r>
    </w:p>
    <w:p w:rsidR="004015E9" w:rsidRDefault="002E505C">
      <w:pPr>
        <w:pStyle w:val="a9"/>
        <w:spacing w:line="360" w:lineRule="auto"/>
        <w:ind w:firstLine="560"/>
        <w:rPr>
          <w:color w:val="000000"/>
          <w:sz w:val="28"/>
          <w:szCs w:val="28"/>
        </w:rPr>
      </w:pPr>
      <w:r>
        <w:rPr>
          <w:rFonts w:hint="eastAsia"/>
          <w:color w:val="000000"/>
          <w:sz w:val="28"/>
          <w:szCs w:val="28"/>
        </w:rPr>
        <w:t>④采取适当的安全处置措施，对泄漏物及受污染的区域、物品进</w:t>
      </w:r>
      <w:r>
        <w:rPr>
          <w:rFonts w:hint="eastAsia"/>
          <w:color w:val="000000"/>
          <w:sz w:val="28"/>
          <w:szCs w:val="28"/>
        </w:rPr>
        <w:lastRenderedPageBreak/>
        <w:t>行消毒或者其他无害化处理，必要时封锁污染区域，以防扩大污染；</w:t>
      </w:r>
    </w:p>
    <w:p w:rsidR="004015E9" w:rsidRDefault="002E505C">
      <w:pPr>
        <w:pStyle w:val="a9"/>
        <w:spacing w:line="360" w:lineRule="auto"/>
        <w:ind w:firstLine="560"/>
        <w:rPr>
          <w:color w:val="000000"/>
          <w:sz w:val="28"/>
          <w:szCs w:val="28"/>
        </w:rPr>
      </w:pPr>
      <w:r>
        <w:rPr>
          <w:rFonts w:hint="eastAsia"/>
          <w:color w:val="000000"/>
          <w:sz w:val="28"/>
          <w:szCs w:val="28"/>
        </w:rPr>
        <w:t>⑤工作人员应当做好卫生安全防护后进行工作。处理工作结束后，应急指挥部对事件的起因进行调查，并采取有效的防范措施预防类似事件的发生。</w:t>
      </w:r>
    </w:p>
    <w:p w:rsidR="004015E9" w:rsidRDefault="002E505C">
      <w:pPr>
        <w:pStyle w:val="3"/>
        <w:rPr>
          <w:rFonts w:ascii="Times New Roman" w:hAnsi="Times New Roman"/>
          <w:b/>
          <w:bCs w:val="0"/>
          <w:color w:val="000000"/>
          <w:sz w:val="30"/>
          <w:szCs w:val="30"/>
        </w:rPr>
      </w:pPr>
      <w:r>
        <w:rPr>
          <w:rFonts w:ascii="Times New Roman" w:hAnsi="Times New Roman" w:hint="eastAsia"/>
          <w:b/>
          <w:bCs w:val="0"/>
          <w:color w:val="000000"/>
          <w:sz w:val="30"/>
          <w:szCs w:val="30"/>
        </w:rPr>
        <w:t>6.2.3</w:t>
      </w:r>
      <w:r>
        <w:rPr>
          <w:rFonts w:ascii="Times New Roman" w:hAnsi="Times New Roman" w:hint="eastAsia"/>
          <w:b/>
          <w:bCs w:val="0"/>
          <w:color w:val="000000"/>
          <w:sz w:val="30"/>
          <w:szCs w:val="30"/>
        </w:rPr>
        <w:t>火灾事故现场处置</w:t>
      </w:r>
    </w:p>
    <w:p w:rsidR="004015E9" w:rsidRDefault="002E505C">
      <w:pPr>
        <w:pStyle w:val="a9"/>
        <w:spacing w:line="360" w:lineRule="auto"/>
        <w:ind w:firstLine="560"/>
        <w:rPr>
          <w:color w:val="000000"/>
          <w:sz w:val="28"/>
          <w:szCs w:val="28"/>
        </w:rPr>
      </w:pPr>
      <w:r>
        <w:rPr>
          <w:rFonts w:hint="eastAsia"/>
          <w:color w:val="000000"/>
          <w:sz w:val="28"/>
          <w:szCs w:val="28"/>
        </w:rPr>
        <w:t>1</w:t>
      </w:r>
      <w:r>
        <w:rPr>
          <w:rFonts w:hint="eastAsia"/>
          <w:color w:val="000000"/>
          <w:sz w:val="28"/>
          <w:szCs w:val="28"/>
        </w:rPr>
        <w:t>、处置原则：</w:t>
      </w:r>
      <w:r>
        <w:rPr>
          <w:rFonts w:hint="eastAsia"/>
          <w:color w:val="000000"/>
          <w:sz w:val="28"/>
          <w:szCs w:val="28"/>
        </w:rPr>
        <w:t xml:space="preserve"> </w:t>
      </w:r>
    </w:p>
    <w:p w:rsidR="004015E9" w:rsidRDefault="002E505C">
      <w:pPr>
        <w:pStyle w:val="a9"/>
        <w:spacing w:line="360" w:lineRule="auto"/>
        <w:ind w:firstLine="560"/>
        <w:rPr>
          <w:color w:val="000000"/>
          <w:sz w:val="28"/>
          <w:szCs w:val="28"/>
        </w:rPr>
      </w:pPr>
      <w:r>
        <w:rPr>
          <w:rFonts w:hint="eastAsia"/>
          <w:color w:val="000000"/>
          <w:sz w:val="28"/>
          <w:szCs w:val="28"/>
        </w:rPr>
        <w:t>A</w:t>
      </w:r>
      <w:r>
        <w:rPr>
          <w:rFonts w:hint="eastAsia"/>
          <w:color w:val="000000"/>
          <w:sz w:val="28"/>
          <w:szCs w:val="28"/>
        </w:rPr>
        <w:t>、火灾事故应急处理应本着抓住有利时机，第一时间扑灭小火；</w:t>
      </w:r>
    </w:p>
    <w:p w:rsidR="004015E9" w:rsidRDefault="002E505C">
      <w:pPr>
        <w:pStyle w:val="a9"/>
        <w:spacing w:line="360" w:lineRule="auto"/>
        <w:ind w:firstLine="560"/>
        <w:rPr>
          <w:color w:val="000000"/>
          <w:sz w:val="28"/>
          <w:szCs w:val="28"/>
        </w:rPr>
      </w:pPr>
      <w:r>
        <w:rPr>
          <w:rFonts w:hint="eastAsia"/>
          <w:color w:val="000000"/>
          <w:sz w:val="28"/>
          <w:szCs w:val="28"/>
        </w:rPr>
        <w:t>B</w:t>
      </w:r>
      <w:r>
        <w:rPr>
          <w:rFonts w:hint="eastAsia"/>
          <w:color w:val="000000"/>
          <w:sz w:val="28"/>
          <w:szCs w:val="28"/>
        </w:rPr>
        <w:t>、先控制、后灭火；先冷却保护着火部位，后集中力量统一歼灭；</w:t>
      </w:r>
    </w:p>
    <w:p w:rsidR="004015E9" w:rsidRDefault="002E505C">
      <w:pPr>
        <w:pStyle w:val="a9"/>
        <w:spacing w:line="360" w:lineRule="auto"/>
        <w:ind w:firstLine="560"/>
        <w:rPr>
          <w:color w:val="000000"/>
          <w:sz w:val="28"/>
          <w:szCs w:val="28"/>
        </w:rPr>
      </w:pPr>
      <w:r>
        <w:rPr>
          <w:rFonts w:hint="eastAsia"/>
          <w:color w:val="000000"/>
          <w:sz w:val="28"/>
          <w:szCs w:val="28"/>
        </w:rPr>
        <w:t>C</w:t>
      </w:r>
      <w:r>
        <w:rPr>
          <w:rFonts w:hint="eastAsia"/>
          <w:color w:val="000000"/>
          <w:sz w:val="28"/>
          <w:szCs w:val="28"/>
        </w:rPr>
        <w:t>、先外围、后中间；先上风、后下风；</w:t>
      </w:r>
    </w:p>
    <w:p w:rsidR="004015E9" w:rsidRDefault="002E505C">
      <w:pPr>
        <w:pStyle w:val="a9"/>
        <w:spacing w:line="360" w:lineRule="auto"/>
        <w:ind w:firstLine="560"/>
        <w:rPr>
          <w:color w:val="000000"/>
          <w:sz w:val="28"/>
          <w:szCs w:val="28"/>
        </w:rPr>
      </w:pPr>
      <w:r>
        <w:rPr>
          <w:rFonts w:hint="eastAsia"/>
          <w:color w:val="000000"/>
          <w:sz w:val="28"/>
          <w:szCs w:val="28"/>
        </w:rPr>
        <w:t>D</w:t>
      </w:r>
      <w:r>
        <w:rPr>
          <w:rFonts w:hint="eastAsia"/>
          <w:color w:val="000000"/>
          <w:sz w:val="28"/>
          <w:szCs w:val="28"/>
        </w:rPr>
        <w:t>、救人第一，救人与灭火同时进行；</w:t>
      </w:r>
    </w:p>
    <w:p w:rsidR="004015E9" w:rsidRDefault="002E505C">
      <w:pPr>
        <w:pStyle w:val="a9"/>
        <w:spacing w:line="360" w:lineRule="auto"/>
        <w:ind w:firstLine="560"/>
        <w:rPr>
          <w:color w:val="000000"/>
          <w:sz w:val="28"/>
          <w:szCs w:val="28"/>
        </w:rPr>
      </w:pPr>
      <w:r>
        <w:rPr>
          <w:rFonts w:hint="eastAsia"/>
          <w:color w:val="000000"/>
          <w:sz w:val="28"/>
          <w:szCs w:val="28"/>
        </w:rPr>
        <w:t>E</w:t>
      </w:r>
      <w:r>
        <w:rPr>
          <w:rFonts w:hint="eastAsia"/>
          <w:color w:val="000000"/>
          <w:sz w:val="28"/>
          <w:szCs w:val="28"/>
        </w:rPr>
        <w:t>、灭火时，人员应在上风方向，不要呆在低洼地带，穿戴好防护用具的原则进行处理。</w:t>
      </w:r>
    </w:p>
    <w:p w:rsidR="004015E9" w:rsidRDefault="002E505C">
      <w:pPr>
        <w:pStyle w:val="a9"/>
        <w:spacing w:line="360" w:lineRule="auto"/>
        <w:ind w:firstLine="560"/>
        <w:rPr>
          <w:color w:val="000000"/>
          <w:sz w:val="28"/>
          <w:szCs w:val="28"/>
        </w:rPr>
      </w:pPr>
      <w:r>
        <w:rPr>
          <w:rFonts w:hint="eastAsia"/>
          <w:color w:val="000000"/>
          <w:sz w:val="28"/>
          <w:szCs w:val="28"/>
        </w:rPr>
        <w:t>2</w:t>
      </w:r>
      <w:r>
        <w:rPr>
          <w:rFonts w:hint="eastAsia"/>
          <w:color w:val="000000"/>
          <w:sz w:val="28"/>
          <w:szCs w:val="28"/>
        </w:rPr>
        <w:t>、具体处理措施：</w:t>
      </w:r>
    </w:p>
    <w:p w:rsidR="004015E9" w:rsidRDefault="002E505C">
      <w:pPr>
        <w:pStyle w:val="a9"/>
        <w:spacing w:line="360" w:lineRule="auto"/>
        <w:ind w:firstLine="560"/>
        <w:rPr>
          <w:color w:val="000000"/>
          <w:sz w:val="28"/>
          <w:szCs w:val="28"/>
        </w:rPr>
      </w:pPr>
      <w:r>
        <w:rPr>
          <w:rFonts w:hint="eastAsia"/>
          <w:color w:val="000000"/>
          <w:sz w:val="28"/>
          <w:szCs w:val="28"/>
        </w:rPr>
        <w:t>A</w:t>
      </w:r>
      <w:r>
        <w:rPr>
          <w:rFonts w:hint="eastAsia"/>
          <w:color w:val="000000"/>
          <w:sz w:val="28"/>
          <w:szCs w:val="28"/>
        </w:rPr>
        <w:t>、发现火情后，现场值班人员应保持冷静，明辨方向和火势大小，迅速使用起火现场的灭火器等各种消防器材在第一时间灭火，力争把火控制、扑灭在初期阶段。同时呼喊周围人员参与到灭火和报警，并将事故报告给应急指挥部及现场主管人员；</w:t>
      </w:r>
    </w:p>
    <w:p w:rsidR="004015E9" w:rsidRDefault="002E505C">
      <w:pPr>
        <w:pStyle w:val="a9"/>
        <w:spacing w:line="360" w:lineRule="auto"/>
        <w:ind w:firstLine="560"/>
        <w:rPr>
          <w:color w:val="000000"/>
          <w:sz w:val="28"/>
          <w:szCs w:val="28"/>
        </w:rPr>
      </w:pPr>
      <w:r>
        <w:rPr>
          <w:rFonts w:hint="eastAsia"/>
          <w:color w:val="000000"/>
          <w:sz w:val="28"/>
          <w:szCs w:val="28"/>
        </w:rPr>
        <w:t>B</w:t>
      </w:r>
      <w:r>
        <w:rPr>
          <w:rFonts w:hint="eastAsia"/>
          <w:color w:val="000000"/>
          <w:sz w:val="28"/>
          <w:szCs w:val="28"/>
        </w:rPr>
        <w:t>、总指挥（副总指挥）接到火灾事故报告后，拉响警报器；</w:t>
      </w:r>
    </w:p>
    <w:p w:rsidR="004015E9" w:rsidRDefault="002E505C">
      <w:pPr>
        <w:pStyle w:val="a9"/>
        <w:spacing w:line="360" w:lineRule="auto"/>
        <w:ind w:firstLine="560"/>
        <w:rPr>
          <w:color w:val="000000"/>
          <w:sz w:val="28"/>
          <w:szCs w:val="28"/>
        </w:rPr>
      </w:pPr>
      <w:r>
        <w:rPr>
          <w:rFonts w:hint="eastAsia"/>
          <w:color w:val="000000"/>
          <w:sz w:val="28"/>
          <w:szCs w:val="28"/>
        </w:rPr>
        <w:t>C</w:t>
      </w:r>
      <w:r>
        <w:rPr>
          <w:rFonts w:hint="eastAsia"/>
          <w:color w:val="000000"/>
          <w:sz w:val="28"/>
          <w:szCs w:val="28"/>
        </w:rPr>
        <w:t>、在岗职工听到警报器鸣响，首先将本岗位生产处理至安全状态，其他职工立即赶赴紧急集合点集合待命；</w:t>
      </w:r>
    </w:p>
    <w:p w:rsidR="004015E9" w:rsidRDefault="002E505C">
      <w:pPr>
        <w:pStyle w:val="a9"/>
        <w:spacing w:line="360" w:lineRule="auto"/>
        <w:ind w:firstLine="560"/>
        <w:rPr>
          <w:color w:val="000000"/>
          <w:sz w:val="28"/>
          <w:szCs w:val="28"/>
        </w:rPr>
      </w:pPr>
      <w:r>
        <w:rPr>
          <w:rFonts w:hint="eastAsia"/>
          <w:color w:val="000000"/>
          <w:sz w:val="28"/>
          <w:szCs w:val="28"/>
        </w:rPr>
        <w:t>D</w:t>
      </w:r>
      <w:r>
        <w:rPr>
          <w:rFonts w:hint="eastAsia"/>
          <w:color w:val="000000"/>
          <w:sz w:val="28"/>
          <w:szCs w:val="28"/>
        </w:rPr>
        <w:t>、总指挥（副总指挥）根据火势情况令灭火现场指挥率灭火组与应急组人员赴事故现场增援，参加灭火；</w:t>
      </w:r>
    </w:p>
    <w:p w:rsidR="004015E9" w:rsidRDefault="002E505C">
      <w:pPr>
        <w:pStyle w:val="a9"/>
        <w:spacing w:line="360" w:lineRule="auto"/>
        <w:ind w:firstLine="560"/>
        <w:rPr>
          <w:color w:val="000000"/>
          <w:sz w:val="28"/>
          <w:szCs w:val="28"/>
        </w:rPr>
      </w:pPr>
      <w:r>
        <w:rPr>
          <w:rFonts w:hint="eastAsia"/>
          <w:color w:val="000000"/>
          <w:sz w:val="28"/>
          <w:szCs w:val="28"/>
        </w:rPr>
        <w:t>E</w:t>
      </w:r>
      <w:r>
        <w:rPr>
          <w:rFonts w:hint="eastAsia"/>
          <w:color w:val="000000"/>
          <w:sz w:val="28"/>
          <w:szCs w:val="28"/>
        </w:rPr>
        <w:t>、总指挥（副总指挥）同时令疏散组、救护组等部门进入各自岗位开展工作；</w:t>
      </w:r>
    </w:p>
    <w:p w:rsidR="004015E9" w:rsidRDefault="002E505C">
      <w:pPr>
        <w:pStyle w:val="a9"/>
        <w:spacing w:line="360" w:lineRule="auto"/>
        <w:ind w:firstLine="560"/>
        <w:rPr>
          <w:color w:val="000000"/>
          <w:sz w:val="28"/>
          <w:szCs w:val="28"/>
        </w:rPr>
      </w:pPr>
      <w:r>
        <w:rPr>
          <w:rFonts w:hint="eastAsia"/>
          <w:color w:val="000000"/>
          <w:sz w:val="28"/>
          <w:szCs w:val="28"/>
        </w:rPr>
        <w:lastRenderedPageBreak/>
        <w:t>F</w:t>
      </w:r>
      <w:r>
        <w:rPr>
          <w:rFonts w:hint="eastAsia"/>
          <w:color w:val="000000"/>
          <w:sz w:val="28"/>
          <w:szCs w:val="28"/>
        </w:rPr>
        <w:t>、疏散引导组向起火部门员工发出通报，迅速地指导人员疏散撤离，对送风、电源作出处理，停止其运行或部分停止使用。疏散组在起火地点周围</w:t>
      </w:r>
      <w:r>
        <w:rPr>
          <w:rFonts w:hint="eastAsia"/>
          <w:color w:val="000000"/>
          <w:sz w:val="28"/>
          <w:szCs w:val="28"/>
        </w:rPr>
        <w:t>15</w:t>
      </w:r>
      <w:r>
        <w:rPr>
          <w:rFonts w:hint="eastAsia"/>
          <w:color w:val="000000"/>
          <w:sz w:val="28"/>
          <w:szCs w:val="28"/>
        </w:rPr>
        <w:t>米处拉警戒带、放置警戒标志划分警戒区，禁止无关车辆通行和外来人员出入，并迎接和引导消防车辆进入火灾现场。严格保护火灾现场，并严防趁火打劫。</w:t>
      </w:r>
    </w:p>
    <w:p w:rsidR="004015E9" w:rsidRDefault="002E505C">
      <w:pPr>
        <w:pStyle w:val="a9"/>
        <w:spacing w:line="360" w:lineRule="auto"/>
        <w:ind w:firstLine="560"/>
        <w:rPr>
          <w:color w:val="000000"/>
          <w:sz w:val="28"/>
          <w:szCs w:val="28"/>
        </w:rPr>
      </w:pPr>
      <w:r>
        <w:rPr>
          <w:rFonts w:hint="eastAsia"/>
          <w:color w:val="000000"/>
          <w:sz w:val="28"/>
          <w:szCs w:val="28"/>
        </w:rPr>
        <w:t>G</w:t>
      </w:r>
      <w:r>
        <w:rPr>
          <w:rFonts w:hint="eastAsia"/>
          <w:color w:val="000000"/>
          <w:sz w:val="28"/>
          <w:szCs w:val="28"/>
        </w:rPr>
        <w:t>、救护组对火灾现场伤员进行护理，对重伤者要立即送往医院。紧急抢救、包扎伤员、协助医务救护人员到场救护。</w:t>
      </w:r>
    </w:p>
    <w:p w:rsidR="004015E9" w:rsidRDefault="002E505C">
      <w:pPr>
        <w:pStyle w:val="a9"/>
        <w:spacing w:line="360" w:lineRule="auto"/>
        <w:ind w:firstLine="560"/>
        <w:rPr>
          <w:color w:val="000000"/>
          <w:sz w:val="28"/>
          <w:szCs w:val="28"/>
        </w:rPr>
      </w:pPr>
      <w:r>
        <w:rPr>
          <w:rFonts w:hint="eastAsia"/>
          <w:color w:val="000000"/>
          <w:sz w:val="28"/>
          <w:szCs w:val="28"/>
        </w:rPr>
        <w:t>H</w:t>
      </w:r>
      <w:r>
        <w:rPr>
          <w:rFonts w:hint="eastAsia"/>
          <w:color w:val="000000"/>
          <w:sz w:val="28"/>
          <w:szCs w:val="28"/>
        </w:rPr>
        <w:t>、灭火期间如有人员受伤，应以先抢救伤员为主；火灾扑灭后，应留有人员观察现场情况，防止复燃；</w:t>
      </w:r>
    </w:p>
    <w:p w:rsidR="004015E9" w:rsidRDefault="002E505C">
      <w:pPr>
        <w:pStyle w:val="a9"/>
        <w:spacing w:line="360" w:lineRule="auto"/>
        <w:ind w:firstLine="560"/>
        <w:rPr>
          <w:color w:val="000000"/>
          <w:sz w:val="28"/>
          <w:szCs w:val="28"/>
        </w:rPr>
      </w:pPr>
      <w:r>
        <w:rPr>
          <w:rFonts w:hint="eastAsia"/>
          <w:color w:val="000000"/>
          <w:sz w:val="28"/>
          <w:szCs w:val="28"/>
        </w:rPr>
        <w:t>I</w:t>
      </w:r>
      <w:r>
        <w:rPr>
          <w:rFonts w:hint="eastAsia"/>
          <w:color w:val="000000"/>
          <w:sz w:val="28"/>
          <w:szCs w:val="28"/>
        </w:rPr>
        <w:t>、后勤保障组负责保障救火过程的物资保障，本着“特事特办、手续从简”的原则，及时将救援物资运送到事故现场。</w:t>
      </w:r>
    </w:p>
    <w:p w:rsidR="004015E9" w:rsidRDefault="002E505C">
      <w:pPr>
        <w:pStyle w:val="a9"/>
        <w:spacing w:line="360" w:lineRule="auto"/>
        <w:ind w:firstLine="560"/>
        <w:rPr>
          <w:color w:val="000000"/>
          <w:sz w:val="28"/>
          <w:szCs w:val="28"/>
        </w:rPr>
      </w:pPr>
      <w:r>
        <w:rPr>
          <w:rFonts w:hint="eastAsia"/>
          <w:color w:val="000000"/>
          <w:sz w:val="28"/>
          <w:szCs w:val="28"/>
        </w:rPr>
        <w:t>J</w:t>
      </w:r>
      <w:r>
        <w:rPr>
          <w:rFonts w:hint="eastAsia"/>
          <w:color w:val="000000"/>
          <w:sz w:val="28"/>
          <w:szCs w:val="28"/>
        </w:rPr>
        <w:t>、经认真检查确认火灾已彻底扑灭后，总指挥（副总指挥）宣布火灾、爆炸事故警报解除。进入事故调查与生产恢复阶段（因需要保留现场暂不能恢复生产的除外）。火灾次生环境事故现场处置卡如下：</w:t>
      </w:r>
    </w:p>
    <w:p w:rsidR="004015E9" w:rsidRDefault="002E505C">
      <w:pPr>
        <w:adjustRightInd w:val="0"/>
        <w:snapToGrid w:val="0"/>
        <w:spacing w:line="480" w:lineRule="exact"/>
        <w:contextualSpacing/>
        <w:jc w:val="center"/>
        <w:rPr>
          <w:b/>
          <w:color w:val="000000"/>
          <w:sz w:val="24"/>
        </w:rPr>
      </w:pPr>
      <w:r>
        <w:rPr>
          <w:rFonts w:hint="eastAsia"/>
          <w:b/>
          <w:color w:val="000000"/>
          <w:sz w:val="28"/>
          <w:szCs w:val="28"/>
        </w:rPr>
        <w:t>表</w:t>
      </w:r>
      <w:r>
        <w:rPr>
          <w:rFonts w:hint="eastAsia"/>
          <w:b/>
          <w:color w:val="000000"/>
          <w:sz w:val="28"/>
          <w:szCs w:val="28"/>
        </w:rPr>
        <w:t xml:space="preserve">6.2-3  </w:t>
      </w:r>
      <w:r>
        <w:rPr>
          <w:rFonts w:hint="eastAsia"/>
          <w:b/>
          <w:color w:val="000000"/>
          <w:sz w:val="28"/>
          <w:szCs w:val="28"/>
        </w:rPr>
        <w:t>火灾次生环境事故现场处置卡</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23"/>
        <w:gridCol w:w="7281"/>
      </w:tblGrid>
      <w:tr w:rsidR="004015E9">
        <w:trPr>
          <w:trHeight w:val="340"/>
          <w:jc w:val="center"/>
        </w:trPr>
        <w:tc>
          <w:tcPr>
            <w:tcW w:w="769" w:type="pct"/>
            <w:tcBorders>
              <w:tl2br w:val="nil"/>
              <w:tr2bl w:val="nil"/>
            </w:tcBorders>
            <w:vAlign w:val="center"/>
          </w:tcPr>
          <w:p w:rsidR="004015E9" w:rsidRDefault="002E505C">
            <w:pPr>
              <w:tabs>
                <w:tab w:val="left" w:pos="6615"/>
              </w:tabs>
              <w:snapToGrid w:val="0"/>
              <w:jc w:val="center"/>
              <w:rPr>
                <w:sz w:val="24"/>
              </w:rPr>
            </w:pPr>
            <w:r>
              <w:rPr>
                <w:sz w:val="24"/>
              </w:rPr>
              <w:t>事故名称</w:t>
            </w:r>
          </w:p>
        </w:tc>
        <w:tc>
          <w:tcPr>
            <w:tcW w:w="4230" w:type="pct"/>
            <w:tcBorders>
              <w:tl2br w:val="nil"/>
              <w:tr2bl w:val="nil"/>
            </w:tcBorders>
            <w:vAlign w:val="center"/>
          </w:tcPr>
          <w:p w:rsidR="004015E9" w:rsidRDefault="002E505C">
            <w:pPr>
              <w:tabs>
                <w:tab w:val="left" w:pos="6615"/>
              </w:tabs>
              <w:snapToGrid w:val="0"/>
              <w:jc w:val="center"/>
              <w:rPr>
                <w:b/>
                <w:bCs/>
                <w:sz w:val="24"/>
              </w:rPr>
            </w:pPr>
            <w:r>
              <w:rPr>
                <w:sz w:val="24"/>
              </w:rPr>
              <w:t>火灾次生环境事故</w:t>
            </w:r>
          </w:p>
        </w:tc>
      </w:tr>
      <w:tr w:rsidR="004015E9">
        <w:trPr>
          <w:trHeight w:val="340"/>
          <w:jc w:val="center"/>
        </w:trPr>
        <w:tc>
          <w:tcPr>
            <w:tcW w:w="769" w:type="pct"/>
            <w:tcBorders>
              <w:tl2br w:val="nil"/>
              <w:tr2bl w:val="nil"/>
            </w:tcBorders>
            <w:vAlign w:val="center"/>
          </w:tcPr>
          <w:p w:rsidR="004015E9" w:rsidRDefault="002E505C">
            <w:pPr>
              <w:tabs>
                <w:tab w:val="left" w:pos="6615"/>
              </w:tabs>
              <w:snapToGrid w:val="0"/>
              <w:jc w:val="center"/>
              <w:rPr>
                <w:sz w:val="24"/>
              </w:rPr>
            </w:pPr>
            <w:r>
              <w:rPr>
                <w:sz w:val="24"/>
              </w:rPr>
              <w:t>事故现象</w:t>
            </w:r>
          </w:p>
        </w:tc>
        <w:tc>
          <w:tcPr>
            <w:tcW w:w="4230" w:type="pct"/>
            <w:tcBorders>
              <w:tl2br w:val="nil"/>
              <w:tr2bl w:val="nil"/>
            </w:tcBorders>
            <w:vAlign w:val="center"/>
          </w:tcPr>
          <w:p w:rsidR="004015E9" w:rsidRDefault="002E505C">
            <w:pPr>
              <w:tabs>
                <w:tab w:val="left" w:pos="6615"/>
              </w:tabs>
              <w:snapToGrid w:val="0"/>
              <w:jc w:val="center"/>
              <w:rPr>
                <w:sz w:val="24"/>
              </w:rPr>
            </w:pPr>
            <w:r>
              <w:rPr>
                <w:sz w:val="24"/>
              </w:rPr>
              <w:t>消防废水外流</w:t>
            </w:r>
          </w:p>
        </w:tc>
      </w:tr>
      <w:tr w:rsidR="004015E9">
        <w:trPr>
          <w:trHeight w:val="340"/>
          <w:jc w:val="center"/>
        </w:trPr>
        <w:tc>
          <w:tcPr>
            <w:tcW w:w="769" w:type="pct"/>
            <w:tcBorders>
              <w:tl2br w:val="nil"/>
              <w:tr2bl w:val="nil"/>
            </w:tcBorders>
            <w:vAlign w:val="center"/>
          </w:tcPr>
          <w:p w:rsidR="004015E9" w:rsidRDefault="002E505C">
            <w:pPr>
              <w:tabs>
                <w:tab w:val="left" w:pos="6615"/>
              </w:tabs>
              <w:snapToGrid w:val="0"/>
              <w:jc w:val="center"/>
              <w:rPr>
                <w:sz w:val="24"/>
              </w:rPr>
            </w:pPr>
            <w:r>
              <w:rPr>
                <w:sz w:val="24"/>
              </w:rPr>
              <w:t>事故危害</w:t>
            </w:r>
          </w:p>
        </w:tc>
        <w:tc>
          <w:tcPr>
            <w:tcW w:w="4230" w:type="pct"/>
            <w:tcBorders>
              <w:tl2br w:val="nil"/>
              <w:tr2bl w:val="nil"/>
            </w:tcBorders>
            <w:vAlign w:val="center"/>
          </w:tcPr>
          <w:p w:rsidR="004015E9" w:rsidRDefault="002E505C">
            <w:pPr>
              <w:tabs>
                <w:tab w:val="left" w:pos="6615"/>
              </w:tabs>
              <w:snapToGrid w:val="0"/>
              <w:jc w:val="center"/>
              <w:rPr>
                <w:sz w:val="24"/>
              </w:rPr>
            </w:pPr>
            <w:r>
              <w:rPr>
                <w:sz w:val="24"/>
              </w:rPr>
              <w:t>污染周围水体、土壤环境质量</w:t>
            </w:r>
          </w:p>
        </w:tc>
      </w:tr>
      <w:tr w:rsidR="004015E9">
        <w:trPr>
          <w:trHeight w:val="340"/>
          <w:jc w:val="center"/>
        </w:trPr>
        <w:tc>
          <w:tcPr>
            <w:tcW w:w="769" w:type="pct"/>
            <w:tcBorders>
              <w:tl2br w:val="nil"/>
              <w:tr2bl w:val="nil"/>
            </w:tcBorders>
            <w:vAlign w:val="center"/>
          </w:tcPr>
          <w:p w:rsidR="004015E9" w:rsidRDefault="002E505C">
            <w:pPr>
              <w:tabs>
                <w:tab w:val="left" w:pos="6615"/>
              </w:tabs>
              <w:snapToGrid w:val="0"/>
              <w:jc w:val="center"/>
              <w:rPr>
                <w:sz w:val="24"/>
              </w:rPr>
            </w:pPr>
            <w:r>
              <w:rPr>
                <w:sz w:val="24"/>
              </w:rPr>
              <w:t>注意事项</w:t>
            </w:r>
          </w:p>
        </w:tc>
        <w:tc>
          <w:tcPr>
            <w:tcW w:w="4230" w:type="pct"/>
            <w:tcBorders>
              <w:tl2br w:val="nil"/>
              <w:tr2bl w:val="nil"/>
            </w:tcBorders>
            <w:vAlign w:val="center"/>
          </w:tcPr>
          <w:p w:rsidR="004015E9" w:rsidRDefault="002E505C">
            <w:pPr>
              <w:autoSpaceDE w:val="0"/>
              <w:autoSpaceDN w:val="0"/>
              <w:adjustRightInd w:val="0"/>
              <w:snapToGrid w:val="0"/>
              <w:jc w:val="center"/>
              <w:rPr>
                <w:sz w:val="24"/>
              </w:rPr>
            </w:pPr>
            <w:r>
              <w:rPr>
                <w:sz w:val="24"/>
              </w:rPr>
              <w:t>消除一切点火源，穿防护服，佩戴正压式空气呼吸器或是防毒面具，做好</w:t>
            </w:r>
          </w:p>
          <w:p w:rsidR="004015E9" w:rsidRDefault="002E505C">
            <w:pPr>
              <w:autoSpaceDE w:val="0"/>
              <w:autoSpaceDN w:val="0"/>
              <w:adjustRightInd w:val="0"/>
              <w:snapToGrid w:val="0"/>
              <w:rPr>
                <w:sz w:val="24"/>
              </w:rPr>
            </w:pPr>
            <w:r>
              <w:rPr>
                <w:sz w:val="24"/>
              </w:rPr>
              <w:t>个人防护；有火灾爆炸危险时立即撤离现场，进行远距离救援。</w:t>
            </w:r>
          </w:p>
        </w:tc>
      </w:tr>
      <w:tr w:rsidR="004015E9">
        <w:trPr>
          <w:trHeight w:val="340"/>
          <w:jc w:val="center"/>
        </w:trPr>
        <w:tc>
          <w:tcPr>
            <w:tcW w:w="769" w:type="pct"/>
            <w:tcBorders>
              <w:tl2br w:val="nil"/>
              <w:tr2bl w:val="nil"/>
            </w:tcBorders>
            <w:vAlign w:val="center"/>
          </w:tcPr>
          <w:p w:rsidR="004015E9" w:rsidRDefault="002E505C">
            <w:pPr>
              <w:tabs>
                <w:tab w:val="left" w:pos="6615"/>
              </w:tabs>
              <w:snapToGrid w:val="0"/>
              <w:jc w:val="center"/>
              <w:rPr>
                <w:sz w:val="24"/>
              </w:rPr>
            </w:pPr>
            <w:r>
              <w:rPr>
                <w:sz w:val="24"/>
              </w:rPr>
              <w:t>处置程序</w:t>
            </w:r>
          </w:p>
        </w:tc>
        <w:tc>
          <w:tcPr>
            <w:tcW w:w="4230" w:type="pct"/>
            <w:tcBorders>
              <w:tl2br w:val="nil"/>
              <w:tr2bl w:val="nil"/>
            </w:tcBorders>
            <w:vAlign w:val="center"/>
          </w:tcPr>
          <w:p w:rsidR="004015E9" w:rsidRDefault="002E505C">
            <w:pPr>
              <w:numPr>
                <w:ilvl w:val="0"/>
                <w:numId w:val="3"/>
              </w:numPr>
              <w:tabs>
                <w:tab w:val="left" w:pos="6615"/>
              </w:tabs>
              <w:snapToGrid w:val="0"/>
              <w:spacing w:line="288" w:lineRule="auto"/>
              <w:jc w:val="left"/>
              <w:rPr>
                <w:sz w:val="24"/>
              </w:rPr>
            </w:pPr>
            <w:r>
              <w:rPr>
                <w:sz w:val="24"/>
              </w:rPr>
              <w:t>现场处置组组长立即组织组员关闭雨水排放管线闸阀。</w:t>
            </w:r>
          </w:p>
          <w:p w:rsidR="004015E9" w:rsidRDefault="002E505C">
            <w:pPr>
              <w:numPr>
                <w:ilvl w:val="0"/>
                <w:numId w:val="3"/>
              </w:numPr>
              <w:autoSpaceDE w:val="0"/>
              <w:autoSpaceDN w:val="0"/>
              <w:adjustRightInd w:val="0"/>
              <w:snapToGrid w:val="0"/>
              <w:spacing w:line="288" w:lineRule="auto"/>
              <w:rPr>
                <w:sz w:val="24"/>
              </w:rPr>
            </w:pPr>
            <w:r>
              <w:rPr>
                <w:sz w:val="24"/>
              </w:rPr>
              <w:t>现场处置组人员关闭所有电源。</w:t>
            </w:r>
          </w:p>
          <w:p w:rsidR="004015E9" w:rsidRDefault="002E505C">
            <w:pPr>
              <w:numPr>
                <w:ilvl w:val="0"/>
                <w:numId w:val="3"/>
              </w:numPr>
              <w:autoSpaceDE w:val="0"/>
              <w:autoSpaceDN w:val="0"/>
              <w:adjustRightInd w:val="0"/>
              <w:snapToGrid w:val="0"/>
              <w:spacing w:line="288" w:lineRule="auto"/>
              <w:rPr>
                <w:sz w:val="24"/>
              </w:rPr>
            </w:pPr>
            <w:r>
              <w:rPr>
                <w:sz w:val="24"/>
              </w:rPr>
              <w:t>现场处置组人员利用堵漏编织袋、吸附棉等封堵；遇有物料流淌时，现场处置组人员及时用消防沙袋围堵并用应急泵转移进应急事故水池。</w:t>
            </w:r>
          </w:p>
          <w:p w:rsidR="004015E9" w:rsidRDefault="002E505C">
            <w:pPr>
              <w:numPr>
                <w:ilvl w:val="0"/>
                <w:numId w:val="3"/>
              </w:numPr>
              <w:autoSpaceDE w:val="0"/>
              <w:autoSpaceDN w:val="0"/>
              <w:adjustRightInd w:val="0"/>
              <w:snapToGrid w:val="0"/>
              <w:spacing w:line="288" w:lineRule="auto"/>
              <w:rPr>
                <w:sz w:val="24"/>
              </w:rPr>
            </w:pPr>
            <w:r>
              <w:rPr>
                <w:sz w:val="24"/>
              </w:rPr>
              <w:t>应急办公室负责维持现场秩序，对事故现场进行封闭隔离，疏导现场人员以及周边群众的疏散。</w:t>
            </w:r>
          </w:p>
          <w:p w:rsidR="004015E9" w:rsidRDefault="002E505C">
            <w:pPr>
              <w:numPr>
                <w:ilvl w:val="0"/>
                <w:numId w:val="3"/>
              </w:numPr>
              <w:autoSpaceDE w:val="0"/>
              <w:autoSpaceDN w:val="0"/>
              <w:adjustRightInd w:val="0"/>
              <w:snapToGrid w:val="0"/>
              <w:spacing w:line="288" w:lineRule="auto"/>
              <w:rPr>
                <w:sz w:val="24"/>
              </w:rPr>
            </w:pPr>
            <w:r>
              <w:rPr>
                <w:sz w:val="24"/>
              </w:rPr>
              <w:t>应急办公室实时传递应急救援信息。</w:t>
            </w:r>
          </w:p>
          <w:p w:rsidR="004015E9" w:rsidRDefault="002E505C">
            <w:pPr>
              <w:numPr>
                <w:ilvl w:val="0"/>
                <w:numId w:val="3"/>
              </w:numPr>
              <w:autoSpaceDE w:val="0"/>
              <w:autoSpaceDN w:val="0"/>
              <w:adjustRightInd w:val="0"/>
              <w:snapToGrid w:val="0"/>
              <w:spacing w:line="288" w:lineRule="auto"/>
              <w:rPr>
                <w:sz w:val="24"/>
              </w:rPr>
            </w:pPr>
            <w:r>
              <w:rPr>
                <w:sz w:val="24"/>
              </w:rPr>
              <w:t>应急监测组协同外部监测机构进行环境应急监测。</w:t>
            </w:r>
          </w:p>
          <w:p w:rsidR="004015E9" w:rsidRDefault="002E505C">
            <w:pPr>
              <w:numPr>
                <w:ilvl w:val="0"/>
                <w:numId w:val="3"/>
              </w:numPr>
              <w:autoSpaceDE w:val="0"/>
              <w:autoSpaceDN w:val="0"/>
              <w:adjustRightInd w:val="0"/>
              <w:snapToGrid w:val="0"/>
              <w:spacing w:line="288" w:lineRule="auto"/>
              <w:rPr>
                <w:sz w:val="24"/>
              </w:rPr>
            </w:pPr>
            <w:r>
              <w:rPr>
                <w:sz w:val="24"/>
              </w:rPr>
              <w:lastRenderedPageBreak/>
              <w:t>应急保障组保障经济物质的供应、调配。</w:t>
            </w:r>
          </w:p>
          <w:p w:rsidR="004015E9" w:rsidRDefault="002E505C">
            <w:pPr>
              <w:numPr>
                <w:ilvl w:val="0"/>
                <w:numId w:val="3"/>
              </w:numPr>
              <w:autoSpaceDE w:val="0"/>
              <w:autoSpaceDN w:val="0"/>
              <w:adjustRightInd w:val="0"/>
              <w:snapToGrid w:val="0"/>
              <w:spacing w:line="288" w:lineRule="auto"/>
              <w:rPr>
                <w:sz w:val="24"/>
              </w:rPr>
            </w:pPr>
            <w:r>
              <w:rPr>
                <w:sz w:val="24"/>
              </w:rPr>
              <w:t>消防队到场后，由消防指挥员指挥火灾扑救。</w:t>
            </w:r>
          </w:p>
          <w:p w:rsidR="004015E9" w:rsidRDefault="002E505C">
            <w:pPr>
              <w:numPr>
                <w:ilvl w:val="0"/>
                <w:numId w:val="3"/>
              </w:numPr>
              <w:autoSpaceDE w:val="0"/>
              <w:autoSpaceDN w:val="0"/>
              <w:adjustRightInd w:val="0"/>
              <w:snapToGrid w:val="0"/>
              <w:spacing w:line="288" w:lineRule="auto"/>
              <w:rPr>
                <w:sz w:val="24"/>
              </w:rPr>
            </w:pPr>
            <w:r>
              <w:rPr>
                <w:sz w:val="24"/>
              </w:rPr>
              <w:t>消防废水随雨水管网进入河流时，立即通知枣庄市环境监测站、枣庄市生态环境局</w:t>
            </w:r>
            <w:r>
              <w:rPr>
                <w:rFonts w:hint="eastAsia"/>
                <w:sz w:val="24"/>
              </w:rPr>
              <w:t>市中</w:t>
            </w:r>
            <w:r>
              <w:rPr>
                <w:sz w:val="24"/>
              </w:rPr>
              <w:t>分局及</w:t>
            </w:r>
            <w:r>
              <w:rPr>
                <w:rFonts w:hint="eastAsia"/>
                <w:sz w:val="24"/>
              </w:rPr>
              <w:t>市中</w:t>
            </w:r>
            <w:r>
              <w:rPr>
                <w:sz w:val="24"/>
              </w:rPr>
              <w:t>区人民政府。</w:t>
            </w:r>
          </w:p>
          <w:p w:rsidR="004015E9" w:rsidRDefault="002E505C">
            <w:pPr>
              <w:numPr>
                <w:ilvl w:val="0"/>
                <w:numId w:val="3"/>
              </w:numPr>
              <w:autoSpaceDE w:val="0"/>
              <w:autoSpaceDN w:val="0"/>
              <w:adjustRightInd w:val="0"/>
              <w:snapToGrid w:val="0"/>
              <w:spacing w:line="288" w:lineRule="auto"/>
              <w:rPr>
                <w:sz w:val="24"/>
              </w:rPr>
            </w:pPr>
            <w:r>
              <w:rPr>
                <w:sz w:val="24"/>
              </w:rPr>
              <w:t>事故水池内的消防废水送往附近污水处理厂处理，事故产生的危废要交给有资质的单位进行处置。</w:t>
            </w:r>
          </w:p>
        </w:tc>
      </w:tr>
    </w:tbl>
    <w:p w:rsidR="004015E9" w:rsidRDefault="002E505C">
      <w:pPr>
        <w:pStyle w:val="3"/>
        <w:rPr>
          <w:rFonts w:ascii="Times New Roman" w:hAnsi="Times New Roman"/>
          <w:b/>
          <w:bCs w:val="0"/>
          <w:color w:val="000000"/>
          <w:sz w:val="30"/>
          <w:szCs w:val="30"/>
        </w:rPr>
      </w:pPr>
      <w:r>
        <w:rPr>
          <w:rFonts w:ascii="Times New Roman" w:hAnsi="Times New Roman" w:hint="eastAsia"/>
          <w:b/>
          <w:bCs w:val="0"/>
          <w:color w:val="000000"/>
          <w:sz w:val="30"/>
          <w:szCs w:val="30"/>
        </w:rPr>
        <w:lastRenderedPageBreak/>
        <w:t>6.2.4</w:t>
      </w:r>
      <w:r>
        <w:rPr>
          <w:rFonts w:ascii="Times New Roman" w:hAnsi="Times New Roman" w:hint="eastAsia"/>
          <w:b/>
          <w:bCs w:val="0"/>
          <w:color w:val="000000"/>
          <w:sz w:val="30"/>
          <w:szCs w:val="30"/>
        </w:rPr>
        <w:t>废气超标事故现场处置</w:t>
      </w:r>
    </w:p>
    <w:p w:rsidR="004015E9" w:rsidRDefault="002E505C">
      <w:pPr>
        <w:pStyle w:val="a9"/>
        <w:spacing w:line="360" w:lineRule="auto"/>
        <w:ind w:firstLine="560"/>
        <w:rPr>
          <w:color w:val="000000"/>
          <w:sz w:val="28"/>
          <w:szCs w:val="28"/>
        </w:rPr>
      </w:pPr>
      <w:r>
        <w:rPr>
          <w:rFonts w:hint="eastAsia"/>
          <w:color w:val="000000"/>
          <w:sz w:val="28"/>
          <w:szCs w:val="28"/>
        </w:rPr>
        <w:t>废气超标排放的情况主要是非正常工况下污染物排放，主要表现在废气净化装置非正常运行导致废气超标的排放。其主要原因为废气处理装置故障、停电等。</w:t>
      </w:r>
    </w:p>
    <w:p w:rsidR="004015E9" w:rsidRDefault="002E505C">
      <w:pPr>
        <w:pStyle w:val="a9"/>
        <w:spacing w:line="360" w:lineRule="auto"/>
        <w:ind w:firstLine="560"/>
        <w:rPr>
          <w:color w:val="000000"/>
          <w:sz w:val="28"/>
          <w:szCs w:val="28"/>
        </w:rPr>
      </w:pPr>
      <w:r>
        <w:rPr>
          <w:rFonts w:hint="eastAsia"/>
          <w:color w:val="000000"/>
          <w:sz w:val="28"/>
          <w:szCs w:val="28"/>
        </w:rPr>
        <w:t>接到报警后，及时组成公司应急指挥部，及时派环保专员赶赴现场，负责组织现场应急，并及时报告公司应急指挥部。公司现场最高领导（负责人）负责现场应急指挥，组织现场作业人员及现场其他人员采取下列应急措施：</w:t>
      </w:r>
    </w:p>
    <w:p w:rsidR="004015E9" w:rsidRDefault="002E505C">
      <w:pPr>
        <w:pStyle w:val="a9"/>
        <w:spacing w:line="360" w:lineRule="auto"/>
        <w:ind w:firstLine="560"/>
        <w:rPr>
          <w:color w:val="000000"/>
          <w:sz w:val="28"/>
          <w:szCs w:val="28"/>
        </w:rPr>
      </w:pPr>
      <w:r>
        <w:rPr>
          <w:rFonts w:hint="eastAsia"/>
          <w:color w:val="000000"/>
          <w:sz w:val="28"/>
          <w:szCs w:val="28"/>
        </w:rPr>
        <w:t>配备专职人员进行环保设备日常检查维护，保证环保设备安全有效运行。</w:t>
      </w:r>
    </w:p>
    <w:p w:rsidR="004015E9" w:rsidRDefault="002E505C">
      <w:pPr>
        <w:pStyle w:val="a9"/>
        <w:spacing w:line="360" w:lineRule="auto"/>
        <w:ind w:firstLine="560"/>
        <w:rPr>
          <w:color w:val="000000"/>
          <w:sz w:val="28"/>
          <w:szCs w:val="28"/>
        </w:rPr>
      </w:pPr>
      <w:r>
        <w:rPr>
          <w:rFonts w:hint="eastAsia"/>
          <w:color w:val="000000"/>
          <w:sz w:val="28"/>
          <w:szCs w:val="28"/>
        </w:rPr>
        <w:t>配备必要的环保设备备件，储存有备用环保物料，当发生故障时，可直接进行设备更换、物料加注。</w:t>
      </w:r>
    </w:p>
    <w:p w:rsidR="004015E9" w:rsidRDefault="002E505C">
      <w:pPr>
        <w:pStyle w:val="a9"/>
        <w:spacing w:line="360" w:lineRule="auto"/>
        <w:ind w:firstLine="560"/>
        <w:rPr>
          <w:color w:val="000000"/>
          <w:sz w:val="28"/>
          <w:szCs w:val="28"/>
        </w:rPr>
      </w:pPr>
      <w:r>
        <w:rPr>
          <w:rFonts w:hint="eastAsia"/>
          <w:color w:val="000000"/>
          <w:sz w:val="28"/>
          <w:szCs w:val="28"/>
        </w:rPr>
        <w:t>配备有环保设备维护保修队伍，保证环保设备故障时，可及时对设备故障进行查找处置。</w:t>
      </w:r>
    </w:p>
    <w:p w:rsidR="004015E9" w:rsidRDefault="002E505C">
      <w:pPr>
        <w:pStyle w:val="a9"/>
        <w:spacing w:line="360" w:lineRule="auto"/>
        <w:ind w:firstLine="560"/>
        <w:rPr>
          <w:color w:val="000000"/>
          <w:sz w:val="28"/>
          <w:szCs w:val="28"/>
        </w:rPr>
      </w:pPr>
      <w:r>
        <w:rPr>
          <w:rFonts w:hint="eastAsia"/>
          <w:color w:val="000000"/>
          <w:sz w:val="28"/>
          <w:szCs w:val="28"/>
        </w:rPr>
        <w:t>故障处置：当发现废气净化装置发生故障时，应及时组织技术力量查找事故原因、进行抢修，在最短的时间内使除尘器恢复正常；如果事故较为严重，在</w:t>
      </w:r>
      <w:r>
        <w:rPr>
          <w:rFonts w:hint="eastAsia"/>
          <w:color w:val="000000"/>
          <w:sz w:val="28"/>
          <w:szCs w:val="28"/>
        </w:rPr>
        <w:t>60</w:t>
      </w:r>
      <w:r>
        <w:rPr>
          <w:rFonts w:hint="eastAsia"/>
          <w:color w:val="000000"/>
          <w:sz w:val="28"/>
          <w:szCs w:val="28"/>
        </w:rPr>
        <w:t>分钟内不能恢复正常的处理效率，应立即调整生产，根据实际情况采取停产措施。</w:t>
      </w:r>
    </w:p>
    <w:p w:rsidR="004015E9" w:rsidRDefault="002E505C">
      <w:pPr>
        <w:pStyle w:val="a9"/>
        <w:spacing w:line="360" w:lineRule="auto"/>
        <w:ind w:firstLine="560"/>
        <w:rPr>
          <w:color w:val="000000"/>
          <w:sz w:val="24"/>
        </w:rPr>
      </w:pPr>
      <w:r>
        <w:rPr>
          <w:rFonts w:hint="eastAsia"/>
          <w:color w:val="000000"/>
          <w:sz w:val="28"/>
          <w:szCs w:val="28"/>
        </w:rPr>
        <w:t>局部停电处置：当发现废气处理装置停电时，应立即组织电工查找停电原因，在最短的时间内进行线路恢复供电；当发现停电难以在短时间恢复时，应立即调整生产计划，根据情况采取停机措施；日常</w:t>
      </w:r>
      <w:r>
        <w:rPr>
          <w:rFonts w:hint="eastAsia"/>
          <w:color w:val="000000"/>
          <w:sz w:val="28"/>
          <w:szCs w:val="28"/>
        </w:rPr>
        <w:lastRenderedPageBreak/>
        <w:t>要做好对废气治理设施的维护与保养，一旦出现故障，及时组织人员进行抢修。</w:t>
      </w:r>
    </w:p>
    <w:p w:rsidR="004015E9" w:rsidRDefault="002E505C">
      <w:pPr>
        <w:pStyle w:val="3"/>
        <w:rPr>
          <w:rFonts w:ascii="Times New Roman" w:hAnsi="Times New Roman"/>
          <w:b/>
          <w:color w:val="000000"/>
          <w:sz w:val="30"/>
          <w:szCs w:val="30"/>
        </w:rPr>
      </w:pPr>
      <w:bookmarkStart w:id="441" w:name="_Toc494157775"/>
      <w:bookmarkStart w:id="442" w:name="_Toc490032113"/>
      <w:bookmarkStart w:id="443" w:name="_Toc502874343"/>
      <w:bookmarkStart w:id="444" w:name="_Toc513125422"/>
      <w:bookmarkEnd w:id="437"/>
      <w:bookmarkEnd w:id="438"/>
      <w:bookmarkEnd w:id="439"/>
      <w:bookmarkEnd w:id="440"/>
      <w:r>
        <w:rPr>
          <w:rFonts w:ascii="Times New Roman" w:hAnsi="Times New Roman"/>
          <w:b/>
          <w:bCs w:val="0"/>
          <w:color w:val="000000"/>
          <w:sz w:val="30"/>
          <w:szCs w:val="30"/>
        </w:rPr>
        <w:t>6.2.</w:t>
      </w:r>
      <w:r>
        <w:rPr>
          <w:rFonts w:ascii="Times New Roman" w:hAnsi="Times New Roman" w:hint="eastAsia"/>
          <w:b/>
          <w:bCs w:val="0"/>
          <w:color w:val="000000"/>
          <w:sz w:val="30"/>
          <w:szCs w:val="30"/>
        </w:rPr>
        <w:t>5</w:t>
      </w:r>
      <w:r>
        <w:rPr>
          <w:rFonts w:ascii="Times New Roman" w:hAnsi="Times New Roman"/>
          <w:b/>
          <w:bCs w:val="0"/>
          <w:color w:val="000000"/>
          <w:sz w:val="30"/>
          <w:szCs w:val="30"/>
        </w:rPr>
        <w:t>应急救援队伍、应急物资的调度</w:t>
      </w:r>
      <w:bookmarkEnd w:id="441"/>
      <w:bookmarkEnd w:id="442"/>
      <w:bookmarkEnd w:id="443"/>
      <w:bookmarkEnd w:id="444"/>
    </w:p>
    <w:p w:rsidR="004015E9" w:rsidRDefault="002E505C">
      <w:pPr>
        <w:pStyle w:val="a9"/>
        <w:spacing w:line="360" w:lineRule="auto"/>
        <w:ind w:firstLine="560"/>
        <w:rPr>
          <w:color w:val="000000"/>
          <w:sz w:val="28"/>
          <w:szCs w:val="28"/>
        </w:rPr>
      </w:pPr>
      <w:r>
        <w:rPr>
          <w:color w:val="000000"/>
          <w:sz w:val="28"/>
          <w:szCs w:val="28"/>
        </w:rPr>
        <w:t>（</w:t>
      </w:r>
      <w:r>
        <w:rPr>
          <w:color w:val="000000"/>
          <w:sz w:val="28"/>
          <w:szCs w:val="28"/>
        </w:rPr>
        <w:t>1</w:t>
      </w:r>
      <w:r>
        <w:rPr>
          <w:color w:val="000000"/>
          <w:sz w:val="28"/>
          <w:szCs w:val="28"/>
        </w:rPr>
        <w:t>）发生部门级事故时，应急队伍由各车间组成，当车间出现紧急事故时，首先由各车间当班人员进行现场抢险，并根据应急物质保障措施向相关单位调用应急物质。</w:t>
      </w:r>
    </w:p>
    <w:p w:rsidR="004015E9" w:rsidRDefault="002E505C">
      <w:pPr>
        <w:pStyle w:val="a9"/>
        <w:spacing w:line="360" w:lineRule="auto"/>
        <w:ind w:firstLine="560"/>
        <w:rPr>
          <w:color w:val="000000"/>
          <w:sz w:val="28"/>
          <w:szCs w:val="28"/>
        </w:rPr>
      </w:pPr>
      <w:r>
        <w:rPr>
          <w:color w:val="000000"/>
          <w:sz w:val="28"/>
          <w:szCs w:val="28"/>
        </w:rPr>
        <w:t>（</w:t>
      </w:r>
      <w:r>
        <w:rPr>
          <w:color w:val="000000"/>
          <w:sz w:val="28"/>
          <w:szCs w:val="28"/>
        </w:rPr>
        <w:t>2</w:t>
      </w:r>
      <w:r>
        <w:rPr>
          <w:color w:val="000000"/>
          <w:sz w:val="28"/>
          <w:szCs w:val="28"/>
        </w:rPr>
        <w:t>）发生厂区级事故时，由事故所在车间报告公司应急指挥部，公司应急领导小组总指挥调度公司应急小组进入现场组织抢险抢救，并安排物资供应组调用应急物质。</w:t>
      </w:r>
    </w:p>
    <w:p w:rsidR="004015E9" w:rsidRDefault="002E505C">
      <w:pPr>
        <w:pStyle w:val="a9"/>
        <w:spacing w:line="360" w:lineRule="auto"/>
        <w:ind w:firstLine="560"/>
        <w:rPr>
          <w:color w:val="000000"/>
          <w:sz w:val="28"/>
          <w:szCs w:val="28"/>
        </w:rPr>
      </w:pPr>
      <w:r>
        <w:rPr>
          <w:color w:val="000000"/>
          <w:sz w:val="28"/>
          <w:szCs w:val="28"/>
        </w:rPr>
        <w:t>（</w:t>
      </w:r>
      <w:r>
        <w:rPr>
          <w:color w:val="000000"/>
          <w:sz w:val="28"/>
          <w:szCs w:val="28"/>
        </w:rPr>
        <w:t>3</w:t>
      </w:r>
      <w:r>
        <w:rPr>
          <w:color w:val="000000"/>
          <w:sz w:val="28"/>
          <w:szCs w:val="28"/>
        </w:rPr>
        <w:t>）应急人员至少两人以上同行，根据防护等级按标准配备相应防护器具，携带应急抢险器具应沿上风向进入事故现场。进入现场后，由值班主管或现场应急指挥人员统一指挥，开展救援、撤离工作。</w:t>
      </w:r>
    </w:p>
    <w:p w:rsidR="004015E9" w:rsidRDefault="002E505C">
      <w:pPr>
        <w:pStyle w:val="a9"/>
        <w:spacing w:line="360" w:lineRule="auto"/>
        <w:ind w:firstLine="560"/>
        <w:rPr>
          <w:color w:val="000000"/>
          <w:sz w:val="24"/>
        </w:rPr>
      </w:pPr>
      <w:r>
        <w:rPr>
          <w:color w:val="000000"/>
          <w:sz w:val="28"/>
          <w:szCs w:val="28"/>
        </w:rPr>
        <w:t>（</w:t>
      </w:r>
      <w:r>
        <w:rPr>
          <w:color w:val="000000"/>
          <w:sz w:val="28"/>
          <w:szCs w:val="28"/>
        </w:rPr>
        <w:t>4</w:t>
      </w:r>
      <w:r>
        <w:rPr>
          <w:color w:val="000000"/>
          <w:sz w:val="28"/>
          <w:szCs w:val="28"/>
        </w:rPr>
        <w:t>）发生紧急事故需外部支援时，由公司应急领导小组总指挥安排应急通讯组报告政府机关，由外部救援机构进入现场抢救，应急领导小组根据外部救援机构的要求安排物资供应组调用应急物质。</w:t>
      </w:r>
    </w:p>
    <w:p w:rsidR="004015E9" w:rsidRDefault="002E505C">
      <w:pPr>
        <w:pStyle w:val="3"/>
        <w:rPr>
          <w:rFonts w:ascii="Times New Roman" w:hAnsi="Times New Roman"/>
          <w:b/>
          <w:bCs w:val="0"/>
          <w:color w:val="000000"/>
          <w:sz w:val="30"/>
          <w:szCs w:val="30"/>
        </w:rPr>
      </w:pPr>
      <w:bookmarkStart w:id="445" w:name="_Toc494157776"/>
      <w:bookmarkStart w:id="446" w:name="_Toc513125423"/>
      <w:bookmarkStart w:id="447" w:name="_Toc502874344"/>
      <w:bookmarkStart w:id="448" w:name="_Toc490032114"/>
      <w:r>
        <w:rPr>
          <w:rFonts w:ascii="Times New Roman" w:hAnsi="Times New Roman"/>
          <w:b/>
          <w:bCs w:val="0"/>
          <w:color w:val="000000"/>
          <w:sz w:val="30"/>
          <w:szCs w:val="30"/>
        </w:rPr>
        <w:t>6.2.</w:t>
      </w:r>
      <w:r>
        <w:rPr>
          <w:rFonts w:ascii="Times New Roman" w:hAnsi="Times New Roman" w:hint="eastAsia"/>
          <w:b/>
          <w:bCs w:val="0"/>
          <w:color w:val="000000"/>
          <w:sz w:val="30"/>
          <w:szCs w:val="30"/>
        </w:rPr>
        <w:t>6</w:t>
      </w:r>
      <w:r>
        <w:rPr>
          <w:rFonts w:ascii="Times New Roman" w:hAnsi="Times New Roman"/>
          <w:b/>
          <w:bCs w:val="0"/>
          <w:color w:val="000000"/>
          <w:sz w:val="30"/>
          <w:szCs w:val="30"/>
        </w:rPr>
        <w:t>防止二次污染</w:t>
      </w:r>
      <w:r>
        <w:rPr>
          <w:rFonts w:ascii="Times New Roman" w:hAnsi="Times New Roman"/>
          <w:b/>
          <w:bCs w:val="0"/>
          <w:color w:val="000000"/>
          <w:sz w:val="30"/>
          <w:szCs w:val="30"/>
        </w:rPr>
        <w:t>/</w:t>
      </w:r>
      <w:r>
        <w:rPr>
          <w:rFonts w:ascii="Times New Roman" w:hAnsi="Times New Roman"/>
          <w:b/>
          <w:bCs w:val="0"/>
          <w:color w:val="000000"/>
          <w:sz w:val="30"/>
          <w:szCs w:val="30"/>
        </w:rPr>
        <w:t>次生灾害的防范及处理</w:t>
      </w:r>
      <w:bookmarkEnd w:id="445"/>
      <w:bookmarkEnd w:id="446"/>
      <w:bookmarkEnd w:id="447"/>
      <w:bookmarkEnd w:id="448"/>
    </w:p>
    <w:p w:rsidR="004015E9" w:rsidRDefault="002E505C">
      <w:pPr>
        <w:pStyle w:val="a9"/>
        <w:spacing w:line="360" w:lineRule="auto"/>
        <w:ind w:firstLine="560"/>
        <w:rPr>
          <w:color w:val="000000"/>
          <w:sz w:val="28"/>
          <w:szCs w:val="28"/>
        </w:rPr>
      </w:pPr>
      <w:r>
        <w:rPr>
          <w:color w:val="000000"/>
          <w:sz w:val="28"/>
          <w:szCs w:val="28"/>
        </w:rPr>
        <w:t>当自然灾害或火灾等安全生产事故发生时，可能引发次生环境污染事故和人员中毒事故。</w:t>
      </w:r>
    </w:p>
    <w:p w:rsidR="004015E9" w:rsidRDefault="002E505C">
      <w:pPr>
        <w:pStyle w:val="a9"/>
        <w:spacing w:line="360" w:lineRule="auto"/>
        <w:ind w:firstLine="560"/>
        <w:rPr>
          <w:color w:val="000000"/>
          <w:sz w:val="24"/>
        </w:rPr>
      </w:pPr>
      <w:r>
        <w:rPr>
          <w:color w:val="000000"/>
          <w:sz w:val="28"/>
          <w:szCs w:val="28"/>
        </w:rPr>
        <w:t>发生人员中毒、受伤事件时，安全救护组立即进行抢救（公司各相关部门备有小药箱，内装有应急药物，能做现场简单的救护），轻度中毒、受伤者迅速转入附近医院，高度中毒、受伤者立即进行现场急救，脱离危险后迅速转入医院治疗。公司医疗不足时，应急小组应立即向政府部门求援，联络区内相关医院接收，组织车辆将中毒者转送接收医院。必要时送往医院治疗。</w:t>
      </w:r>
    </w:p>
    <w:p w:rsidR="004015E9" w:rsidRDefault="002E505C">
      <w:pPr>
        <w:pStyle w:val="3"/>
        <w:rPr>
          <w:rFonts w:ascii="Times New Roman" w:hAnsi="Times New Roman"/>
          <w:b/>
          <w:bCs w:val="0"/>
          <w:color w:val="000000"/>
          <w:sz w:val="30"/>
          <w:szCs w:val="30"/>
        </w:rPr>
      </w:pPr>
      <w:bookmarkStart w:id="449" w:name="_Toc494157777"/>
      <w:bookmarkStart w:id="450" w:name="_Toc502874345"/>
      <w:bookmarkStart w:id="451" w:name="_Toc490032115"/>
      <w:bookmarkStart w:id="452" w:name="_Toc513125424"/>
      <w:r>
        <w:rPr>
          <w:rFonts w:ascii="Times New Roman" w:hAnsi="Times New Roman"/>
          <w:b/>
          <w:bCs w:val="0"/>
          <w:color w:val="000000"/>
          <w:sz w:val="30"/>
          <w:szCs w:val="30"/>
        </w:rPr>
        <w:lastRenderedPageBreak/>
        <w:t>6.2.</w:t>
      </w:r>
      <w:r>
        <w:rPr>
          <w:rFonts w:ascii="Times New Roman" w:hAnsi="Times New Roman" w:hint="eastAsia"/>
          <w:b/>
          <w:bCs w:val="0"/>
          <w:color w:val="000000"/>
          <w:sz w:val="30"/>
          <w:szCs w:val="30"/>
        </w:rPr>
        <w:t>7</w:t>
      </w:r>
      <w:r>
        <w:rPr>
          <w:rFonts w:ascii="Times New Roman" w:hAnsi="Times New Roman"/>
          <w:b/>
          <w:bCs w:val="0"/>
          <w:color w:val="000000"/>
          <w:sz w:val="30"/>
          <w:szCs w:val="30"/>
        </w:rPr>
        <w:t>受伤人员现场救护、救治与医院救治</w:t>
      </w:r>
      <w:bookmarkEnd w:id="449"/>
      <w:bookmarkEnd w:id="450"/>
      <w:bookmarkEnd w:id="451"/>
      <w:bookmarkEnd w:id="452"/>
    </w:p>
    <w:p w:rsidR="004015E9" w:rsidRDefault="002E505C">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w:t>
      </w:r>
      <w:r>
        <w:rPr>
          <w:color w:val="000000"/>
          <w:sz w:val="28"/>
          <w:szCs w:val="28"/>
        </w:rPr>
        <w:t>可用急救资源</w:t>
      </w:r>
    </w:p>
    <w:p w:rsidR="004015E9" w:rsidRDefault="002E505C">
      <w:pPr>
        <w:spacing w:line="360" w:lineRule="auto"/>
        <w:ind w:firstLineChars="200" w:firstLine="560"/>
        <w:rPr>
          <w:color w:val="000000"/>
          <w:sz w:val="28"/>
          <w:szCs w:val="28"/>
        </w:rPr>
      </w:pPr>
      <w:r>
        <w:rPr>
          <w:color w:val="000000"/>
          <w:sz w:val="28"/>
          <w:szCs w:val="28"/>
        </w:rPr>
        <w:t>一旦发现有人中毒，医疗救护组立即进行抢救（公司各相关部门备有小药箱，内装有应急药物，能做出现场简单的救护），轻度中毒者迅速转入附近医院，高度中毒者应立即进行现场急救，脱离危险后迅速转入医院治疗。</w:t>
      </w:r>
    </w:p>
    <w:p w:rsidR="004015E9" w:rsidRDefault="002E505C">
      <w:pPr>
        <w:spacing w:line="360" w:lineRule="auto"/>
        <w:ind w:firstLineChars="200" w:firstLine="560"/>
        <w:rPr>
          <w:color w:val="000000"/>
          <w:sz w:val="28"/>
          <w:szCs w:val="28"/>
        </w:rPr>
      </w:pPr>
      <w:r>
        <w:rPr>
          <w:color w:val="000000"/>
          <w:sz w:val="28"/>
          <w:szCs w:val="28"/>
        </w:rPr>
        <w:t>公司医疗力量不足时，应急小组应立即向政府部门求援，联络市内相关医院接收，组织车辆将中毒者转送接收医院。必要时送往其他医院治疗。</w:t>
      </w:r>
    </w:p>
    <w:p w:rsidR="004015E9" w:rsidRDefault="002E505C">
      <w:pPr>
        <w:adjustRightInd w:val="0"/>
        <w:spacing w:line="360" w:lineRule="auto"/>
        <w:ind w:firstLineChars="200" w:firstLine="560"/>
        <w:jc w:val="left"/>
        <w:rPr>
          <w:color w:val="000000"/>
          <w:sz w:val="28"/>
          <w:szCs w:val="28"/>
        </w:rPr>
      </w:pPr>
      <w:r>
        <w:rPr>
          <w:rFonts w:hint="eastAsia"/>
          <w:color w:val="000000"/>
          <w:sz w:val="28"/>
          <w:szCs w:val="28"/>
        </w:rPr>
        <w:t>2</w:t>
      </w:r>
      <w:r>
        <w:rPr>
          <w:rFonts w:hint="eastAsia"/>
          <w:color w:val="000000"/>
          <w:sz w:val="28"/>
          <w:szCs w:val="28"/>
        </w:rPr>
        <w:t>、</w:t>
      </w:r>
      <w:r>
        <w:rPr>
          <w:color w:val="000000"/>
          <w:sz w:val="28"/>
          <w:szCs w:val="28"/>
        </w:rPr>
        <w:t>受伤人员分类</w:t>
      </w:r>
    </w:p>
    <w:p w:rsidR="004015E9" w:rsidRDefault="002E505C">
      <w:pPr>
        <w:adjustRightInd w:val="0"/>
        <w:spacing w:line="360" w:lineRule="auto"/>
        <w:ind w:firstLineChars="200" w:firstLine="560"/>
        <w:jc w:val="left"/>
        <w:rPr>
          <w:color w:val="000000"/>
          <w:sz w:val="28"/>
          <w:szCs w:val="28"/>
        </w:rPr>
      </w:pPr>
      <w:r>
        <w:rPr>
          <w:rFonts w:hint="eastAsia"/>
          <w:color w:val="000000"/>
          <w:sz w:val="28"/>
          <w:szCs w:val="28"/>
        </w:rPr>
        <w:t>造成人员受伤的类型有；一氧化碳中毒、火灾蒸汽烧（烫）伤、氨气中毒等。发生事故后的抢救、救治是关键，抢救必须正确迅速，应按照先重后轻，在医疗救护队到达前，主要依靠自救、互救，企业必须建立救护组，一旦发生中毒窒息、灼伤、烧（烫）伤伤员，应按照正确的现场急救方法积极做好救护工作，减轻伤害程度，待专业医疗救护机构到达后按照抢险原则救治。</w:t>
      </w:r>
    </w:p>
    <w:p w:rsidR="004015E9" w:rsidRDefault="002E505C">
      <w:pPr>
        <w:adjustRightInd w:val="0"/>
        <w:spacing w:line="360" w:lineRule="auto"/>
        <w:ind w:firstLineChars="200" w:firstLine="560"/>
        <w:jc w:val="left"/>
        <w:rPr>
          <w:color w:val="000000"/>
          <w:sz w:val="28"/>
          <w:szCs w:val="28"/>
        </w:rPr>
      </w:pPr>
      <w:r>
        <w:rPr>
          <w:rFonts w:hint="eastAsia"/>
          <w:color w:val="000000"/>
          <w:sz w:val="28"/>
          <w:szCs w:val="28"/>
        </w:rPr>
        <w:t>3</w:t>
      </w:r>
      <w:r>
        <w:rPr>
          <w:rFonts w:hint="eastAsia"/>
          <w:color w:val="000000"/>
          <w:sz w:val="28"/>
          <w:szCs w:val="28"/>
        </w:rPr>
        <w:t>、</w:t>
      </w:r>
      <w:r>
        <w:rPr>
          <w:color w:val="000000"/>
          <w:sz w:val="28"/>
          <w:szCs w:val="28"/>
        </w:rPr>
        <w:t>现场治疗方案</w:t>
      </w:r>
    </w:p>
    <w:p w:rsidR="004015E9" w:rsidRDefault="002E505C">
      <w:pPr>
        <w:adjustRightInd w:val="0"/>
        <w:spacing w:line="360" w:lineRule="auto"/>
        <w:ind w:firstLineChars="200" w:firstLine="560"/>
        <w:jc w:val="left"/>
        <w:rPr>
          <w:color w:val="000000"/>
          <w:sz w:val="28"/>
          <w:szCs w:val="28"/>
        </w:rPr>
      </w:pPr>
      <w:r>
        <w:rPr>
          <w:color w:val="000000"/>
          <w:sz w:val="28"/>
          <w:szCs w:val="28"/>
        </w:rPr>
        <w:t>（</w:t>
      </w:r>
      <w:r>
        <w:rPr>
          <w:color w:val="000000"/>
          <w:sz w:val="28"/>
          <w:szCs w:val="28"/>
        </w:rPr>
        <w:t>1</w:t>
      </w:r>
      <w:r>
        <w:rPr>
          <w:color w:val="000000"/>
          <w:sz w:val="28"/>
          <w:szCs w:val="28"/>
        </w:rPr>
        <w:t>）急救次序：保持镇定，迅速检查伤患，决定急救的优先次序。</w:t>
      </w:r>
    </w:p>
    <w:p w:rsidR="004015E9" w:rsidRDefault="002E505C">
      <w:pPr>
        <w:adjustRightInd w:val="0"/>
        <w:spacing w:line="360" w:lineRule="auto"/>
        <w:ind w:firstLineChars="200" w:firstLine="560"/>
        <w:jc w:val="left"/>
        <w:rPr>
          <w:color w:val="000000"/>
          <w:sz w:val="28"/>
          <w:szCs w:val="28"/>
        </w:rPr>
      </w:pPr>
      <w:r>
        <w:rPr>
          <w:color w:val="000000"/>
          <w:sz w:val="28"/>
          <w:szCs w:val="28"/>
        </w:rPr>
        <w:t>呼吸若停止，先快吹四口气。心搏停止则展开心肺复苏术。如有大出血，立刻止血。处理休克，要抬高下肢与保暖。处理创伤、中毒、烧伤、骨折等。</w:t>
      </w:r>
    </w:p>
    <w:p w:rsidR="004015E9" w:rsidRDefault="002E505C">
      <w:pPr>
        <w:adjustRightInd w:val="0"/>
        <w:spacing w:line="360" w:lineRule="auto"/>
        <w:ind w:firstLineChars="200" w:firstLine="560"/>
        <w:jc w:val="left"/>
        <w:rPr>
          <w:color w:val="000000"/>
          <w:sz w:val="28"/>
          <w:szCs w:val="28"/>
        </w:rPr>
      </w:pPr>
      <w:r>
        <w:rPr>
          <w:color w:val="000000"/>
          <w:sz w:val="28"/>
          <w:szCs w:val="28"/>
        </w:rPr>
        <w:t>（</w:t>
      </w:r>
      <w:r>
        <w:rPr>
          <w:color w:val="000000"/>
          <w:sz w:val="28"/>
          <w:szCs w:val="28"/>
        </w:rPr>
        <w:t>2</w:t>
      </w:r>
      <w:r>
        <w:rPr>
          <w:color w:val="000000"/>
          <w:sz w:val="28"/>
          <w:szCs w:val="28"/>
        </w:rPr>
        <w:t>）急救时保持将伤者置于正确姿势：</w:t>
      </w:r>
    </w:p>
    <w:p w:rsidR="004015E9" w:rsidRDefault="002E505C">
      <w:pPr>
        <w:adjustRightInd w:val="0"/>
        <w:spacing w:line="360" w:lineRule="auto"/>
        <w:ind w:firstLineChars="200" w:firstLine="560"/>
        <w:jc w:val="left"/>
        <w:rPr>
          <w:color w:val="000000"/>
          <w:sz w:val="28"/>
          <w:szCs w:val="28"/>
        </w:rPr>
      </w:pPr>
      <w:r>
        <w:rPr>
          <w:color w:val="000000"/>
          <w:sz w:val="28"/>
          <w:szCs w:val="28"/>
        </w:rPr>
        <w:t>头部、胸部受伤、呼吸困难、心脏病患</w:t>
      </w:r>
      <w:r>
        <w:rPr>
          <w:color w:val="000000"/>
          <w:sz w:val="28"/>
          <w:szCs w:val="28"/>
        </w:rPr>
        <w:t>—</w:t>
      </w:r>
      <w:r>
        <w:rPr>
          <w:color w:val="000000"/>
          <w:sz w:val="28"/>
          <w:szCs w:val="28"/>
        </w:rPr>
        <w:t>采取卧姿势。</w:t>
      </w:r>
    </w:p>
    <w:p w:rsidR="004015E9" w:rsidRDefault="002E505C">
      <w:pPr>
        <w:adjustRightInd w:val="0"/>
        <w:spacing w:line="360" w:lineRule="auto"/>
        <w:ind w:firstLineChars="200" w:firstLine="560"/>
        <w:jc w:val="left"/>
        <w:rPr>
          <w:color w:val="000000"/>
          <w:sz w:val="28"/>
          <w:szCs w:val="28"/>
        </w:rPr>
      </w:pPr>
      <w:r>
        <w:rPr>
          <w:color w:val="000000"/>
          <w:sz w:val="28"/>
          <w:szCs w:val="28"/>
        </w:rPr>
        <w:t>腹部受伤：</w:t>
      </w:r>
      <w:r>
        <w:rPr>
          <w:rFonts w:ascii="宋体" w:hAnsi="宋体" w:hint="eastAsia"/>
          <w:color w:val="000000"/>
          <w:sz w:val="28"/>
          <w:szCs w:val="28"/>
        </w:rPr>
        <w:t>①</w:t>
      </w:r>
      <w:r>
        <w:rPr>
          <w:color w:val="000000"/>
          <w:sz w:val="28"/>
          <w:szCs w:val="28"/>
        </w:rPr>
        <w:t>横伤</w:t>
      </w:r>
      <w:r>
        <w:rPr>
          <w:color w:val="000000"/>
          <w:sz w:val="28"/>
          <w:szCs w:val="28"/>
        </w:rPr>
        <w:t>—</w:t>
      </w:r>
      <w:r>
        <w:rPr>
          <w:color w:val="000000"/>
          <w:sz w:val="28"/>
          <w:szCs w:val="28"/>
        </w:rPr>
        <w:t>仰卧屈膝；</w:t>
      </w:r>
      <w:r>
        <w:rPr>
          <w:rFonts w:ascii="宋体" w:hAnsi="宋体" w:hint="eastAsia"/>
          <w:color w:val="000000"/>
          <w:sz w:val="28"/>
          <w:szCs w:val="28"/>
        </w:rPr>
        <w:t>②</w:t>
      </w:r>
      <w:r>
        <w:rPr>
          <w:color w:val="000000"/>
          <w:sz w:val="28"/>
          <w:szCs w:val="28"/>
        </w:rPr>
        <w:t>直伤</w:t>
      </w:r>
      <w:r>
        <w:rPr>
          <w:color w:val="000000"/>
          <w:sz w:val="28"/>
          <w:szCs w:val="28"/>
        </w:rPr>
        <w:t>—</w:t>
      </w:r>
      <w:r>
        <w:rPr>
          <w:color w:val="000000"/>
          <w:sz w:val="28"/>
          <w:szCs w:val="28"/>
        </w:rPr>
        <w:t>仰卧平躺。</w:t>
      </w:r>
    </w:p>
    <w:p w:rsidR="004015E9" w:rsidRDefault="002E505C">
      <w:pPr>
        <w:adjustRightInd w:val="0"/>
        <w:spacing w:line="360" w:lineRule="auto"/>
        <w:ind w:firstLineChars="200" w:firstLine="560"/>
        <w:jc w:val="left"/>
        <w:rPr>
          <w:color w:val="000000"/>
          <w:sz w:val="28"/>
          <w:szCs w:val="28"/>
        </w:rPr>
      </w:pPr>
      <w:r>
        <w:rPr>
          <w:color w:val="000000"/>
          <w:sz w:val="28"/>
          <w:szCs w:val="28"/>
        </w:rPr>
        <w:lastRenderedPageBreak/>
        <w:t>意识不清，呼吸正常者</w:t>
      </w:r>
      <w:r>
        <w:rPr>
          <w:color w:val="000000"/>
          <w:sz w:val="28"/>
          <w:szCs w:val="28"/>
        </w:rPr>
        <w:t>—</w:t>
      </w:r>
      <w:r>
        <w:rPr>
          <w:color w:val="000000"/>
          <w:sz w:val="28"/>
          <w:szCs w:val="28"/>
        </w:rPr>
        <w:t>采复苏式姿势。休克患者</w:t>
      </w:r>
      <w:r>
        <w:rPr>
          <w:color w:val="000000"/>
          <w:sz w:val="28"/>
          <w:szCs w:val="28"/>
        </w:rPr>
        <w:t>—</w:t>
      </w:r>
      <w:r>
        <w:rPr>
          <w:color w:val="000000"/>
          <w:sz w:val="28"/>
          <w:szCs w:val="28"/>
        </w:rPr>
        <w:t>抬高下肢二三十公分。</w:t>
      </w:r>
    </w:p>
    <w:p w:rsidR="004015E9" w:rsidRDefault="002E505C">
      <w:pPr>
        <w:adjustRightInd w:val="0"/>
        <w:spacing w:line="360" w:lineRule="auto"/>
        <w:ind w:firstLineChars="200" w:firstLine="560"/>
        <w:jc w:val="left"/>
        <w:rPr>
          <w:color w:val="000000"/>
          <w:sz w:val="28"/>
          <w:szCs w:val="28"/>
        </w:rPr>
      </w:pPr>
      <w:r>
        <w:rPr>
          <w:color w:val="000000"/>
          <w:sz w:val="28"/>
          <w:szCs w:val="28"/>
        </w:rPr>
        <w:t>（</w:t>
      </w:r>
      <w:r>
        <w:rPr>
          <w:color w:val="000000"/>
          <w:sz w:val="28"/>
          <w:szCs w:val="28"/>
        </w:rPr>
        <w:t>3</w:t>
      </w:r>
      <w:r>
        <w:rPr>
          <w:color w:val="000000"/>
          <w:sz w:val="28"/>
          <w:szCs w:val="28"/>
        </w:rPr>
        <w:t>）急救时注意事项</w:t>
      </w:r>
    </w:p>
    <w:p w:rsidR="004015E9" w:rsidRDefault="002E505C">
      <w:pPr>
        <w:adjustRightInd w:val="0"/>
        <w:spacing w:line="360" w:lineRule="auto"/>
        <w:ind w:firstLineChars="200" w:firstLine="560"/>
        <w:jc w:val="left"/>
        <w:rPr>
          <w:color w:val="000000"/>
          <w:sz w:val="28"/>
          <w:szCs w:val="28"/>
        </w:rPr>
      </w:pPr>
      <w:r>
        <w:rPr>
          <w:color w:val="000000"/>
          <w:sz w:val="28"/>
          <w:szCs w:val="28"/>
        </w:rPr>
        <w:t>对意识不清患者，疑有内伤者、头部严重损伤者、腹部贯穿伤者、可能需要手术全身麻醉者，不能喂食食物或饮料。安抚、鼓励伤者，减轻其恐惧及焦虑。尽速送医或寻求支援，送医途中要严密观察患者的变化，必要时再施行急救措施。急救人员必须经过专业培训。伤者救离灾区后，应屏蔽无关人员、迅速施救。解开伤员衣服及领口，以便呼吸顺畅。检查受伤部位，迅速设法止血。伤者发生窒息情形，应先行人工呼吸。不可随意移动伤者，并注意保温。勿使伤者看到其受伤部位，或议论伤情，保持其情绪稳定。</w:t>
      </w:r>
    </w:p>
    <w:p w:rsidR="004015E9" w:rsidRDefault="002E505C">
      <w:pPr>
        <w:adjustRightInd w:val="0"/>
        <w:spacing w:line="360" w:lineRule="auto"/>
        <w:ind w:firstLineChars="200" w:firstLine="560"/>
        <w:jc w:val="left"/>
        <w:rPr>
          <w:color w:val="000000"/>
          <w:sz w:val="28"/>
          <w:szCs w:val="28"/>
        </w:rPr>
      </w:pPr>
      <w:r>
        <w:rPr>
          <w:color w:val="000000"/>
          <w:sz w:val="28"/>
          <w:szCs w:val="28"/>
        </w:rPr>
        <w:t>（</w:t>
      </w:r>
      <w:r>
        <w:rPr>
          <w:color w:val="000000"/>
          <w:sz w:val="28"/>
          <w:szCs w:val="28"/>
        </w:rPr>
        <w:t>4</w:t>
      </w:r>
      <w:r>
        <w:rPr>
          <w:color w:val="000000"/>
          <w:sz w:val="28"/>
          <w:szCs w:val="28"/>
        </w:rPr>
        <w:t>）伤者搬运及现场伤者救护</w:t>
      </w:r>
    </w:p>
    <w:p w:rsidR="004015E9" w:rsidRDefault="002E505C">
      <w:pPr>
        <w:adjustRightInd w:val="0"/>
        <w:spacing w:line="360" w:lineRule="auto"/>
        <w:ind w:firstLineChars="200" w:firstLine="560"/>
        <w:jc w:val="left"/>
        <w:rPr>
          <w:color w:val="000000"/>
          <w:sz w:val="28"/>
          <w:szCs w:val="28"/>
        </w:rPr>
      </w:pPr>
      <w:r>
        <w:rPr>
          <w:rFonts w:ascii="宋体" w:hAnsi="宋体" w:hint="eastAsia"/>
          <w:color w:val="000000"/>
          <w:sz w:val="28"/>
          <w:szCs w:val="28"/>
        </w:rPr>
        <w:t>①</w:t>
      </w:r>
      <w:r>
        <w:rPr>
          <w:color w:val="000000"/>
          <w:sz w:val="28"/>
          <w:szCs w:val="28"/>
        </w:rPr>
        <w:t>伤者搬运</w:t>
      </w:r>
    </w:p>
    <w:p w:rsidR="004015E9" w:rsidRDefault="002E505C">
      <w:pPr>
        <w:adjustRightInd w:val="0"/>
        <w:spacing w:line="360" w:lineRule="auto"/>
        <w:ind w:firstLineChars="200" w:firstLine="560"/>
        <w:rPr>
          <w:color w:val="000000"/>
          <w:sz w:val="28"/>
          <w:szCs w:val="28"/>
        </w:rPr>
      </w:pPr>
      <w:r>
        <w:rPr>
          <w:color w:val="000000"/>
          <w:sz w:val="28"/>
          <w:szCs w:val="28"/>
        </w:rPr>
        <w:t>除非情况非常危险，必须就地急救之外，应搬离现场施救，搬运时应先检查头、颈、胸、四肢等，若发生骨折，应先予固定或支持后再搬运。送医途中，必须经常注意伤者情况，注意安全稳定。徒手搬运：不能单独人搬运重伤者。担架搬运：一般担架搬运，脚先头后。以下例外：上楼上坡，伤者无下肢受伤；下楼下坡，伤者下肢受伤。拖伤者至安全地带，必须保护头部。拖伤者至安全地带，每一部分均应予支持，使其身体保持一直线，不可弯曲。</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②</w:t>
      </w:r>
      <w:r>
        <w:rPr>
          <w:color w:val="000000"/>
          <w:sz w:val="28"/>
          <w:szCs w:val="28"/>
        </w:rPr>
        <w:t>现场伤员救护法：</w:t>
      </w:r>
    </w:p>
    <w:p w:rsidR="004015E9" w:rsidRDefault="002E505C">
      <w:pPr>
        <w:adjustRightInd w:val="0"/>
        <w:spacing w:line="360" w:lineRule="auto"/>
        <w:ind w:firstLineChars="200" w:firstLine="560"/>
        <w:rPr>
          <w:color w:val="000000"/>
          <w:sz w:val="28"/>
          <w:szCs w:val="28"/>
        </w:rPr>
      </w:pPr>
      <w:r>
        <w:rPr>
          <w:color w:val="000000"/>
          <w:sz w:val="28"/>
          <w:szCs w:val="28"/>
        </w:rPr>
        <w:t>火中救人：营救者须先将自己衣裤帙，并用湿巾缠头、颈部，如营救者衣服着火，可倒地滚熄，切勿慌张奔跑；如伤者衣服着火而不能打滚时，应采取覆盖灭火。</w:t>
      </w:r>
    </w:p>
    <w:p w:rsidR="004015E9" w:rsidRDefault="002E505C">
      <w:pPr>
        <w:adjustRightInd w:val="0"/>
        <w:spacing w:line="360" w:lineRule="auto"/>
        <w:ind w:firstLineChars="200" w:firstLine="560"/>
        <w:rPr>
          <w:color w:val="000000"/>
          <w:sz w:val="28"/>
          <w:szCs w:val="28"/>
        </w:rPr>
      </w:pPr>
      <w:r>
        <w:rPr>
          <w:color w:val="000000"/>
          <w:sz w:val="28"/>
          <w:szCs w:val="28"/>
        </w:rPr>
        <w:t>救护中毒伤者，如需进入有毒气体场所，应配戴防毒面具，配合</w:t>
      </w:r>
      <w:r>
        <w:rPr>
          <w:color w:val="000000"/>
          <w:sz w:val="28"/>
          <w:szCs w:val="28"/>
        </w:rPr>
        <w:lastRenderedPageBreak/>
        <w:t>使用安全绳，分别系于营救者和被救者。</w:t>
      </w:r>
    </w:p>
    <w:p w:rsidR="004015E9" w:rsidRDefault="002E505C">
      <w:pPr>
        <w:adjustRightInd w:val="0"/>
        <w:spacing w:line="360" w:lineRule="auto"/>
        <w:ind w:firstLineChars="200" w:firstLine="560"/>
        <w:rPr>
          <w:color w:val="000000"/>
          <w:sz w:val="28"/>
          <w:szCs w:val="28"/>
        </w:rPr>
      </w:pPr>
      <w:r>
        <w:rPr>
          <w:color w:val="000000"/>
          <w:sz w:val="28"/>
          <w:szCs w:val="28"/>
        </w:rPr>
        <w:t>救护触电人员时，尽量先切断电源，如无法做到，则以干木棍、干绳索、干布或其他良好绝缘体使伤者与电源分开。</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③</w:t>
      </w:r>
      <w:r>
        <w:rPr>
          <w:color w:val="000000"/>
          <w:sz w:val="28"/>
          <w:szCs w:val="28"/>
        </w:rPr>
        <w:t>伤员出血救护</w:t>
      </w:r>
    </w:p>
    <w:p w:rsidR="004015E9" w:rsidRDefault="002E505C">
      <w:pPr>
        <w:adjustRightInd w:val="0"/>
        <w:spacing w:line="360" w:lineRule="auto"/>
        <w:ind w:firstLineChars="200" w:firstLine="560"/>
        <w:rPr>
          <w:color w:val="000000"/>
          <w:sz w:val="28"/>
          <w:szCs w:val="28"/>
        </w:rPr>
      </w:pPr>
      <w:r>
        <w:rPr>
          <w:color w:val="000000"/>
          <w:sz w:val="28"/>
          <w:szCs w:val="28"/>
        </w:rPr>
        <w:t>伤者如有严重出血，须迅速急处理，在医疗人员未到达前，应迅速使其停止或减少大动脉出血。</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④</w:t>
      </w:r>
      <w:r>
        <w:rPr>
          <w:color w:val="000000"/>
          <w:sz w:val="28"/>
          <w:szCs w:val="28"/>
        </w:rPr>
        <w:t>人工呼吸</w:t>
      </w:r>
    </w:p>
    <w:p w:rsidR="004015E9" w:rsidRDefault="002E505C">
      <w:pPr>
        <w:adjustRightInd w:val="0"/>
        <w:spacing w:line="360" w:lineRule="auto"/>
        <w:ind w:firstLineChars="200" w:firstLine="560"/>
        <w:rPr>
          <w:color w:val="000000"/>
          <w:sz w:val="24"/>
        </w:rPr>
      </w:pPr>
      <w:r>
        <w:rPr>
          <w:color w:val="000000"/>
          <w:sz w:val="28"/>
          <w:szCs w:val="28"/>
        </w:rPr>
        <w:t>人工呼吸即以人工动作模拟正常呼吸，以使停止呼吸者恢复呼吸的一种方法。在呼吸已停止或呼吸极微弱或不正常时应实施人工呼吸，通常最需实施人工呼吸的情形为触电、中毒、以及各种窒息。</w:t>
      </w:r>
    </w:p>
    <w:p w:rsidR="004015E9" w:rsidRDefault="002E505C">
      <w:pPr>
        <w:pStyle w:val="3"/>
        <w:rPr>
          <w:rFonts w:ascii="Times New Roman" w:hAnsi="Times New Roman"/>
          <w:b/>
          <w:bCs w:val="0"/>
          <w:color w:val="000000"/>
          <w:sz w:val="30"/>
          <w:szCs w:val="30"/>
        </w:rPr>
      </w:pPr>
      <w:bookmarkStart w:id="453" w:name="_Toc502874347"/>
      <w:bookmarkStart w:id="454" w:name="_Toc513125426"/>
      <w:bookmarkStart w:id="455" w:name="_Toc490032117"/>
      <w:bookmarkStart w:id="456" w:name="_Toc494157779"/>
      <w:r>
        <w:rPr>
          <w:rFonts w:ascii="Times New Roman" w:hAnsi="Times New Roman" w:hint="eastAsia"/>
          <w:b/>
          <w:bCs w:val="0"/>
          <w:color w:val="000000"/>
          <w:sz w:val="30"/>
          <w:szCs w:val="30"/>
        </w:rPr>
        <w:t>6.2.8</w:t>
      </w:r>
      <w:r>
        <w:rPr>
          <w:rFonts w:ascii="Times New Roman" w:hAnsi="Times New Roman" w:hint="eastAsia"/>
          <w:b/>
          <w:bCs w:val="0"/>
          <w:color w:val="000000"/>
          <w:sz w:val="30"/>
          <w:szCs w:val="30"/>
        </w:rPr>
        <w:t>抢险、救援及控制措施</w:t>
      </w:r>
    </w:p>
    <w:p w:rsidR="004015E9" w:rsidRDefault="002E505C">
      <w:pPr>
        <w:adjustRightInd w:val="0"/>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w:t>
      </w:r>
      <w:r>
        <w:rPr>
          <w:color w:val="000000"/>
          <w:sz w:val="28"/>
          <w:szCs w:val="28"/>
        </w:rPr>
        <w:t>安全防护</w:t>
      </w:r>
      <w:bookmarkEnd w:id="453"/>
      <w:bookmarkEnd w:id="454"/>
      <w:bookmarkEnd w:id="455"/>
      <w:bookmarkEnd w:id="456"/>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）应急人员的安全防护</w:t>
      </w:r>
    </w:p>
    <w:p w:rsidR="004015E9" w:rsidRDefault="002E505C">
      <w:pPr>
        <w:adjustRightInd w:val="0"/>
        <w:spacing w:line="360" w:lineRule="auto"/>
        <w:ind w:firstLineChars="200" w:firstLine="560"/>
        <w:rPr>
          <w:color w:val="000000"/>
          <w:sz w:val="28"/>
          <w:szCs w:val="28"/>
        </w:rPr>
      </w:pPr>
      <w:r>
        <w:rPr>
          <w:color w:val="000000"/>
          <w:sz w:val="28"/>
          <w:szCs w:val="28"/>
        </w:rPr>
        <w:t>现场处置人员应根据环境事故的特点，配备相应的专业防护装备，采取安全防护措施，严格执行应急人员出入事发现场程序。</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）监护措施</w:t>
      </w:r>
    </w:p>
    <w:p w:rsidR="004015E9" w:rsidRDefault="002E505C">
      <w:pPr>
        <w:adjustRightInd w:val="0"/>
        <w:spacing w:line="360" w:lineRule="auto"/>
        <w:ind w:firstLineChars="200" w:firstLine="560"/>
        <w:rPr>
          <w:color w:val="000000"/>
          <w:sz w:val="28"/>
          <w:szCs w:val="28"/>
        </w:rPr>
      </w:pPr>
      <w:r>
        <w:rPr>
          <w:color w:val="000000"/>
          <w:sz w:val="28"/>
          <w:szCs w:val="28"/>
        </w:rPr>
        <w:t>参加救护、救援人员以互相监护为主，按照必须在确保自身安全的前提下进行救护处理。</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3</w:t>
      </w:r>
      <w:r>
        <w:rPr>
          <w:color w:val="000000"/>
          <w:sz w:val="28"/>
          <w:szCs w:val="28"/>
        </w:rPr>
        <w:t>）受灾群众的安全防护</w:t>
      </w:r>
    </w:p>
    <w:p w:rsidR="004015E9" w:rsidRDefault="002E505C">
      <w:pPr>
        <w:adjustRightInd w:val="0"/>
        <w:spacing w:line="360" w:lineRule="auto"/>
        <w:ind w:firstLineChars="200" w:firstLine="560"/>
        <w:rPr>
          <w:color w:val="000000"/>
          <w:sz w:val="28"/>
          <w:szCs w:val="28"/>
        </w:rPr>
      </w:pPr>
      <w:r>
        <w:rPr>
          <w:color w:val="000000"/>
          <w:sz w:val="28"/>
          <w:szCs w:val="28"/>
        </w:rPr>
        <w:t>现场应急救援指挥部负责组织群众的安全防护工作，主要工作内容如下：</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①</w:t>
      </w:r>
      <w:r>
        <w:rPr>
          <w:color w:val="000000"/>
          <w:sz w:val="28"/>
          <w:szCs w:val="28"/>
        </w:rPr>
        <w:t>根据突发性环境污染事故的性质、特点，告知群众应采取的安全防护措施；</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②</w:t>
      </w:r>
      <w:r>
        <w:rPr>
          <w:color w:val="000000"/>
          <w:sz w:val="28"/>
          <w:szCs w:val="28"/>
        </w:rPr>
        <w:t>根据事发时当地的气象、地理环境、人员密集度等，确定群众疏散的方式，指定有关部门组织群众安全疏散撤离；</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lastRenderedPageBreak/>
        <w:t>③</w:t>
      </w:r>
      <w:r>
        <w:rPr>
          <w:color w:val="000000"/>
          <w:sz w:val="28"/>
          <w:szCs w:val="28"/>
        </w:rPr>
        <w:t>在事发地安全边界以外，设立紧急避难场所；</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④</w:t>
      </w:r>
      <w:r>
        <w:rPr>
          <w:color w:val="000000"/>
          <w:sz w:val="28"/>
          <w:szCs w:val="28"/>
        </w:rPr>
        <w:t>事故状态下各单位、部门逃生人员根据引导人员的指引下沿上风向分片、分区沿着主干道进行逃生，逃生人员应互相照应，特别注意保护老、弱、病、残、孕等人员的疏散。逃生过程中要注意风向的变化。</w:t>
      </w:r>
    </w:p>
    <w:p w:rsidR="004015E9" w:rsidRDefault="002E505C">
      <w:pPr>
        <w:adjustRightInd w:val="0"/>
        <w:spacing w:line="360" w:lineRule="auto"/>
        <w:ind w:firstLineChars="200" w:firstLine="560"/>
        <w:rPr>
          <w:color w:val="000000"/>
          <w:sz w:val="28"/>
          <w:szCs w:val="28"/>
        </w:rPr>
      </w:pPr>
      <w:bookmarkStart w:id="457" w:name="_Toc513125427"/>
      <w:bookmarkStart w:id="458" w:name="_Toc494157780"/>
      <w:bookmarkStart w:id="459" w:name="_Toc502874348"/>
      <w:bookmarkStart w:id="460" w:name="_Toc490032118"/>
      <w:r>
        <w:rPr>
          <w:rFonts w:hint="eastAsia"/>
          <w:color w:val="000000"/>
          <w:sz w:val="28"/>
          <w:szCs w:val="28"/>
        </w:rPr>
        <w:t>2</w:t>
      </w:r>
      <w:r>
        <w:rPr>
          <w:rFonts w:hint="eastAsia"/>
          <w:color w:val="000000"/>
          <w:sz w:val="28"/>
          <w:szCs w:val="28"/>
        </w:rPr>
        <w:t>、</w:t>
      </w:r>
      <w:r>
        <w:rPr>
          <w:color w:val="000000"/>
          <w:sz w:val="28"/>
          <w:szCs w:val="28"/>
        </w:rPr>
        <w:t>事故救援人员要求</w:t>
      </w:r>
      <w:bookmarkEnd w:id="457"/>
      <w:bookmarkEnd w:id="458"/>
      <w:bookmarkEnd w:id="459"/>
      <w:bookmarkEnd w:id="460"/>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）应急人员进入应急区域必须经过指挥小组同意后方可进行应急任务。</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）若人员因吸入有毒物质出现呼吸道异常以及呕吐、胸闷等症状应立即撤离作业区，进行救治。</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3</w:t>
      </w:r>
      <w:r>
        <w:rPr>
          <w:color w:val="000000"/>
          <w:sz w:val="28"/>
          <w:szCs w:val="28"/>
        </w:rPr>
        <w:t>）各应急救援队伍救援结束后，由组长进行人员清点，并向应急救援办公室报告人员清点情况。</w:t>
      </w:r>
    </w:p>
    <w:p w:rsidR="004015E9" w:rsidRDefault="002E505C">
      <w:pPr>
        <w:adjustRightInd w:val="0"/>
        <w:spacing w:line="360" w:lineRule="auto"/>
        <w:ind w:firstLineChars="200" w:firstLine="560"/>
        <w:rPr>
          <w:color w:val="000000"/>
          <w:sz w:val="28"/>
          <w:szCs w:val="28"/>
        </w:rPr>
      </w:pPr>
      <w:bookmarkStart w:id="461" w:name="_Toc513125428"/>
      <w:bookmarkStart w:id="462" w:name="_Toc502874349"/>
      <w:bookmarkStart w:id="463" w:name="_Toc490032119"/>
      <w:bookmarkStart w:id="464" w:name="_Toc494157781"/>
      <w:r>
        <w:rPr>
          <w:rFonts w:hint="eastAsia"/>
          <w:color w:val="000000"/>
          <w:sz w:val="28"/>
          <w:szCs w:val="28"/>
        </w:rPr>
        <w:t>3</w:t>
      </w:r>
      <w:r>
        <w:rPr>
          <w:rFonts w:hint="eastAsia"/>
          <w:color w:val="000000"/>
          <w:sz w:val="28"/>
          <w:szCs w:val="28"/>
        </w:rPr>
        <w:t>、</w:t>
      </w:r>
      <w:r>
        <w:rPr>
          <w:color w:val="000000"/>
          <w:sz w:val="28"/>
          <w:szCs w:val="28"/>
        </w:rPr>
        <w:t>撤离方案</w:t>
      </w:r>
      <w:bookmarkEnd w:id="461"/>
      <w:bookmarkEnd w:id="462"/>
      <w:bookmarkEnd w:id="463"/>
      <w:bookmarkEnd w:id="464"/>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）撤离条件</w:t>
      </w:r>
    </w:p>
    <w:p w:rsidR="004015E9" w:rsidRDefault="002E505C">
      <w:pPr>
        <w:adjustRightInd w:val="0"/>
        <w:spacing w:line="360" w:lineRule="auto"/>
        <w:ind w:firstLineChars="200" w:firstLine="560"/>
        <w:rPr>
          <w:color w:val="000000"/>
          <w:sz w:val="28"/>
          <w:szCs w:val="28"/>
        </w:rPr>
      </w:pPr>
      <w:r>
        <w:rPr>
          <w:color w:val="000000"/>
          <w:sz w:val="28"/>
          <w:szCs w:val="28"/>
        </w:rPr>
        <w:t>发生以下情况时，应急救援、抢险人员应立即撤离现场：</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①</w:t>
      </w:r>
      <w:r>
        <w:rPr>
          <w:color w:val="000000"/>
          <w:sz w:val="28"/>
          <w:szCs w:val="28"/>
        </w:rPr>
        <w:t>事故已经失控；</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②</w:t>
      </w:r>
      <w:r>
        <w:rPr>
          <w:color w:val="000000"/>
          <w:sz w:val="28"/>
          <w:szCs w:val="28"/>
        </w:rPr>
        <w:t>发生突然性的剧烈爆炸；</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③</w:t>
      </w:r>
      <w:r>
        <w:rPr>
          <w:color w:val="000000"/>
          <w:sz w:val="28"/>
          <w:szCs w:val="28"/>
        </w:rPr>
        <w:t>危及救援人员生命安全的情况；</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④</w:t>
      </w:r>
      <w:r>
        <w:rPr>
          <w:color w:val="000000"/>
          <w:sz w:val="28"/>
          <w:szCs w:val="28"/>
        </w:rPr>
        <w:t>应急响应人员无法获得必要的防护装备的情况下。</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）撤离方法</w:t>
      </w:r>
    </w:p>
    <w:p w:rsidR="004015E9" w:rsidRDefault="002E505C">
      <w:pPr>
        <w:adjustRightInd w:val="0"/>
        <w:spacing w:line="360" w:lineRule="auto"/>
        <w:ind w:firstLineChars="200" w:firstLine="560"/>
        <w:rPr>
          <w:color w:val="000000"/>
          <w:sz w:val="28"/>
          <w:szCs w:val="28"/>
        </w:rPr>
      </w:pPr>
      <w:r>
        <w:rPr>
          <w:color w:val="000000"/>
          <w:sz w:val="28"/>
          <w:szCs w:val="28"/>
        </w:rPr>
        <w:t>在设备发生爆炸产生飞片，出现容器的碎片和危险物质时，身体要保持低姿态，保护好头部迅速撤离；</w:t>
      </w:r>
    </w:p>
    <w:p w:rsidR="004015E9" w:rsidRDefault="002E505C">
      <w:pPr>
        <w:adjustRightInd w:val="0"/>
        <w:spacing w:line="360" w:lineRule="auto"/>
        <w:ind w:firstLineChars="200" w:firstLine="560"/>
        <w:rPr>
          <w:color w:val="000000"/>
          <w:sz w:val="28"/>
          <w:szCs w:val="28"/>
        </w:rPr>
      </w:pPr>
      <w:r>
        <w:rPr>
          <w:color w:val="000000"/>
          <w:sz w:val="28"/>
          <w:szCs w:val="28"/>
        </w:rPr>
        <w:t>当火灾不能控制并蔓延到厂区其他位置，或者火灾可能产生有毒烟气，溢出或化学反应产生有毒烟气时，应用湿毛巾捂住口鼻并向上风向撤离。</w:t>
      </w:r>
    </w:p>
    <w:p w:rsidR="004015E9" w:rsidRDefault="002E505C">
      <w:pPr>
        <w:adjustRightInd w:val="0"/>
        <w:spacing w:line="360" w:lineRule="auto"/>
        <w:ind w:firstLineChars="200" w:firstLine="560"/>
        <w:rPr>
          <w:color w:val="000000"/>
          <w:sz w:val="28"/>
          <w:szCs w:val="28"/>
        </w:rPr>
      </w:pPr>
      <w:r>
        <w:rPr>
          <w:color w:val="000000"/>
          <w:sz w:val="28"/>
          <w:szCs w:val="28"/>
        </w:rPr>
        <w:lastRenderedPageBreak/>
        <w:t>（</w:t>
      </w:r>
      <w:r>
        <w:rPr>
          <w:color w:val="000000"/>
          <w:sz w:val="28"/>
          <w:szCs w:val="28"/>
        </w:rPr>
        <w:t>3</w:t>
      </w:r>
      <w:r>
        <w:rPr>
          <w:color w:val="000000"/>
          <w:sz w:val="28"/>
          <w:szCs w:val="28"/>
        </w:rPr>
        <w:t>）撤离要求</w:t>
      </w:r>
    </w:p>
    <w:p w:rsidR="004015E9" w:rsidRDefault="002E505C">
      <w:pPr>
        <w:adjustRightInd w:val="0"/>
        <w:spacing w:line="360" w:lineRule="auto"/>
        <w:ind w:firstLineChars="200" w:firstLine="560"/>
        <w:rPr>
          <w:color w:val="000000"/>
          <w:sz w:val="28"/>
          <w:szCs w:val="28"/>
        </w:rPr>
      </w:pPr>
      <w:r>
        <w:rPr>
          <w:color w:val="000000"/>
          <w:sz w:val="28"/>
          <w:szCs w:val="28"/>
        </w:rPr>
        <w:t>生产人员撤离前，应确认工艺状态情况，必要时应将设备全部断电；</w:t>
      </w:r>
    </w:p>
    <w:p w:rsidR="004015E9" w:rsidRDefault="002E505C">
      <w:pPr>
        <w:adjustRightInd w:val="0"/>
        <w:spacing w:line="360" w:lineRule="auto"/>
        <w:ind w:firstLineChars="200" w:firstLine="560"/>
        <w:rPr>
          <w:color w:val="000000"/>
          <w:sz w:val="28"/>
          <w:szCs w:val="28"/>
        </w:rPr>
      </w:pPr>
      <w:r>
        <w:rPr>
          <w:color w:val="000000"/>
          <w:sz w:val="28"/>
          <w:szCs w:val="28"/>
        </w:rPr>
        <w:t>撤离时由班组长组织本班人员有秩序地疏散、疏散顺序从最危险地段人员先开始，相互兼顾照应，并根据风向指明集合地点。</w:t>
      </w:r>
    </w:p>
    <w:p w:rsidR="004015E9" w:rsidRDefault="002E505C">
      <w:pPr>
        <w:adjustRightInd w:val="0"/>
        <w:spacing w:line="360" w:lineRule="auto"/>
        <w:ind w:firstLineChars="200" w:firstLine="560"/>
        <w:rPr>
          <w:color w:val="000000"/>
          <w:sz w:val="28"/>
          <w:szCs w:val="28"/>
        </w:rPr>
      </w:pPr>
      <w:bookmarkStart w:id="465" w:name="_Toc490032120"/>
      <w:bookmarkStart w:id="466" w:name="_Toc502874350"/>
      <w:bookmarkStart w:id="467" w:name="_Toc513125429"/>
      <w:bookmarkStart w:id="468" w:name="_Toc494157782"/>
      <w:r>
        <w:rPr>
          <w:rFonts w:hint="eastAsia"/>
          <w:color w:val="000000"/>
          <w:sz w:val="28"/>
          <w:szCs w:val="28"/>
        </w:rPr>
        <w:t>4</w:t>
      </w:r>
      <w:r>
        <w:rPr>
          <w:rFonts w:hint="eastAsia"/>
          <w:color w:val="000000"/>
          <w:sz w:val="28"/>
          <w:szCs w:val="28"/>
        </w:rPr>
        <w:t>、</w:t>
      </w:r>
      <w:r>
        <w:rPr>
          <w:color w:val="000000"/>
          <w:sz w:val="28"/>
          <w:szCs w:val="28"/>
        </w:rPr>
        <w:t>应急救援队伍的调度</w:t>
      </w:r>
      <w:bookmarkEnd w:id="465"/>
      <w:bookmarkEnd w:id="466"/>
      <w:bookmarkEnd w:id="467"/>
      <w:bookmarkEnd w:id="468"/>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）应急救援调度</w:t>
      </w:r>
    </w:p>
    <w:p w:rsidR="004015E9" w:rsidRDefault="002E505C">
      <w:pPr>
        <w:adjustRightInd w:val="0"/>
        <w:spacing w:line="360" w:lineRule="auto"/>
        <w:ind w:firstLineChars="200" w:firstLine="560"/>
        <w:rPr>
          <w:color w:val="000000"/>
          <w:sz w:val="28"/>
          <w:szCs w:val="28"/>
        </w:rPr>
      </w:pPr>
      <w:r>
        <w:rPr>
          <w:color w:val="000000"/>
          <w:sz w:val="28"/>
          <w:szCs w:val="28"/>
        </w:rPr>
        <w:t>根据需要，企业成立环境应急指挥中心，负责指导、协调突发性环境污染事故的应对工作。</w:t>
      </w:r>
    </w:p>
    <w:p w:rsidR="004015E9" w:rsidRDefault="002E505C">
      <w:pPr>
        <w:adjustRightInd w:val="0"/>
        <w:spacing w:line="360" w:lineRule="auto"/>
        <w:ind w:firstLineChars="200" w:firstLine="560"/>
        <w:rPr>
          <w:color w:val="000000"/>
          <w:sz w:val="28"/>
          <w:szCs w:val="28"/>
        </w:rPr>
      </w:pPr>
      <w:r>
        <w:rPr>
          <w:color w:val="000000"/>
          <w:sz w:val="28"/>
          <w:szCs w:val="28"/>
        </w:rPr>
        <w:t>环境应急指挥中心根据突发性环境污染事故的情况通知有关部门及其应急机构、救援队伍和事故所在地人民政府应急救援指挥机构。各应急机构接到事故信息通报后，应立即派出有关人员和队伍赶赴事发现场，在现场救援指挥部统一指挥下，按照各自的预案和处置规程，相互协同，密切配合，共同实施环境应急和紧急处置行动。现场应急救援指挥部成立前，各应急救援专业队伍必须在当地政府和事发单位的协调指挥下坚决、迅速地实施先期处置，果断控制或切断污染源，全力控制事件态势，严防二次污染和次生、衍生事件发生。</w:t>
      </w:r>
    </w:p>
    <w:p w:rsidR="004015E9" w:rsidRDefault="002E505C">
      <w:pPr>
        <w:adjustRightInd w:val="0"/>
        <w:spacing w:line="360" w:lineRule="auto"/>
        <w:ind w:firstLineChars="200" w:firstLine="560"/>
        <w:rPr>
          <w:color w:val="000000"/>
          <w:sz w:val="28"/>
          <w:szCs w:val="28"/>
        </w:rPr>
      </w:pPr>
      <w:r>
        <w:rPr>
          <w:color w:val="000000"/>
          <w:sz w:val="28"/>
          <w:szCs w:val="28"/>
        </w:rPr>
        <w:t>发生环境事故的有关部门要及时、主动向环境应急指挥中心提供应急救援有关的基础资料。</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）指挥协调主要内容</w:t>
      </w:r>
    </w:p>
    <w:p w:rsidR="004015E9" w:rsidRDefault="002E505C">
      <w:pPr>
        <w:adjustRightInd w:val="0"/>
        <w:spacing w:line="360" w:lineRule="auto"/>
        <w:ind w:firstLineChars="200" w:firstLine="560"/>
        <w:rPr>
          <w:color w:val="000000"/>
          <w:sz w:val="28"/>
          <w:szCs w:val="28"/>
        </w:rPr>
      </w:pPr>
      <w:r>
        <w:rPr>
          <w:color w:val="000000"/>
          <w:sz w:val="28"/>
          <w:szCs w:val="28"/>
        </w:rPr>
        <w:t>环境应急指挥中心指挥协调的主要内容包括：</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①</w:t>
      </w:r>
      <w:r>
        <w:rPr>
          <w:color w:val="000000"/>
          <w:sz w:val="28"/>
          <w:szCs w:val="28"/>
        </w:rPr>
        <w:t>提出现场应急行动原则要求；</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②</w:t>
      </w:r>
      <w:r>
        <w:rPr>
          <w:color w:val="000000"/>
          <w:sz w:val="28"/>
          <w:szCs w:val="28"/>
        </w:rPr>
        <w:t>邀请有关专家和人员参与现场应急救援指挥部的应急指挥工作；</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③</w:t>
      </w:r>
      <w:r>
        <w:rPr>
          <w:color w:val="000000"/>
          <w:sz w:val="28"/>
          <w:szCs w:val="28"/>
        </w:rPr>
        <w:t>协调各级、各专业应急力量实施应急支援行动；</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lastRenderedPageBreak/>
        <w:t>④</w:t>
      </w:r>
      <w:r>
        <w:rPr>
          <w:color w:val="000000"/>
          <w:sz w:val="28"/>
          <w:szCs w:val="28"/>
        </w:rPr>
        <w:t>协调受威胁的周边地区危险源的监控工作；</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⑤</w:t>
      </w:r>
      <w:r>
        <w:rPr>
          <w:color w:val="000000"/>
          <w:sz w:val="28"/>
          <w:szCs w:val="28"/>
        </w:rPr>
        <w:t>协调建立现场警戒区和交通管制区域，确定重点防护区域；</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⑥</w:t>
      </w:r>
      <w:r>
        <w:rPr>
          <w:color w:val="000000"/>
          <w:sz w:val="28"/>
          <w:szCs w:val="28"/>
        </w:rPr>
        <w:t>根据现场监测结果，确定被转移、疏散群众返回时间；</w:t>
      </w:r>
    </w:p>
    <w:p w:rsidR="004015E9" w:rsidRDefault="002E505C">
      <w:pPr>
        <w:adjustRightInd w:val="0"/>
        <w:spacing w:line="360" w:lineRule="auto"/>
        <w:ind w:firstLineChars="200" w:firstLine="560"/>
        <w:rPr>
          <w:color w:val="000000"/>
          <w:sz w:val="28"/>
          <w:szCs w:val="28"/>
        </w:rPr>
      </w:pPr>
      <w:r>
        <w:rPr>
          <w:rFonts w:ascii="宋体" w:hAnsi="宋体" w:hint="eastAsia"/>
          <w:color w:val="000000"/>
          <w:sz w:val="28"/>
          <w:szCs w:val="28"/>
        </w:rPr>
        <w:t>⑦</w:t>
      </w:r>
      <w:r>
        <w:rPr>
          <w:color w:val="000000"/>
          <w:sz w:val="28"/>
          <w:szCs w:val="28"/>
        </w:rPr>
        <w:t>及时向当地政府和上级主管部门报告应急行动的进展情况。</w:t>
      </w:r>
    </w:p>
    <w:p w:rsidR="004015E9" w:rsidRDefault="002E505C">
      <w:pPr>
        <w:adjustRightInd w:val="0"/>
        <w:spacing w:line="360" w:lineRule="auto"/>
        <w:ind w:firstLineChars="200" w:firstLine="560"/>
        <w:rPr>
          <w:color w:val="000000"/>
          <w:sz w:val="28"/>
          <w:szCs w:val="28"/>
        </w:rPr>
      </w:pPr>
      <w:bookmarkStart w:id="469" w:name="_Toc502874351"/>
      <w:bookmarkStart w:id="470" w:name="_Toc494157783"/>
      <w:bookmarkStart w:id="471" w:name="_Toc513125430"/>
      <w:bookmarkStart w:id="472" w:name="_Toc490032121"/>
      <w:r>
        <w:rPr>
          <w:rFonts w:hint="eastAsia"/>
          <w:color w:val="000000"/>
          <w:sz w:val="28"/>
          <w:szCs w:val="28"/>
        </w:rPr>
        <w:t>5</w:t>
      </w:r>
      <w:r>
        <w:rPr>
          <w:rFonts w:hint="eastAsia"/>
          <w:color w:val="000000"/>
          <w:sz w:val="28"/>
          <w:szCs w:val="28"/>
        </w:rPr>
        <w:t>、</w:t>
      </w:r>
      <w:r>
        <w:rPr>
          <w:color w:val="000000"/>
          <w:sz w:val="28"/>
          <w:szCs w:val="28"/>
        </w:rPr>
        <w:t>控制事件扩大的措施</w:t>
      </w:r>
      <w:bookmarkEnd w:id="469"/>
      <w:bookmarkEnd w:id="470"/>
      <w:bookmarkEnd w:id="471"/>
      <w:bookmarkEnd w:id="472"/>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1</w:t>
      </w:r>
      <w:r>
        <w:rPr>
          <w:color w:val="000000"/>
          <w:sz w:val="28"/>
          <w:szCs w:val="28"/>
        </w:rPr>
        <w:t>）根据事故的危险性，有针对性的制定详细实施的措施；</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2</w:t>
      </w:r>
      <w:r>
        <w:rPr>
          <w:color w:val="000000"/>
          <w:sz w:val="28"/>
          <w:szCs w:val="28"/>
        </w:rPr>
        <w:t>）对可能发生扩大的事故进行预测和预防；</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3</w:t>
      </w:r>
      <w:r>
        <w:rPr>
          <w:color w:val="000000"/>
          <w:sz w:val="28"/>
          <w:szCs w:val="28"/>
        </w:rPr>
        <w:t>）对事故应急预案进行调整及修改；</w:t>
      </w:r>
    </w:p>
    <w:p w:rsidR="004015E9" w:rsidRDefault="002E505C">
      <w:pPr>
        <w:adjustRightInd w:val="0"/>
        <w:spacing w:line="360" w:lineRule="auto"/>
        <w:ind w:firstLineChars="200" w:firstLine="560"/>
        <w:rPr>
          <w:color w:val="000000"/>
          <w:sz w:val="28"/>
          <w:szCs w:val="28"/>
        </w:rPr>
      </w:pPr>
      <w:r>
        <w:rPr>
          <w:color w:val="000000"/>
          <w:sz w:val="28"/>
          <w:szCs w:val="28"/>
        </w:rPr>
        <w:t>（</w:t>
      </w:r>
      <w:r>
        <w:rPr>
          <w:color w:val="000000"/>
          <w:sz w:val="28"/>
          <w:szCs w:val="28"/>
        </w:rPr>
        <w:t>4</w:t>
      </w:r>
      <w:r>
        <w:rPr>
          <w:color w:val="000000"/>
          <w:sz w:val="28"/>
          <w:szCs w:val="28"/>
        </w:rPr>
        <w:t>）完善撤离现场的路线及通讯。</w:t>
      </w:r>
    </w:p>
    <w:p w:rsidR="004015E9" w:rsidRDefault="002E505C">
      <w:pPr>
        <w:adjustRightInd w:val="0"/>
        <w:spacing w:line="360" w:lineRule="auto"/>
        <w:ind w:firstLineChars="200" w:firstLine="560"/>
        <w:rPr>
          <w:color w:val="000000"/>
          <w:sz w:val="28"/>
          <w:szCs w:val="28"/>
        </w:rPr>
      </w:pPr>
      <w:bookmarkStart w:id="473" w:name="_Toc502874352"/>
      <w:bookmarkStart w:id="474" w:name="_Toc513125431"/>
      <w:bookmarkStart w:id="475" w:name="_Toc494157784"/>
      <w:bookmarkStart w:id="476" w:name="_Toc490032122"/>
      <w:r>
        <w:rPr>
          <w:rFonts w:hint="eastAsia"/>
          <w:color w:val="000000"/>
          <w:sz w:val="28"/>
          <w:szCs w:val="28"/>
        </w:rPr>
        <w:t>6</w:t>
      </w:r>
      <w:r>
        <w:rPr>
          <w:rFonts w:hint="eastAsia"/>
          <w:color w:val="000000"/>
          <w:sz w:val="28"/>
          <w:szCs w:val="28"/>
        </w:rPr>
        <w:t>、</w:t>
      </w:r>
      <w:r>
        <w:rPr>
          <w:color w:val="000000"/>
          <w:sz w:val="28"/>
          <w:szCs w:val="28"/>
        </w:rPr>
        <w:t>事件扩大后的应急措施</w:t>
      </w:r>
      <w:bookmarkEnd w:id="473"/>
      <w:bookmarkEnd w:id="474"/>
      <w:bookmarkEnd w:id="475"/>
      <w:bookmarkEnd w:id="476"/>
    </w:p>
    <w:p w:rsidR="004015E9" w:rsidRDefault="002E505C">
      <w:pPr>
        <w:adjustRightInd w:val="0"/>
        <w:spacing w:line="360" w:lineRule="auto"/>
        <w:ind w:firstLineChars="200" w:firstLine="560"/>
        <w:rPr>
          <w:color w:val="000000"/>
          <w:sz w:val="28"/>
          <w:szCs w:val="28"/>
        </w:rPr>
      </w:pPr>
      <w:r>
        <w:rPr>
          <w:color w:val="000000"/>
          <w:sz w:val="28"/>
          <w:szCs w:val="28"/>
        </w:rPr>
        <w:t>如发现事故由扩大的可能性，应急救援人员必须立即从事故现场撤离，向公司</w:t>
      </w:r>
      <w:r>
        <w:rPr>
          <w:color w:val="000000"/>
          <w:sz w:val="28"/>
          <w:szCs w:val="28"/>
        </w:rPr>
        <w:t>“</w:t>
      </w:r>
      <w:r>
        <w:rPr>
          <w:color w:val="000000"/>
          <w:sz w:val="28"/>
          <w:szCs w:val="28"/>
        </w:rPr>
        <w:t>事故应急救援指挥中心</w:t>
      </w:r>
      <w:r>
        <w:rPr>
          <w:color w:val="000000"/>
          <w:sz w:val="28"/>
          <w:szCs w:val="28"/>
        </w:rPr>
        <w:t>”</w:t>
      </w:r>
      <w:r>
        <w:rPr>
          <w:color w:val="000000"/>
          <w:sz w:val="28"/>
          <w:szCs w:val="28"/>
        </w:rPr>
        <w:t>汇报，由</w:t>
      </w:r>
      <w:r>
        <w:rPr>
          <w:color w:val="000000"/>
          <w:sz w:val="28"/>
          <w:szCs w:val="28"/>
        </w:rPr>
        <w:t>“</w:t>
      </w:r>
      <w:r>
        <w:rPr>
          <w:color w:val="000000"/>
          <w:sz w:val="28"/>
          <w:szCs w:val="28"/>
        </w:rPr>
        <w:t>应急救援指挥中心</w:t>
      </w:r>
      <w:r>
        <w:rPr>
          <w:color w:val="000000"/>
          <w:sz w:val="28"/>
          <w:szCs w:val="28"/>
        </w:rPr>
        <w:t>”</w:t>
      </w:r>
      <w:r>
        <w:rPr>
          <w:color w:val="000000"/>
          <w:sz w:val="28"/>
          <w:szCs w:val="28"/>
        </w:rPr>
        <w:t>实施紧急措施。由应急指挥中心上报</w:t>
      </w:r>
      <w:r>
        <w:rPr>
          <w:rFonts w:hint="eastAsia"/>
          <w:color w:val="000000"/>
          <w:sz w:val="28"/>
          <w:szCs w:val="28"/>
        </w:rPr>
        <w:t>市中区</w:t>
      </w:r>
      <w:r>
        <w:rPr>
          <w:color w:val="000000"/>
          <w:sz w:val="28"/>
          <w:szCs w:val="28"/>
        </w:rPr>
        <w:t>应急指挥中心，请</w:t>
      </w:r>
      <w:r>
        <w:rPr>
          <w:rFonts w:hint="eastAsia"/>
          <w:color w:val="000000"/>
          <w:sz w:val="28"/>
          <w:szCs w:val="28"/>
        </w:rPr>
        <w:t>市中区</w:t>
      </w:r>
      <w:r>
        <w:rPr>
          <w:color w:val="000000"/>
          <w:sz w:val="28"/>
          <w:szCs w:val="28"/>
        </w:rPr>
        <w:t>应急指挥中心准备或批准启动</w:t>
      </w:r>
      <w:r>
        <w:rPr>
          <w:rFonts w:hint="eastAsia"/>
          <w:color w:val="000000"/>
          <w:sz w:val="28"/>
          <w:szCs w:val="28"/>
        </w:rPr>
        <w:t>市中区</w:t>
      </w:r>
      <w:r>
        <w:rPr>
          <w:color w:val="000000"/>
          <w:sz w:val="28"/>
          <w:szCs w:val="28"/>
        </w:rPr>
        <w:t>应急指挥程序。</w:t>
      </w:r>
    </w:p>
    <w:p w:rsidR="004015E9" w:rsidRDefault="002E505C">
      <w:pPr>
        <w:adjustRightInd w:val="0"/>
        <w:spacing w:line="360" w:lineRule="auto"/>
        <w:ind w:firstLineChars="200" w:firstLine="560"/>
        <w:rPr>
          <w:color w:val="000000"/>
          <w:sz w:val="24"/>
        </w:rPr>
      </w:pPr>
      <w:r>
        <w:rPr>
          <w:color w:val="000000"/>
          <w:sz w:val="28"/>
          <w:szCs w:val="28"/>
        </w:rPr>
        <w:t>当突发事件的事态进一步扩大，预计单靠</w:t>
      </w:r>
      <w:r>
        <w:rPr>
          <w:rFonts w:hint="eastAsia"/>
          <w:color w:val="000000"/>
          <w:sz w:val="28"/>
          <w:szCs w:val="28"/>
        </w:rPr>
        <w:t>市中区</w:t>
      </w:r>
      <w:r>
        <w:rPr>
          <w:color w:val="000000"/>
          <w:sz w:val="28"/>
          <w:szCs w:val="28"/>
        </w:rPr>
        <w:t>应急中心现有应急资源和人力难以实施有效处置时，</w:t>
      </w:r>
      <w:r>
        <w:rPr>
          <w:rFonts w:hint="eastAsia"/>
          <w:color w:val="000000"/>
          <w:sz w:val="28"/>
          <w:szCs w:val="28"/>
        </w:rPr>
        <w:t>市中区</w:t>
      </w:r>
      <w:r>
        <w:rPr>
          <w:color w:val="000000"/>
          <w:sz w:val="28"/>
          <w:szCs w:val="28"/>
        </w:rPr>
        <w:t>应急指挥中心应及时向上级发出请求救援信息。请求救援信息包括：事件发生的性质、时间、地点、发展态势、事故地点气象条件，请求援助的人员、物资数量、到达的时间、地点、开进线路，联系方式、协同办法等。</w:t>
      </w:r>
    </w:p>
    <w:p w:rsidR="004015E9" w:rsidRDefault="002E505C">
      <w:pPr>
        <w:pStyle w:val="3"/>
        <w:rPr>
          <w:rFonts w:ascii="Times New Roman" w:hAnsi="Times New Roman"/>
          <w:b/>
          <w:bCs w:val="0"/>
          <w:color w:val="000000"/>
          <w:sz w:val="30"/>
          <w:szCs w:val="30"/>
        </w:rPr>
      </w:pPr>
      <w:bookmarkStart w:id="477" w:name="_Toc513125433"/>
      <w:r>
        <w:rPr>
          <w:rFonts w:ascii="Times New Roman" w:hAnsi="Times New Roman" w:hint="eastAsia"/>
          <w:b/>
          <w:bCs w:val="0"/>
          <w:color w:val="000000"/>
          <w:sz w:val="30"/>
          <w:szCs w:val="30"/>
        </w:rPr>
        <w:t>6.2.9</w:t>
      </w:r>
      <w:r>
        <w:rPr>
          <w:rFonts w:ascii="Times New Roman" w:hAnsi="Times New Roman" w:hint="eastAsia"/>
          <w:b/>
          <w:bCs w:val="0"/>
          <w:color w:val="000000"/>
          <w:sz w:val="30"/>
          <w:szCs w:val="30"/>
        </w:rPr>
        <w:t>应急监测</w:t>
      </w:r>
      <w:bookmarkEnd w:id="477"/>
    </w:p>
    <w:p w:rsidR="004015E9" w:rsidRDefault="002E505C">
      <w:pPr>
        <w:pStyle w:val="ZX"/>
        <w:spacing w:line="360" w:lineRule="auto"/>
        <w:rPr>
          <w:rFonts w:ascii="Times New Roman" w:eastAsia="宋体" w:hAnsi="Times New Roman"/>
          <w:bCs/>
        </w:rPr>
      </w:pPr>
      <w:r>
        <w:rPr>
          <w:rFonts w:ascii="Times New Roman" w:eastAsia="宋体" w:hAnsi="Times New Roman"/>
          <w:bCs/>
        </w:rPr>
        <w:t>公司未设置专门的应急监测队伍。当突发环境事件发生时，公司应急监测委托有资质单位进行监测，在事故救援中，迅速监测有害物质种类、污染程度、污染范围和后果，为指挥部提供决策依据。</w:t>
      </w:r>
    </w:p>
    <w:p w:rsidR="004015E9" w:rsidRDefault="002E505C">
      <w:pPr>
        <w:pStyle w:val="ZX"/>
        <w:spacing w:line="360" w:lineRule="auto"/>
        <w:rPr>
          <w:rFonts w:ascii="Times New Roman" w:eastAsia="宋体" w:hAnsi="Times New Roman"/>
          <w:bCs/>
        </w:rPr>
      </w:pPr>
      <w:r>
        <w:rPr>
          <w:rFonts w:ascii="Times New Roman" w:eastAsia="宋体" w:hAnsi="Times New Roman"/>
          <w:bCs/>
        </w:rPr>
        <w:t>（</w:t>
      </w:r>
      <w:r>
        <w:rPr>
          <w:rFonts w:ascii="Times New Roman" w:eastAsia="宋体" w:hAnsi="Times New Roman"/>
          <w:bCs/>
        </w:rPr>
        <w:t>1</w:t>
      </w:r>
      <w:r>
        <w:rPr>
          <w:rFonts w:ascii="Times New Roman" w:eastAsia="宋体" w:hAnsi="Times New Roman"/>
          <w:bCs/>
        </w:rPr>
        <w:t>）若突发环境事件，应根据事故波及范围确定监测方案。事件发生时企业环境监测小组要协调有资质的单位监测，在政府部门到</w:t>
      </w:r>
      <w:r>
        <w:rPr>
          <w:rFonts w:ascii="Times New Roman" w:eastAsia="宋体" w:hAnsi="Times New Roman"/>
          <w:bCs/>
        </w:rPr>
        <w:lastRenderedPageBreak/>
        <w:t>达后，则配合政府部门相关机构进行监测。监测人员应在必要的防护措施和保证安全的情况下进行处理现场采样。此外，监测方案应根据的事故的具体情况由指挥部作调整和安排。</w:t>
      </w:r>
    </w:p>
    <w:p w:rsidR="004015E9" w:rsidRDefault="002E505C">
      <w:pPr>
        <w:pStyle w:val="ZX"/>
        <w:spacing w:line="360" w:lineRule="auto"/>
        <w:rPr>
          <w:rFonts w:ascii="Times New Roman" w:eastAsia="宋体" w:hAnsi="Times New Roman"/>
          <w:bCs/>
        </w:rPr>
      </w:pPr>
      <w:r>
        <w:rPr>
          <w:rFonts w:ascii="Times New Roman" w:eastAsia="宋体" w:hAnsi="Times New Roman"/>
          <w:bCs/>
        </w:rPr>
        <w:t>（</w:t>
      </w:r>
      <w:r>
        <w:rPr>
          <w:rFonts w:ascii="Times New Roman" w:eastAsia="宋体" w:hAnsi="Times New Roman"/>
          <w:bCs/>
        </w:rPr>
        <w:t>2</w:t>
      </w:r>
      <w:r>
        <w:rPr>
          <w:rFonts w:ascii="Times New Roman" w:eastAsia="宋体" w:hAnsi="Times New Roman"/>
          <w:bCs/>
        </w:rPr>
        <w:t>）在事故发生初期，要根据监测能力和突发事件的严重程度，适当增加监测点位和频次，随着污染物的扩散情况和监测结果的变化趋势，调整监测频次和监测点位。</w:t>
      </w:r>
    </w:p>
    <w:p w:rsidR="004015E9" w:rsidRDefault="002E505C">
      <w:pPr>
        <w:autoSpaceDE w:val="0"/>
        <w:autoSpaceDN w:val="0"/>
        <w:adjustRightInd w:val="0"/>
        <w:spacing w:line="360" w:lineRule="auto"/>
        <w:ind w:firstLineChars="200" w:firstLine="560"/>
        <w:rPr>
          <w:color w:val="000000"/>
          <w:kern w:val="0"/>
          <w:sz w:val="28"/>
          <w:szCs w:val="28"/>
        </w:rPr>
      </w:pPr>
      <w:r>
        <w:rPr>
          <w:bCs/>
          <w:sz w:val="28"/>
          <w:szCs w:val="32"/>
        </w:rPr>
        <w:t>（</w:t>
      </w:r>
      <w:r>
        <w:rPr>
          <w:bCs/>
          <w:sz w:val="28"/>
          <w:szCs w:val="32"/>
        </w:rPr>
        <w:t>3</w:t>
      </w:r>
      <w:r>
        <w:rPr>
          <w:bCs/>
          <w:sz w:val="28"/>
          <w:szCs w:val="32"/>
        </w:rPr>
        <w:t>）根据监测结果，综合分析突发环境事件污染变化趋势，并通过专家咨询和讨论的方式，预测突发环境事件的发展情况和污染物的变化情况，为应急决策提供技术支撑。</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发生突发环境事件时，企业要迅速组织人员及联系第三方检测机构赶到现场，根据事故污染情况迅速确定监测位置、频次、项目、方法，及时开展应急监测工作，在最短时间内监测出污染物的浓度、污染范围、及可能危害做出判断，以便应急指挥部及时正确进行处理。</w:t>
      </w:r>
    </w:p>
    <w:p w:rsidR="004015E9" w:rsidRDefault="002E505C">
      <w:pPr>
        <w:spacing w:line="360" w:lineRule="auto"/>
        <w:ind w:firstLineChars="200" w:firstLine="560"/>
        <w:contextualSpacing/>
        <w:rPr>
          <w:color w:val="000000"/>
          <w:sz w:val="28"/>
          <w:szCs w:val="28"/>
        </w:rPr>
      </w:pPr>
      <w:r>
        <w:rPr>
          <w:rFonts w:hint="eastAsia"/>
          <w:color w:val="000000"/>
          <w:sz w:val="28"/>
          <w:szCs w:val="28"/>
        </w:rPr>
        <w:t>1</w:t>
      </w:r>
      <w:r>
        <w:rPr>
          <w:rFonts w:hint="eastAsia"/>
          <w:color w:val="000000"/>
          <w:sz w:val="28"/>
          <w:szCs w:val="28"/>
        </w:rPr>
        <w:t>、大气环境污染事故监测</w:t>
      </w:r>
    </w:p>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w:t>
      </w:r>
      <w:r>
        <w:rPr>
          <w:rFonts w:hint="eastAsia"/>
          <w:color w:val="000000"/>
          <w:sz w:val="28"/>
          <w:szCs w:val="28"/>
        </w:rPr>
        <w:t>1</w:t>
      </w:r>
      <w:r>
        <w:rPr>
          <w:rFonts w:hint="eastAsia"/>
          <w:color w:val="000000"/>
          <w:sz w:val="28"/>
          <w:szCs w:val="28"/>
          <w:lang w:val="zh-CN"/>
        </w:rPr>
        <w:t>）监测因子</w:t>
      </w:r>
    </w:p>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根据事故范围选择适当的监测因子，见表</w:t>
      </w:r>
      <w:r>
        <w:rPr>
          <w:rFonts w:hint="eastAsia"/>
          <w:color w:val="000000"/>
          <w:sz w:val="28"/>
          <w:szCs w:val="28"/>
        </w:rPr>
        <w:t>6.4-1</w:t>
      </w:r>
      <w:r>
        <w:rPr>
          <w:rFonts w:hint="eastAsia"/>
          <w:color w:val="000000"/>
          <w:sz w:val="28"/>
          <w:szCs w:val="28"/>
          <w:lang w:val="zh-CN"/>
        </w:rPr>
        <w:t>。</w:t>
      </w:r>
    </w:p>
    <w:p w:rsidR="004015E9" w:rsidRDefault="002E505C">
      <w:pPr>
        <w:adjustRightInd w:val="0"/>
        <w:snapToGrid w:val="0"/>
        <w:spacing w:line="480" w:lineRule="exact"/>
        <w:contextualSpacing/>
        <w:jc w:val="center"/>
        <w:rPr>
          <w:b/>
          <w:color w:val="000000"/>
          <w:sz w:val="24"/>
          <w:lang w:val="zh-CN"/>
        </w:rPr>
      </w:pPr>
      <w:r>
        <w:rPr>
          <w:rFonts w:hint="eastAsia"/>
          <w:b/>
          <w:color w:val="000000"/>
          <w:sz w:val="28"/>
          <w:szCs w:val="28"/>
          <w:lang w:val="zh-CN"/>
        </w:rPr>
        <w:t>表</w:t>
      </w:r>
      <w:r>
        <w:rPr>
          <w:rFonts w:hint="eastAsia"/>
          <w:b/>
          <w:color w:val="000000"/>
          <w:sz w:val="28"/>
          <w:szCs w:val="28"/>
          <w:lang w:val="zh-CN"/>
        </w:rPr>
        <w:t xml:space="preserve"> 6.</w:t>
      </w:r>
      <w:r>
        <w:rPr>
          <w:rFonts w:hint="eastAsia"/>
          <w:b/>
          <w:color w:val="000000"/>
          <w:sz w:val="28"/>
          <w:szCs w:val="28"/>
        </w:rPr>
        <w:t>4-1</w:t>
      </w:r>
      <w:r>
        <w:rPr>
          <w:rFonts w:hint="eastAsia"/>
          <w:b/>
          <w:color w:val="000000"/>
          <w:sz w:val="28"/>
          <w:szCs w:val="28"/>
          <w:lang w:val="zh-CN"/>
        </w:rPr>
        <w:tab/>
      </w:r>
      <w:r>
        <w:rPr>
          <w:rFonts w:hint="eastAsia"/>
          <w:b/>
          <w:color w:val="000000"/>
          <w:sz w:val="28"/>
          <w:szCs w:val="28"/>
          <w:lang w:val="zh-CN"/>
        </w:rPr>
        <w:t>大气环境监测因子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3585"/>
        <w:gridCol w:w="1817"/>
        <w:gridCol w:w="2252"/>
      </w:tblGrid>
      <w:tr w:rsidR="004015E9">
        <w:trPr>
          <w:trHeight w:val="340"/>
          <w:jc w:val="center"/>
        </w:trPr>
        <w:tc>
          <w:tcPr>
            <w:tcW w:w="802" w:type="dxa"/>
            <w:vAlign w:val="center"/>
          </w:tcPr>
          <w:p w:rsidR="004015E9" w:rsidRDefault="002E505C">
            <w:pPr>
              <w:autoSpaceDE w:val="0"/>
              <w:autoSpaceDN w:val="0"/>
              <w:adjustRightInd w:val="0"/>
              <w:jc w:val="center"/>
              <w:rPr>
                <w:bCs/>
                <w:color w:val="000000"/>
                <w:kern w:val="0"/>
                <w:sz w:val="24"/>
              </w:rPr>
            </w:pPr>
            <w:r>
              <w:rPr>
                <w:bCs/>
                <w:color w:val="000000"/>
                <w:kern w:val="0"/>
                <w:sz w:val="24"/>
              </w:rPr>
              <w:t>项目</w:t>
            </w:r>
          </w:p>
        </w:tc>
        <w:tc>
          <w:tcPr>
            <w:tcW w:w="3585" w:type="dxa"/>
            <w:vAlign w:val="center"/>
          </w:tcPr>
          <w:p w:rsidR="004015E9" w:rsidRDefault="002E505C">
            <w:pPr>
              <w:autoSpaceDE w:val="0"/>
              <w:autoSpaceDN w:val="0"/>
              <w:adjustRightInd w:val="0"/>
              <w:jc w:val="center"/>
              <w:rPr>
                <w:bCs/>
                <w:color w:val="000000"/>
                <w:kern w:val="0"/>
                <w:sz w:val="24"/>
              </w:rPr>
            </w:pPr>
            <w:r>
              <w:rPr>
                <w:bCs/>
                <w:color w:val="000000"/>
                <w:kern w:val="0"/>
                <w:sz w:val="24"/>
              </w:rPr>
              <w:t>检测位置</w:t>
            </w:r>
          </w:p>
        </w:tc>
        <w:tc>
          <w:tcPr>
            <w:tcW w:w="1817" w:type="dxa"/>
            <w:vAlign w:val="center"/>
          </w:tcPr>
          <w:p w:rsidR="004015E9" w:rsidRDefault="002E505C">
            <w:pPr>
              <w:autoSpaceDE w:val="0"/>
              <w:autoSpaceDN w:val="0"/>
              <w:adjustRightInd w:val="0"/>
              <w:jc w:val="center"/>
              <w:rPr>
                <w:bCs/>
                <w:color w:val="000000"/>
                <w:kern w:val="0"/>
                <w:sz w:val="24"/>
              </w:rPr>
            </w:pPr>
            <w:r>
              <w:rPr>
                <w:bCs/>
                <w:color w:val="000000"/>
                <w:kern w:val="0"/>
                <w:sz w:val="24"/>
              </w:rPr>
              <w:t>监测因子</w:t>
            </w:r>
          </w:p>
        </w:tc>
        <w:tc>
          <w:tcPr>
            <w:tcW w:w="2252" w:type="dxa"/>
            <w:vAlign w:val="center"/>
          </w:tcPr>
          <w:p w:rsidR="004015E9" w:rsidRDefault="002E505C">
            <w:pPr>
              <w:autoSpaceDE w:val="0"/>
              <w:autoSpaceDN w:val="0"/>
              <w:adjustRightInd w:val="0"/>
              <w:jc w:val="center"/>
              <w:rPr>
                <w:bCs/>
                <w:color w:val="000000"/>
                <w:kern w:val="0"/>
                <w:sz w:val="24"/>
              </w:rPr>
            </w:pPr>
            <w:r>
              <w:rPr>
                <w:bCs/>
                <w:color w:val="000000"/>
                <w:kern w:val="0"/>
                <w:sz w:val="24"/>
              </w:rPr>
              <w:t>检测频率</w:t>
            </w:r>
          </w:p>
        </w:tc>
      </w:tr>
      <w:tr w:rsidR="004015E9">
        <w:trPr>
          <w:trHeight w:val="340"/>
          <w:jc w:val="center"/>
        </w:trPr>
        <w:tc>
          <w:tcPr>
            <w:tcW w:w="802" w:type="dxa"/>
            <w:vMerge w:val="restart"/>
            <w:vAlign w:val="center"/>
          </w:tcPr>
          <w:p w:rsidR="004015E9" w:rsidRDefault="002E505C">
            <w:pPr>
              <w:autoSpaceDE w:val="0"/>
              <w:autoSpaceDN w:val="0"/>
              <w:adjustRightInd w:val="0"/>
              <w:jc w:val="center"/>
              <w:rPr>
                <w:bCs/>
                <w:color w:val="000000"/>
                <w:kern w:val="0"/>
                <w:sz w:val="24"/>
              </w:rPr>
            </w:pPr>
            <w:r>
              <w:rPr>
                <w:bCs/>
                <w:color w:val="000000"/>
                <w:kern w:val="0"/>
                <w:sz w:val="24"/>
              </w:rPr>
              <w:t>废气</w:t>
            </w:r>
          </w:p>
        </w:tc>
        <w:tc>
          <w:tcPr>
            <w:tcW w:w="3585" w:type="dxa"/>
            <w:vAlign w:val="center"/>
          </w:tcPr>
          <w:p w:rsidR="004015E9" w:rsidRDefault="002E505C">
            <w:pPr>
              <w:autoSpaceDE w:val="0"/>
              <w:autoSpaceDN w:val="0"/>
              <w:adjustRightInd w:val="0"/>
              <w:jc w:val="center"/>
              <w:rPr>
                <w:bCs/>
                <w:sz w:val="24"/>
              </w:rPr>
            </w:pPr>
            <w:r>
              <w:rPr>
                <w:bCs/>
                <w:sz w:val="24"/>
              </w:rPr>
              <w:t>事故点上风向</w:t>
            </w:r>
          </w:p>
        </w:tc>
        <w:tc>
          <w:tcPr>
            <w:tcW w:w="1817" w:type="dxa"/>
            <w:vMerge w:val="restart"/>
            <w:vAlign w:val="center"/>
          </w:tcPr>
          <w:p w:rsidR="004015E9" w:rsidRDefault="002E505C">
            <w:pPr>
              <w:rPr>
                <w:rFonts w:ascii="Calibri" w:hAnsi="Calibri"/>
                <w:sz w:val="24"/>
              </w:rPr>
            </w:pPr>
            <w:r>
              <w:rPr>
                <w:rFonts w:hint="eastAsia"/>
                <w:color w:val="000000"/>
                <w:sz w:val="24"/>
              </w:rPr>
              <w:t>粉尘、</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NOx</w:t>
            </w:r>
            <w:r>
              <w:rPr>
                <w:rFonts w:hint="eastAsia"/>
                <w:color w:val="000000"/>
                <w:sz w:val="24"/>
              </w:rPr>
              <w:t>、氨、</w:t>
            </w:r>
            <w:r>
              <w:rPr>
                <w:rFonts w:hint="eastAsia"/>
                <w:color w:val="000000"/>
                <w:sz w:val="24"/>
              </w:rPr>
              <w:t>Hcl</w:t>
            </w:r>
          </w:p>
        </w:tc>
        <w:tc>
          <w:tcPr>
            <w:tcW w:w="2252" w:type="dxa"/>
            <w:vMerge w:val="restart"/>
            <w:vAlign w:val="center"/>
          </w:tcPr>
          <w:p w:rsidR="004015E9" w:rsidRDefault="002E505C">
            <w:pPr>
              <w:autoSpaceDE w:val="0"/>
              <w:autoSpaceDN w:val="0"/>
              <w:adjustRightInd w:val="0"/>
              <w:jc w:val="center"/>
              <w:rPr>
                <w:bCs/>
                <w:sz w:val="24"/>
              </w:rPr>
            </w:pPr>
            <w:r>
              <w:rPr>
                <w:bCs/>
                <w:sz w:val="24"/>
              </w:rPr>
              <w:t>事故发生及处理过程中进行时时检测，过后每小时一次直至应急结束</w:t>
            </w:r>
          </w:p>
        </w:tc>
      </w:tr>
      <w:tr w:rsidR="004015E9">
        <w:trPr>
          <w:trHeight w:val="340"/>
          <w:jc w:val="center"/>
        </w:trPr>
        <w:tc>
          <w:tcPr>
            <w:tcW w:w="802" w:type="dxa"/>
            <w:vMerge/>
            <w:vAlign w:val="center"/>
          </w:tcPr>
          <w:p w:rsidR="004015E9" w:rsidRDefault="004015E9">
            <w:pPr>
              <w:autoSpaceDE w:val="0"/>
              <w:autoSpaceDN w:val="0"/>
              <w:adjustRightInd w:val="0"/>
              <w:jc w:val="center"/>
              <w:rPr>
                <w:bCs/>
                <w:sz w:val="24"/>
              </w:rPr>
            </w:pPr>
          </w:p>
        </w:tc>
        <w:tc>
          <w:tcPr>
            <w:tcW w:w="3585" w:type="dxa"/>
            <w:vAlign w:val="center"/>
          </w:tcPr>
          <w:p w:rsidR="004015E9" w:rsidRDefault="002E505C">
            <w:pPr>
              <w:autoSpaceDE w:val="0"/>
              <w:autoSpaceDN w:val="0"/>
              <w:adjustRightInd w:val="0"/>
              <w:jc w:val="center"/>
              <w:rPr>
                <w:bCs/>
                <w:sz w:val="24"/>
              </w:rPr>
            </w:pPr>
            <w:r>
              <w:rPr>
                <w:bCs/>
                <w:sz w:val="24"/>
              </w:rPr>
              <w:t>装置附近</w:t>
            </w:r>
          </w:p>
        </w:tc>
        <w:tc>
          <w:tcPr>
            <w:tcW w:w="1817" w:type="dxa"/>
            <w:vMerge/>
            <w:vAlign w:val="center"/>
          </w:tcPr>
          <w:p w:rsidR="004015E9" w:rsidRDefault="004015E9">
            <w:pPr>
              <w:autoSpaceDE w:val="0"/>
              <w:autoSpaceDN w:val="0"/>
              <w:adjustRightInd w:val="0"/>
              <w:jc w:val="center"/>
              <w:rPr>
                <w:bCs/>
                <w:sz w:val="24"/>
              </w:rPr>
            </w:pPr>
          </w:p>
        </w:tc>
        <w:tc>
          <w:tcPr>
            <w:tcW w:w="2252" w:type="dxa"/>
            <w:vMerge/>
            <w:vAlign w:val="center"/>
          </w:tcPr>
          <w:p w:rsidR="004015E9" w:rsidRDefault="004015E9">
            <w:pPr>
              <w:autoSpaceDE w:val="0"/>
              <w:autoSpaceDN w:val="0"/>
              <w:adjustRightInd w:val="0"/>
              <w:jc w:val="center"/>
              <w:rPr>
                <w:bCs/>
                <w:sz w:val="24"/>
              </w:rPr>
            </w:pPr>
          </w:p>
        </w:tc>
      </w:tr>
      <w:tr w:rsidR="004015E9">
        <w:trPr>
          <w:trHeight w:val="340"/>
          <w:jc w:val="center"/>
        </w:trPr>
        <w:tc>
          <w:tcPr>
            <w:tcW w:w="802" w:type="dxa"/>
            <w:vMerge/>
            <w:vAlign w:val="center"/>
          </w:tcPr>
          <w:p w:rsidR="004015E9" w:rsidRDefault="004015E9">
            <w:pPr>
              <w:autoSpaceDE w:val="0"/>
              <w:autoSpaceDN w:val="0"/>
              <w:adjustRightInd w:val="0"/>
              <w:jc w:val="center"/>
              <w:rPr>
                <w:bCs/>
                <w:color w:val="000000"/>
                <w:kern w:val="0"/>
                <w:sz w:val="24"/>
              </w:rPr>
            </w:pPr>
          </w:p>
        </w:tc>
        <w:tc>
          <w:tcPr>
            <w:tcW w:w="3585" w:type="dxa"/>
            <w:vAlign w:val="center"/>
          </w:tcPr>
          <w:p w:rsidR="004015E9" w:rsidRDefault="002E505C">
            <w:pPr>
              <w:autoSpaceDE w:val="0"/>
              <w:autoSpaceDN w:val="0"/>
              <w:adjustRightInd w:val="0"/>
              <w:jc w:val="center"/>
              <w:rPr>
                <w:bCs/>
                <w:color w:val="000000"/>
                <w:kern w:val="0"/>
                <w:sz w:val="24"/>
              </w:rPr>
            </w:pPr>
            <w:r>
              <w:rPr>
                <w:bCs/>
                <w:color w:val="000000"/>
                <w:kern w:val="0"/>
                <w:sz w:val="24"/>
              </w:rPr>
              <w:t>公司厂界</w:t>
            </w:r>
          </w:p>
        </w:tc>
        <w:tc>
          <w:tcPr>
            <w:tcW w:w="1817" w:type="dxa"/>
            <w:vMerge/>
            <w:vAlign w:val="center"/>
          </w:tcPr>
          <w:p w:rsidR="004015E9" w:rsidRDefault="004015E9">
            <w:pPr>
              <w:autoSpaceDE w:val="0"/>
              <w:autoSpaceDN w:val="0"/>
              <w:adjustRightInd w:val="0"/>
              <w:jc w:val="center"/>
              <w:rPr>
                <w:bCs/>
                <w:color w:val="000000"/>
                <w:kern w:val="0"/>
                <w:sz w:val="24"/>
              </w:rPr>
            </w:pPr>
          </w:p>
        </w:tc>
        <w:tc>
          <w:tcPr>
            <w:tcW w:w="2252" w:type="dxa"/>
            <w:vMerge/>
            <w:vAlign w:val="center"/>
          </w:tcPr>
          <w:p w:rsidR="004015E9" w:rsidRDefault="004015E9">
            <w:pPr>
              <w:autoSpaceDE w:val="0"/>
              <w:autoSpaceDN w:val="0"/>
              <w:adjustRightInd w:val="0"/>
              <w:jc w:val="center"/>
              <w:rPr>
                <w:bCs/>
                <w:color w:val="000000"/>
                <w:kern w:val="0"/>
                <w:sz w:val="24"/>
              </w:rPr>
            </w:pPr>
          </w:p>
        </w:tc>
      </w:tr>
      <w:tr w:rsidR="004015E9">
        <w:trPr>
          <w:trHeight w:val="340"/>
          <w:jc w:val="center"/>
        </w:trPr>
        <w:tc>
          <w:tcPr>
            <w:tcW w:w="802" w:type="dxa"/>
            <w:vMerge/>
            <w:vAlign w:val="center"/>
          </w:tcPr>
          <w:p w:rsidR="004015E9" w:rsidRDefault="004015E9">
            <w:pPr>
              <w:autoSpaceDE w:val="0"/>
              <w:autoSpaceDN w:val="0"/>
              <w:adjustRightInd w:val="0"/>
              <w:jc w:val="center"/>
              <w:rPr>
                <w:bCs/>
                <w:sz w:val="24"/>
              </w:rPr>
            </w:pPr>
          </w:p>
        </w:tc>
        <w:tc>
          <w:tcPr>
            <w:tcW w:w="3585" w:type="dxa"/>
            <w:vAlign w:val="center"/>
          </w:tcPr>
          <w:p w:rsidR="004015E9" w:rsidRDefault="002E505C">
            <w:pPr>
              <w:autoSpaceDE w:val="0"/>
              <w:autoSpaceDN w:val="0"/>
              <w:adjustRightInd w:val="0"/>
              <w:jc w:val="center"/>
              <w:rPr>
                <w:bCs/>
                <w:color w:val="000000"/>
                <w:kern w:val="0"/>
                <w:sz w:val="24"/>
              </w:rPr>
            </w:pPr>
            <w:r>
              <w:rPr>
                <w:bCs/>
                <w:color w:val="000000"/>
                <w:kern w:val="0"/>
                <w:sz w:val="24"/>
              </w:rPr>
              <w:t>事故发生时的下风</w:t>
            </w:r>
          </w:p>
          <w:p w:rsidR="004015E9" w:rsidRDefault="002E505C">
            <w:pPr>
              <w:autoSpaceDE w:val="0"/>
              <w:autoSpaceDN w:val="0"/>
              <w:adjustRightInd w:val="0"/>
              <w:jc w:val="center"/>
              <w:rPr>
                <w:bCs/>
                <w:color w:val="000000"/>
                <w:kern w:val="0"/>
                <w:sz w:val="24"/>
              </w:rPr>
            </w:pPr>
            <w:r>
              <w:rPr>
                <w:bCs/>
                <w:color w:val="000000"/>
                <w:kern w:val="0"/>
                <w:sz w:val="24"/>
              </w:rPr>
              <w:t>向较近村庄区域</w:t>
            </w:r>
          </w:p>
        </w:tc>
        <w:tc>
          <w:tcPr>
            <w:tcW w:w="1817" w:type="dxa"/>
            <w:vMerge/>
            <w:vAlign w:val="center"/>
          </w:tcPr>
          <w:p w:rsidR="004015E9" w:rsidRDefault="004015E9">
            <w:pPr>
              <w:autoSpaceDE w:val="0"/>
              <w:autoSpaceDN w:val="0"/>
              <w:adjustRightInd w:val="0"/>
              <w:jc w:val="center"/>
              <w:rPr>
                <w:bCs/>
                <w:color w:val="000000"/>
                <w:kern w:val="0"/>
                <w:sz w:val="24"/>
              </w:rPr>
            </w:pPr>
          </w:p>
        </w:tc>
        <w:tc>
          <w:tcPr>
            <w:tcW w:w="2252" w:type="dxa"/>
            <w:vMerge/>
            <w:vAlign w:val="center"/>
          </w:tcPr>
          <w:p w:rsidR="004015E9" w:rsidRDefault="004015E9">
            <w:pPr>
              <w:autoSpaceDE w:val="0"/>
              <w:autoSpaceDN w:val="0"/>
              <w:adjustRightInd w:val="0"/>
              <w:jc w:val="center"/>
              <w:rPr>
                <w:bCs/>
                <w:color w:val="000000"/>
                <w:kern w:val="0"/>
                <w:sz w:val="24"/>
              </w:rPr>
            </w:pPr>
          </w:p>
        </w:tc>
      </w:tr>
    </w:tbl>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w:t>
      </w:r>
      <w:r>
        <w:rPr>
          <w:rFonts w:hint="eastAsia"/>
          <w:color w:val="000000"/>
          <w:sz w:val="28"/>
          <w:szCs w:val="28"/>
        </w:rPr>
        <w:t>2</w:t>
      </w:r>
      <w:r>
        <w:rPr>
          <w:rFonts w:hint="eastAsia"/>
          <w:color w:val="000000"/>
          <w:sz w:val="28"/>
          <w:szCs w:val="28"/>
          <w:lang w:val="zh-CN"/>
        </w:rPr>
        <w:t>）监测时间和频次</w:t>
      </w:r>
    </w:p>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按照事故持续时间决定监测时间，根据事故严重性决定监测频次。一般情况下每</w:t>
      </w:r>
      <w:r>
        <w:rPr>
          <w:rFonts w:hint="eastAsia"/>
          <w:color w:val="000000"/>
          <w:sz w:val="28"/>
          <w:szCs w:val="28"/>
          <w:lang w:val="zh-CN"/>
        </w:rPr>
        <w:t>30</w:t>
      </w:r>
      <w:r>
        <w:rPr>
          <w:rFonts w:hint="eastAsia"/>
          <w:color w:val="000000"/>
          <w:sz w:val="28"/>
          <w:szCs w:val="28"/>
          <w:lang w:val="zh-CN"/>
        </w:rPr>
        <w:t>小时监测</w:t>
      </w:r>
      <w:r>
        <w:rPr>
          <w:rFonts w:hint="eastAsia"/>
          <w:color w:val="000000"/>
          <w:sz w:val="28"/>
          <w:szCs w:val="28"/>
          <w:lang w:val="zh-CN"/>
        </w:rPr>
        <w:t>1</w:t>
      </w:r>
      <w:r>
        <w:rPr>
          <w:rFonts w:hint="eastAsia"/>
          <w:color w:val="000000"/>
          <w:sz w:val="28"/>
          <w:szCs w:val="28"/>
          <w:lang w:val="zh-CN"/>
        </w:rPr>
        <w:t>次，随事故控制减弱，适当减少监测频次。</w:t>
      </w:r>
    </w:p>
    <w:p w:rsidR="004015E9" w:rsidRDefault="002E505C">
      <w:pPr>
        <w:spacing w:line="360" w:lineRule="auto"/>
        <w:ind w:firstLineChars="200" w:firstLine="560"/>
        <w:contextualSpacing/>
        <w:rPr>
          <w:color w:val="000000"/>
          <w:sz w:val="28"/>
          <w:szCs w:val="28"/>
        </w:rPr>
      </w:pPr>
      <w:r>
        <w:rPr>
          <w:rFonts w:hint="eastAsia"/>
          <w:color w:val="000000"/>
          <w:sz w:val="28"/>
          <w:szCs w:val="28"/>
          <w:lang w:val="zh-CN"/>
        </w:rPr>
        <w:t>（</w:t>
      </w:r>
      <w:r>
        <w:rPr>
          <w:rFonts w:hint="eastAsia"/>
          <w:color w:val="000000"/>
          <w:sz w:val="28"/>
          <w:szCs w:val="28"/>
        </w:rPr>
        <w:t>3</w:t>
      </w:r>
      <w:r>
        <w:rPr>
          <w:rFonts w:hint="eastAsia"/>
          <w:color w:val="000000"/>
          <w:sz w:val="28"/>
          <w:szCs w:val="28"/>
          <w:lang w:val="zh-CN"/>
        </w:rPr>
        <w:t>）监测点布</w:t>
      </w:r>
      <w:r>
        <w:rPr>
          <w:rFonts w:hint="eastAsia"/>
          <w:color w:val="000000"/>
          <w:sz w:val="28"/>
          <w:szCs w:val="28"/>
        </w:rPr>
        <w:t>设置</w:t>
      </w:r>
    </w:p>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lastRenderedPageBreak/>
        <w:t>根据当时风向、风速，判断扩散的方向、速度，在厂界下风向影响区域内主要的敏感保护目标和影响范围线上，设置</w:t>
      </w:r>
      <w:r>
        <w:rPr>
          <w:rFonts w:hint="eastAsia"/>
          <w:color w:val="000000"/>
          <w:sz w:val="28"/>
          <w:szCs w:val="28"/>
          <w:lang w:val="zh-CN"/>
        </w:rPr>
        <w:t>1~3</w:t>
      </w:r>
      <w:r>
        <w:rPr>
          <w:rFonts w:hint="eastAsia"/>
          <w:color w:val="000000"/>
          <w:sz w:val="28"/>
          <w:szCs w:val="28"/>
          <w:lang w:val="zh-CN"/>
        </w:rPr>
        <w:t>个监测点，对污染物下风向扩散区域进行监测。</w:t>
      </w:r>
    </w:p>
    <w:p w:rsidR="004015E9" w:rsidRDefault="002E505C">
      <w:pPr>
        <w:spacing w:line="360" w:lineRule="auto"/>
        <w:ind w:firstLineChars="200" w:firstLine="560"/>
        <w:contextualSpacing/>
        <w:rPr>
          <w:color w:val="000000"/>
          <w:sz w:val="28"/>
          <w:szCs w:val="28"/>
        </w:rPr>
      </w:pPr>
      <w:r>
        <w:rPr>
          <w:rFonts w:hint="eastAsia"/>
          <w:color w:val="000000"/>
          <w:sz w:val="28"/>
          <w:szCs w:val="28"/>
        </w:rPr>
        <w:t>2</w:t>
      </w:r>
      <w:r>
        <w:rPr>
          <w:rFonts w:hint="eastAsia"/>
          <w:color w:val="000000"/>
          <w:sz w:val="28"/>
          <w:szCs w:val="28"/>
        </w:rPr>
        <w:t>、水环境污染事故监测</w:t>
      </w:r>
    </w:p>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w:t>
      </w:r>
      <w:r>
        <w:rPr>
          <w:rFonts w:hint="eastAsia"/>
          <w:color w:val="000000"/>
          <w:sz w:val="28"/>
          <w:szCs w:val="28"/>
        </w:rPr>
        <w:t>1</w:t>
      </w:r>
      <w:r>
        <w:rPr>
          <w:rFonts w:hint="eastAsia"/>
          <w:color w:val="000000"/>
          <w:sz w:val="28"/>
          <w:szCs w:val="28"/>
          <w:lang w:val="zh-CN"/>
        </w:rPr>
        <w:t>）监测因子</w:t>
      </w:r>
    </w:p>
    <w:p w:rsidR="004015E9" w:rsidRDefault="002E505C">
      <w:pPr>
        <w:spacing w:line="360" w:lineRule="auto"/>
        <w:ind w:firstLineChars="200" w:firstLine="560"/>
        <w:contextualSpacing/>
        <w:rPr>
          <w:rFonts w:ascii="宋体" w:hAnsi="宋体" w:cs="宋体"/>
          <w:sz w:val="28"/>
          <w:szCs w:val="28"/>
          <w:lang w:val="zh-CN" w:bidi="zh-CN"/>
        </w:rPr>
      </w:pPr>
      <w:r>
        <w:rPr>
          <w:rFonts w:hint="eastAsia"/>
          <w:color w:val="000000"/>
          <w:sz w:val="28"/>
          <w:szCs w:val="28"/>
          <w:lang w:val="zh-CN"/>
        </w:rPr>
        <w:t>公司事故后水环境监测因子见表</w:t>
      </w:r>
      <w:r>
        <w:rPr>
          <w:rFonts w:hint="eastAsia"/>
          <w:color w:val="000000"/>
          <w:sz w:val="28"/>
          <w:szCs w:val="28"/>
          <w:lang w:val="zh-CN"/>
        </w:rPr>
        <w:t>6.2-8</w:t>
      </w:r>
      <w:r>
        <w:rPr>
          <w:rFonts w:hint="eastAsia"/>
          <w:color w:val="000000"/>
          <w:sz w:val="28"/>
          <w:szCs w:val="28"/>
          <w:lang w:val="zh-CN"/>
        </w:rPr>
        <w:t>。</w:t>
      </w:r>
    </w:p>
    <w:p w:rsidR="004015E9" w:rsidRDefault="002E505C">
      <w:pPr>
        <w:adjustRightInd w:val="0"/>
        <w:snapToGrid w:val="0"/>
        <w:spacing w:line="480" w:lineRule="exact"/>
        <w:contextualSpacing/>
        <w:jc w:val="center"/>
        <w:rPr>
          <w:b/>
          <w:color w:val="000000"/>
          <w:sz w:val="24"/>
          <w:lang w:val="zh-CN"/>
        </w:rPr>
      </w:pPr>
      <w:r>
        <w:rPr>
          <w:rFonts w:hint="eastAsia"/>
          <w:b/>
          <w:color w:val="000000"/>
          <w:sz w:val="28"/>
          <w:szCs w:val="28"/>
          <w:lang w:val="zh-CN"/>
        </w:rPr>
        <w:t>表</w:t>
      </w:r>
      <w:r>
        <w:rPr>
          <w:rFonts w:hint="eastAsia"/>
          <w:b/>
          <w:color w:val="000000"/>
          <w:sz w:val="28"/>
          <w:szCs w:val="28"/>
        </w:rPr>
        <w:t xml:space="preserve">6.2-8 </w:t>
      </w:r>
      <w:r>
        <w:rPr>
          <w:rFonts w:hint="eastAsia"/>
          <w:b/>
          <w:color w:val="000000"/>
          <w:sz w:val="28"/>
          <w:szCs w:val="28"/>
          <w:lang w:val="zh-CN"/>
        </w:rPr>
        <w:t xml:space="preserve"> </w:t>
      </w:r>
      <w:r>
        <w:rPr>
          <w:rFonts w:hint="eastAsia"/>
          <w:b/>
          <w:color w:val="000000"/>
          <w:sz w:val="28"/>
          <w:szCs w:val="28"/>
          <w:lang w:val="zh-CN"/>
        </w:rPr>
        <w:t>水环境监测因子</w:t>
      </w:r>
    </w:p>
    <w:tbl>
      <w:tblPr>
        <w:tblW w:w="505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693"/>
        <w:gridCol w:w="1813"/>
      </w:tblGrid>
      <w:tr w:rsidR="004015E9">
        <w:trPr>
          <w:trHeight w:val="340"/>
        </w:trPr>
        <w:tc>
          <w:tcPr>
            <w:tcW w:w="3933" w:type="pct"/>
            <w:vAlign w:val="center"/>
          </w:tcPr>
          <w:p w:rsidR="004015E9" w:rsidRDefault="002E505C">
            <w:pPr>
              <w:tabs>
                <w:tab w:val="left" w:pos="6615"/>
              </w:tabs>
              <w:snapToGrid w:val="0"/>
              <w:jc w:val="center"/>
              <w:rPr>
                <w:sz w:val="24"/>
                <w:lang w:val="zh-CN"/>
              </w:rPr>
            </w:pPr>
            <w:r>
              <w:rPr>
                <w:sz w:val="24"/>
                <w:lang w:val="zh-CN"/>
              </w:rPr>
              <w:t>事故类型</w:t>
            </w:r>
          </w:p>
        </w:tc>
        <w:tc>
          <w:tcPr>
            <w:tcW w:w="1066" w:type="pct"/>
            <w:vAlign w:val="center"/>
          </w:tcPr>
          <w:p w:rsidR="004015E9" w:rsidRDefault="002E505C">
            <w:pPr>
              <w:tabs>
                <w:tab w:val="left" w:pos="6615"/>
              </w:tabs>
              <w:snapToGrid w:val="0"/>
              <w:jc w:val="center"/>
              <w:rPr>
                <w:sz w:val="24"/>
                <w:lang w:val="zh-CN"/>
              </w:rPr>
            </w:pPr>
            <w:r>
              <w:rPr>
                <w:sz w:val="24"/>
                <w:lang w:val="zh-CN"/>
              </w:rPr>
              <w:t>监测因子</w:t>
            </w:r>
          </w:p>
        </w:tc>
      </w:tr>
      <w:tr w:rsidR="004015E9">
        <w:trPr>
          <w:trHeight w:val="340"/>
        </w:trPr>
        <w:tc>
          <w:tcPr>
            <w:tcW w:w="3933" w:type="pct"/>
            <w:vAlign w:val="center"/>
          </w:tcPr>
          <w:p w:rsidR="004015E9" w:rsidRDefault="002E505C">
            <w:pPr>
              <w:tabs>
                <w:tab w:val="left" w:pos="6615"/>
              </w:tabs>
              <w:snapToGrid w:val="0"/>
              <w:jc w:val="center"/>
              <w:rPr>
                <w:sz w:val="24"/>
              </w:rPr>
            </w:pPr>
            <w:r>
              <w:rPr>
                <w:sz w:val="24"/>
                <w:lang w:val="zh-CN"/>
              </w:rPr>
              <w:t>物料发生泄漏事故</w:t>
            </w:r>
            <w:r>
              <w:rPr>
                <w:rFonts w:hint="eastAsia"/>
                <w:sz w:val="24"/>
                <w:lang w:val="zh-CN"/>
              </w:rPr>
              <w:t>、</w:t>
            </w:r>
            <w:r>
              <w:rPr>
                <w:rFonts w:hint="eastAsia"/>
                <w:sz w:val="24"/>
              </w:rPr>
              <w:t>污水处理设施故障事故、次生</w:t>
            </w:r>
          </w:p>
          <w:p w:rsidR="004015E9" w:rsidRDefault="002E505C">
            <w:pPr>
              <w:tabs>
                <w:tab w:val="left" w:pos="6615"/>
              </w:tabs>
              <w:snapToGrid w:val="0"/>
              <w:jc w:val="center"/>
              <w:rPr>
                <w:sz w:val="24"/>
              </w:rPr>
            </w:pPr>
            <w:r>
              <w:rPr>
                <w:rFonts w:hint="eastAsia"/>
                <w:sz w:val="24"/>
              </w:rPr>
              <w:t>火灾事故消防废水</w:t>
            </w:r>
          </w:p>
        </w:tc>
        <w:tc>
          <w:tcPr>
            <w:tcW w:w="1066" w:type="pct"/>
            <w:vAlign w:val="center"/>
          </w:tcPr>
          <w:p w:rsidR="004015E9" w:rsidRDefault="002E505C">
            <w:pPr>
              <w:tabs>
                <w:tab w:val="left" w:pos="6615"/>
              </w:tabs>
              <w:snapToGrid w:val="0"/>
              <w:jc w:val="center"/>
              <w:rPr>
                <w:sz w:val="24"/>
                <w:lang w:val="zh-CN"/>
              </w:rPr>
            </w:pPr>
            <w:r>
              <w:rPr>
                <w:rFonts w:hint="eastAsia"/>
                <w:sz w:val="24"/>
              </w:rPr>
              <w:t>COD</w:t>
            </w:r>
            <w:r>
              <w:rPr>
                <w:rFonts w:hint="eastAsia"/>
                <w:sz w:val="24"/>
              </w:rPr>
              <w:t>、氨氮、总磷、总氮</w:t>
            </w:r>
            <w:r>
              <w:rPr>
                <w:sz w:val="24"/>
                <w:lang w:val="zh-CN"/>
              </w:rPr>
              <w:t>等</w:t>
            </w:r>
          </w:p>
        </w:tc>
      </w:tr>
    </w:tbl>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w:t>
      </w:r>
      <w:r>
        <w:rPr>
          <w:rFonts w:hint="eastAsia"/>
          <w:color w:val="000000"/>
          <w:sz w:val="28"/>
          <w:szCs w:val="28"/>
        </w:rPr>
        <w:t>2</w:t>
      </w:r>
      <w:r>
        <w:rPr>
          <w:rFonts w:hint="eastAsia"/>
          <w:color w:val="000000"/>
          <w:sz w:val="28"/>
          <w:szCs w:val="28"/>
          <w:lang w:val="zh-CN"/>
        </w:rPr>
        <w:t>）监测时间和频次</w:t>
      </w:r>
    </w:p>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按照事故持续时间决定监测时间，根据事故严重性确定监测频次。一般情况下每</w:t>
      </w:r>
      <w:r>
        <w:rPr>
          <w:rFonts w:hint="eastAsia"/>
          <w:color w:val="000000"/>
          <w:sz w:val="28"/>
          <w:szCs w:val="28"/>
          <w:lang w:val="zh-CN"/>
        </w:rPr>
        <w:t>10~15</w:t>
      </w:r>
      <w:r>
        <w:rPr>
          <w:rFonts w:hint="eastAsia"/>
          <w:color w:val="000000"/>
          <w:sz w:val="28"/>
          <w:szCs w:val="28"/>
          <w:lang w:val="zh-CN"/>
        </w:rPr>
        <w:t>分钟取样一次。随事故控制减弱，适当减少监测频次。</w:t>
      </w:r>
    </w:p>
    <w:p w:rsidR="004015E9" w:rsidRDefault="002E505C">
      <w:pPr>
        <w:spacing w:line="360" w:lineRule="auto"/>
        <w:ind w:firstLineChars="200" w:firstLine="560"/>
        <w:contextualSpacing/>
        <w:rPr>
          <w:color w:val="000000"/>
          <w:sz w:val="28"/>
          <w:szCs w:val="28"/>
          <w:lang w:val="zh-CN"/>
        </w:rPr>
      </w:pPr>
      <w:r>
        <w:rPr>
          <w:rFonts w:hint="eastAsia"/>
          <w:color w:val="000000"/>
          <w:sz w:val="28"/>
          <w:szCs w:val="28"/>
          <w:lang w:val="zh-CN"/>
        </w:rPr>
        <w:t>（</w:t>
      </w:r>
      <w:r>
        <w:rPr>
          <w:rFonts w:hint="eastAsia"/>
          <w:color w:val="000000"/>
          <w:sz w:val="28"/>
          <w:szCs w:val="28"/>
        </w:rPr>
        <w:t>3</w:t>
      </w:r>
      <w:r>
        <w:rPr>
          <w:rFonts w:hint="eastAsia"/>
          <w:color w:val="000000"/>
          <w:sz w:val="28"/>
          <w:szCs w:val="28"/>
          <w:lang w:val="zh-CN"/>
        </w:rPr>
        <w:t>）监测点布设</w:t>
      </w:r>
    </w:p>
    <w:p w:rsidR="004015E9" w:rsidRDefault="002E505C">
      <w:pPr>
        <w:adjustRightInd w:val="0"/>
        <w:snapToGrid w:val="0"/>
        <w:spacing w:line="480" w:lineRule="exact"/>
        <w:contextualSpacing/>
        <w:jc w:val="center"/>
        <w:rPr>
          <w:b/>
          <w:color w:val="000000"/>
          <w:sz w:val="24"/>
          <w:lang w:val="zh-CN"/>
        </w:rPr>
      </w:pPr>
      <w:r>
        <w:rPr>
          <w:rFonts w:hint="eastAsia"/>
          <w:b/>
          <w:color w:val="000000"/>
          <w:sz w:val="28"/>
          <w:szCs w:val="28"/>
          <w:lang w:val="zh-CN"/>
        </w:rPr>
        <w:t>表</w:t>
      </w:r>
      <w:r>
        <w:rPr>
          <w:rFonts w:hint="eastAsia"/>
          <w:b/>
          <w:color w:val="000000"/>
          <w:sz w:val="28"/>
          <w:szCs w:val="28"/>
          <w:lang w:val="zh-CN"/>
        </w:rPr>
        <w:t xml:space="preserve"> 7.4-2</w:t>
      </w:r>
      <w:r>
        <w:rPr>
          <w:rFonts w:hint="eastAsia"/>
          <w:b/>
          <w:color w:val="000000"/>
          <w:sz w:val="28"/>
          <w:szCs w:val="28"/>
          <w:lang w:val="zh-CN"/>
        </w:rPr>
        <w:tab/>
      </w:r>
      <w:r>
        <w:rPr>
          <w:rFonts w:hint="eastAsia"/>
          <w:b/>
          <w:color w:val="000000"/>
          <w:sz w:val="28"/>
          <w:szCs w:val="28"/>
          <w:lang w:val="zh-CN"/>
        </w:rPr>
        <w:t>水环境监测断面</w:t>
      </w:r>
    </w:p>
    <w:tbl>
      <w:tblPr>
        <w:tblW w:w="504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849"/>
        <w:gridCol w:w="7637"/>
      </w:tblGrid>
      <w:tr w:rsidR="004015E9">
        <w:trPr>
          <w:trHeight w:val="340"/>
        </w:trPr>
        <w:tc>
          <w:tcPr>
            <w:tcW w:w="500" w:type="pct"/>
            <w:vAlign w:val="center"/>
          </w:tcPr>
          <w:p w:rsidR="004015E9" w:rsidRDefault="002E505C">
            <w:pPr>
              <w:tabs>
                <w:tab w:val="left" w:pos="6615"/>
              </w:tabs>
              <w:snapToGrid w:val="0"/>
              <w:jc w:val="center"/>
              <w:rPr>
                <w:sz w:val="24"/>
                <w:lang w:val="zh-CN"/>
              </w:rPr>
            </w:pPr>
            <w:r>
              <w:rPr>
                <w:sz w:val="24"/>
                <w:lang w:val="zh-CN"/>
              </w:rPr>
              <w:t>序号</w:t>
            </w:r>
          </w:p>
        </w:tc>
        <w:tc>
          <w:tcPr>
            <w:tcW w:w="4499" w:type="pct"/>
            <w:vAlign w:val="center"/>
          </w:tcPr>
          <w:p w:rsidR="004015E9" w:rsidRDefault="002E505C">
            <w:pPr>
              <w:tabs>
                <w:tab w:val="left" w:pos="6615"/>
              </w:tabs>
              <w:snapToGrid w:val="0"/>
              <w:jc w:val="center"/>
              <w:rPr>
                <w:sz w:val="24"/>
                <w:lang w:val="zh-CN"/>
              </w:rPr>
            </w:pPr>
            <w:r>
              <w:rPr>
                <w:sz w:val="24"/>
                <w:lang w:val="zh-CN"/>
              </w:rPr>
              <w:t>监测布设</w:t>
            </w:r>
          </w:p>
        </w:tc>
      </w:tr>
      <w:tr w:rsidR="004015E9">
        <w:trPr>
          <w:trHeight w:val="340"/>
        </w:trPr>
        <w:tc>
          <w:tcPr>
            <w:tcW w:w="500" w:type="pct"/>
            <w:vAlign w:val="center"/>
          </w:tcPr>
          <w:p w:rsidR="004015E9" w:rsidRDefault="002E505C">
            <w:pPr>
              <w:tabs>
                <w:tab w:val="left" w:pos="6615"/>
              </w:tabs>
              <w:snapToGrid w:val="0"/>
              <w:jc w:val="center"/>
              <w:rPr>
                <w:sz w:val="24"/>
                <w:lang w:val="zh-CN"/>
              </w:rPr>
            </w:pPr>
            <w:r>
              <w:rPr>
                <w:sz w:val="24"/>
                <w:lang w:val="zh-CN"/>
              </w:rPr>
              <w:t>1</w:t>
            </w:r>
          </w:p>
        </w:tc>
        <w:tc>
          <w:tcPr>
            <w:tcW w:w="4499" w:type="pct"/>
            <w:vAlign w:val="center"/>
          </w:tcPr>
          <w:p w:rsidR="004015E9" w:rsidRDefault="002E505C">
            <w:pPr>
              <w:tabs>
                <w:tab w:val="left" w:pos="6615"/>
              </w:tabs>
              <w:snapToGrid w:val="0"/>
              <w:jc w:val="center"/>
              <w:rPr>
                <w:sz w:val="24"/>
                <w:lang w:val="zh-CN"/>
              </w:rPr>
            </w:pPr>
            <w:r>
              <w:rPr>
                <w:rFonts w:hint="eastAsia"/>
                <w:sz w:val="24"/>
              </w:rPr>
              <w:t>雨水口设</w:t>
            </w:r>
            <w:r>
              <w:rPr>
                <w:rFonts w:hint="eastAsia"/>
                <w:sz w:val="24"/>
              </w:rPr>
              <w:t>1</w:t>
            </w:r>
            <w:r>
              <w:rPr>
                <w:rFonts w:hint="eastAsia"/>
                <w:sz w:val="24"/>
              </w:rPr>
              <w:t>处</w:t>
            </w:r>
            <w:r>
              <w:rPr>
                <w:sz w:val="24"/>
                <w:lang w:val="zh-CN"/>
              </w:rPr>
              <w:t>，若排放口出现超标，应在雨水管网下游设置</w:t>
            </w:r>
            <w:r>
              <w:rPr>
                <w:sz w:val="24"/>
                <w:lang w:val="zh-CN"/>
              </w:rPr>
              <w:t xml:space="preserve">2~3 </w:t>
            </w:r>
            <w:r>
              <w:rPr>
                <w:sz w:val="24"/>
                <w:lang w:val="zh-CN"/>
              </w:rPr>
              <w:t>监测点。</w:t>
            </w:r>
          </w:p>
        </w:tc>
      </w:tr>
      <w:tr w:rsidR="004015E9">
        <w:trPr>
          <w:trHeight w:val="340"/>
        </w:trPr>
        <w:tc>
          <w:tcPr>
            <w:tcW w:w="500" w:type="pct"/>
            <w:vAlign w:val="center"/>
          </w:tcPr>
          <w:p w:rsidR="004015E9" w:rsidRDefault="002E505C">
            <w:pPr>
              <w:tabs>
                <w:tab w:val="left" w:pos="6615"/>
              </w:tabs>
              <w:snapToGrid w:val="0"/>
              <w:jc w:val="center"/>
              <w:rPr>
                <w:sz w:val="24"/>
                <w:lang w:val="zh-CN"/>
              </w:rPr>
            </w:pPr>
            <w:r>
              <w:rPr>
                <w:sz w:val="24"/>
                <w:lang w:val="zh-CN"/>
              </w:rPr>
              <w:t>2</w:t>
            </w:r>
          </w:p>
        </w:tc>
        <w:tc>
          <w:tcPr>
            <w:tcW w:w="4499" w:type="pct"/>
            <w:vAlign w:val="center"/>
          </w:tcPr>
          <w:p w:rsidR="004015E9" w:rsidRDefault="002E505C">
            <w:pPr>
              <w:tabs>
                <w:tab w:val="left" w:pos="6615"/>
              </w:tabs>
              <w:snapToGrid w:val="0"/>
              <w:jc w:val="center"/>
              <w:rPr>
                <w:sz w:val="24"/>
                <w:lang w:val="zh-CN"/>
              </w:rPr>
            </w:pPr>
            <w:r>
              <w:rPr>
                <w:rFonts w:hint="eastAsia"/>
                <w:sz w:val="24"/>
              </w:rPr>
              <w:t>污水口设</w:t>
            </w:r>
            <w:r>
              <w:rPr>
                <w:rFonts w:hint="eastAsia"/>
                <w:sz w:val="24"/>
              </w:rPr>
              <w:t>1</w:t>
            </w:r>
            <w:r>
              <w:rPr>
                <w:rFonts w:hint="eastAsia"/>
                <w:sz w:val="24"/>
              </w:rPr>
              <w:t>处</w:t>
            </w:r>
            <w:r>
              <w:rPr>
                <w:sz w:val="24"/>
                <w:lang w:val="zh-CN"/>
              </w:rPr>
              <w:t>，若排放口出现超标，应在排污口设置</w:t>
            </w:r>
            <w:r>
              <w:rPr>
                <w:sz w:val="24"/>
                <w:lang w:val="zh-CN"/>
              </w:rPr>
              <w:t xml:space="preserve"> 2~3 </w:t>
            </w:r>
            <w:r>
              <w:rPr>
                <w:sz w:val="24"/>
                <w:lang w:val="zh-CN"/>
              </w:rPr>
              <w:t>监测点。</w:t>
            </w:r>
          </w:p>
        </w:tc>
      </w:tr>
    </w:tbl>
    <w:p w:rsidR="004015E9" w:rsidRDefault="002E505C">
      <w:pPr>
        <w:spacing w:line="360" w:lineRule="auto"/>
        <w:ind w:firstLineChars="200" w:firstLine="560"/>
        <w:contextualSpacing/>
        <w:rPr>
          <w:color w:val="000000"/>
          <w:sz w:val="28"/>
          <w:szCs w:val="28"/>
        </w:rPr>
      </w:pPr>
      <w:r>
        <w:rPr>
          <w:rFonts w:hint="eastAsia"/>
          <w:color w:val="000000"/>
          <w:sz w:val="28"/>
          <w:szCs w:val="28"/>
        </w:rPr>
        <w:t>3</w:t>
      </w:r>
      <w:r>
        <w:rPr>
          <w:rFonts w:hint="eastAsia"/>
          <w:color w:val="000000"/>
          <w:sz w:val="28"/>
          <w:szCs w:val="28"/>
        </w:rPr>
        <w:t>、应急监测准备</w:t>
      </w:r>
    </w:p>
    <w:p w:rsidR="004015E9" w:rsidRDefault="002E505C">
      <w:pPr>
        <w:spacing w:line="360" w:lineRule="auto"/>
        <w:ind w:firstLineChars="200" w:firstLine="560"/>
        <w:contextualSpacing/>
        <w:rPr>
          <w:color w:val="000000"/>
          <w:sz w:val="28"/>
          <w:szCs w:val="28"/>
        </w:rPr>
      </w:pPr>
      <w:r>
        <w:rPr>
          <w:rFonts w:hint="eastAsia"/>
          <w:color w:val="000000"/>
          <w:sz w:val="28"/>
          <w:szCs w:val="28"/>
        </w:rPr>
        <w:t>在检测机构负责人的指挥下，各监测人员根据职责和分工，在</w:t>
      </w:r>
      <w:r>
        <w:rPr>
          <w:rFonts w:hint="eastAsia"/>
          <w:color w:val="000000"/>
          <w:sz w:val="28"/>
          <w:szCs w:val="28"/>
        </w:rPr>
        <w:t>15min</w:t>
      </w:r>
      <w:r>
        <w:rPr>
          <w:rFonts w:hint="eastAsia"/>
          <w:color w:val="000000"/>
          <w:sz w:val="28"/>
          <w:szCs w:val="28"/>
        </w:rPr>
        <w:t>内做好出发前的一切准备工作。</w:t>
      </w:r>
    </w:p>
    <w:p w:rsidR="004015E9" w:rsidRDefault="002E505C">
      <w:pPr>
        <w:spacing w:line="360" w:lineRule="auto"/>
        <w:ind w:firstLineChars="200" w:firstLine="560"/>
        <w:contextualSpacing/>
        <w:rPr>
          <w:color w:val="000000"/>
          <w:sz w:val="28"/>
          <w:szCs w:val="28"/>
        </w:rPr>
      </w:pPr>
      <w:r>
        <w:rPr>
          <w:rFonts w:hint="eastAsia"/>
          <w:color w:val="000000"/>
          <w:sz w:val="28"/>
          <w:szCs w:val="28"/>
        </w:rPr>
        <w:t>①现场调查组根据已知事故发生信息，提出初步应急监测方案。</w:t>
      </w:r>
    </w:p>
    <w:p w:rsidR="004015E9" w:rsidRDefault="002E505C">
      <w:pPr>
        <w:spacing w:line="360" w:lineRule="auto"/>
        <w:ind w:firstLineChars="200" w:firstLine="560"/>
        <w:contextualSpacing/>
        <w:rPr>
          <w:color w:val="000000"/>
          <w:sz w:val="28"/>
          <w:szCs w:val="28"/>
        </w:rPr>
      </w:pPr>
      <w:r>
        <w:rPr>
          <w:rFonts w:hint="eastAsia"/>
          <w:color w:val="000000"/>
          <w:sz w:val="28"/>
          <w:szCs w:val="28"/>
        </w:rPr>
        <w:t>②现场监测组完成现场应急监测仪器、防护器材等准备工作。</w:t>
      </w:r>
    </w:p>
    <w:p w:rsidR="004015E9" w:rsidRDefault="002E505C">
      <w:pPr>
        <w:spacing w:line="360" w:lineRule="auto"/>
        <w:ind w:firstLineChars="200" w:firstLine="560"/>
        <w:contextualSpacing/>
        <w:rPr>
          <w:color w:val="000000"/>
          <w:sz w:val="28"/>
          <w:szCs w:val="28"/>
        </w:rPr>
      </w:pPr>
      <w:r>
        <w:rPr>
          <w:rFonts w:hint="eastAsia"/>
          <w:color w:val="000000"/>
          <w:sz w:val="28"/>
          <w:szCs w:val="28"/>
        </w:rPr>
        <w:t>③质量保证组完成现场质量保证等准备工作。</w:t>
      </w:r>
    </w:p>
    <w:p w:rsidR="004015E9" w:rsidRDefault="002E505C">
      <w:pPr>
        <w:spacing w:line="360" w:lineRule="auto"/>
        <w:ind w:firstLineChars="200" w:firstLine="560"/>
        <w:contextualSpacing/>
        <w:rPr>
          <w:color w:val="000000"/>
          <w:sz w:val="28"/>
          <w:szCs w:val="28"/>
        </w:rPr>
      </w:pPr>
      <w:r>
        <w:rPr>
          <w:rFonts w:hint="eastAsia"/>
          <w:color w:val="000000"/>
          <w:sz w:val="28"/>
          <w:szCs w:val="28"/>
        </w:rPr>
        <w:t>④后勤保障组完成应急监测车辆、安全防护用品等准备工作。</w:t>
      </w:r>
    </w:p>
    <w:p w:rsidR="004015E9" w:rsidRDefault="002E505C">
      <w:pPr>
        <w:spacing w:line="360" w:lineRule="auto"/>
        <w:ind w:firstLineChars="200" w:firstLine="560"/>
        <w:contextualSpacing/>
        <w:rPr>
          <w:color w:val="000000"/>
          <w:sz w:val="28"/>
          <w:szCs w:val="28"/>
        </w:rPr>
      </w:pPr>
      <w:r>
        <w:rPr>
          <w:rFonts w:hint="eastAsia"/>
          <w:color w:val="000000"/>
          <w:sz w:val="28"/>
          <w:szCs w:val="28"/>
        </w:rPr>
        <w:t>⑤实验室留守人员做好应急监测实验室准备工作，随时对现场采集的样品进行分析。</w:t>
      </w:r>
    </w:p>
    <w:p w:rsidR="004015E9" w:rsidRDefault="002E505C">
      <w:pPr>
        <w:autoSpaceDE w:val="0"/>
        <w:autoSpaceDN w:val="0"/>
        <w:adjustRightInd w:val="0"/>
        <w:spacing w:line="360" w:lineRule="auto"/>
        <w:ind w:firstLineChars="200" w:firstLine="560"/>
        <w:rPr>
          <w:bCs/>
          <w:sz w:val="28"/>
          <w:szCs w:val="32"/>
        </w:rPr>
      </w:pPr>
      <w:r>
        <w:rPr>
          <w:rFonts w:hint="eastAsia"/>
          <w:color w:val="000000"/>
          <w:sz w:val="28"/>
          <w:szCs w:val="28"/>
        </w:rPr>
        <w:lastRenderedPageBreak/>
        <w:t>企业环保部门配合检测机构经综合情况后制定监测方案，及时提出科学的污染处置方案，能够回收利用的积极采取措施回收至生产系统并将处理过程、情况和数据进行汇总并报送环保部门。</w:t>
      </w:r>
    </w:p>
    <w:p w:rsidR="004015E9" w:rsidRDefault="002E505C">
      <w:pPr>
        <w:keepNext/>
        <w:spacing w:line="360" w:lineRule="auto"/>
        <w:ind w:firstLineChars="200" w:firstLine="562"/>
        <w:outlineLvl w:val="2"/>
        <w:rPr>
          <w:b/>
          <w:bCs/>
          <w:kern w:val="0"/>
          <w:sz w:val="28"/>
          <w:szCs w:val="28"/>
        </w:rPr>
      </w:pPr>
      <w:bookmarkStart w:id="478" w:name="_Toc21122"/>
      <w:bookmarkStart w:id="479" w:name="_Toc24907"/>
      <w:bookmarkStart w:id="480" w:name="_Toc4334"/>
      <w:bookmarkStart w:id="481" w:name="_Toc31895"/>
      <w:bookmarkStart w:id="482" w:name="_Toc7786"/>
      <w:r>
        <w:rPr>
          <w:b/>
          <w:bCs/>
          <w:kern w:val="0"/>
          <w:sz w:val="28"/>
          <w:szCs w:val="28"/>
        </w:rPr>
        <w:t>6.4.2</w:t>
      </w:r>
      <w:r>
        <w:rPr>
          <w:b/>
          <w:bCs/>
          <w:kern w:val="0"/>
          <w:sz w:val="28"/>
          <w:szCs w:val="28"/>
        </w:rPr>
        <w:t>应急监测工作程序</w:t>
      </w:r>
      <w:bookmarkEnd w:id="478"/>
      <w:bookmarkEnd w:id="479"/>
      <w:bookmarkEnd w:id="480"/>
      <w:bookmarkEnd w:id="481"/>
      <w:bookmarkEnd w:id="482"/>
    </w:p>
    <w:p w:rsidR="004015E9" w:rsidRDefault="002E505C">
      <w:pPr>
        <w:spacing w:line="360" w:lineRule="auto"/>
        <w:ind w:firstLineChars="200" w:firstLine="560"/>
        <w:rPr>
          <w:bCs/>
          <w:sz w:val="24"/>
          <w:szCs w:val="28"/>
        </w:rPr>
      </w:pPr>
      <w:r>
        <w:rPr>
          <w:bCs/>
          <w:sz w:val="28"/>
          <w:szCs w:val="32"/>
        </w:rPr>
        <w:t>发生事故以后，立即报告相关主管部门，现场监测人员、采样人员到达现场，配戴个人防护用品后，查明泄漏后产生的气体浓度和扩散情况，根据当时风向、风速、判断扩散的方向、速度，并对挥发气体下风向扩散区域进行监测，监测情况及时向领导小组报告。根据监测结果，综合分析突发性环境事件污染变化趋势，并通过专家咨询和讨论的方式，预测并报告突发性环境事件的发展情况和污染物的变化情况，作为突发性环境事件应急决策的依据。必要时根据领导小组决定通知气体扩散区域内的员工撤离或指导采取简易有效的保护措施。针对可能产生的污染事故，逐步制定或完善各项《环境监测应急预案》，对环境事件做出响应。针对本公司的具体特点，制定各类事故应急环境监测预案，包括污染源监测、厂界环境质量监测和厂外环境质量监测三类，满足事故应急监测的需求。</w:t>
      </w:r>
    </w:p>
    <w:p w:rsidR="004015E9" w:rsidRDefault="002E505C">
      <w:pPr>
        <w:keepNext/>
        <w:spacing w:line="360" w:lineRule="auto"/>
        <w:ind w:firstLineChars="200" w:firstLine="562"/>
        <w:outlineLvl w:val="2"/>
        <w:rPr>
          <w:b/>
          <w:bCs/>
          <w:kern w:val="0"/>
          <w:sz w:val="28"/>
          <w:szCs w:val="28"/>
        </w:rPr>
      </w:pPr>
      <w:bookmarkStart w:id="483" w:name="_Toc13616"/>
      <w:bookmarkStart w:id="484" w:name="_Toc25039"/>
      <w:bookmarkStart w:id="485" w:name="_Toc5092"/>
      <w:bookmarkStart w:id="486" w:name="_Toc30210"/>
      <w:bookmarkStart w:id="487" w:name="_Toc1120"/>
      <w:r>
        <w:rPr>
          <w:b/>
          <w:bCs/>
          <w:kern w:val="0"/>
          <w:sz w:val="28"/>
          <w:szCs w:val="28"/>
        </w:rPr>
        <w:t>6.4.3</w:t>
      </w:r>
      <w:r>
        <w:rPr>
          <w:b/>
          <w:bCs/>
          <w:kern w:val="0"/>
          <w:sz w:val="28"/>
          <w:szCs w:val="28"/>
        </w:rPr>
        <w:t>采样和现场监测的安全防护</w:t>
      </w:r>
      <w:bookmarkEnd w:id="483"/>
      <w:bookmarkEnd w:id="484"/>
      <w:bookmarkEnd w:id="485"/>
      <w:bookmarkEnd w:id="486"/>
      <w:bookmarkEnd w:id="487"/>
    </w:p>
    <w:p w:rsidR="004015E9" w:rsidRDefault="002E505C">
      <w:pPr>
        <w:spacing w:line="360" w:lineRule="auto"/>
        <w:ind w:firstLineChars="200" w:firstLine="560"/>
        <w:rPr>
          <w:bCs/>
          <w:sz w:val="28"/>
          <w:szCs w:val="28"/>
        </w:rPr>
      </w:pPr>
      <w:r>
        <w:rPr>
          <w:bCs/>
          <w:sz w:val="28"/>
          <w:szCs w:val="28"/>
        </w:rPr>
        <w:t>进入突发环境事件现场的应急监测人员，必须注意自身的安全防护，对事故现场不熟悉、不能确认现场安全和不按规定佩戴必要防护设备，未经现场指挥</w:t>
      </w:r>
      <w:r>
        <w:rPr>
          <w:bCs/>
          <w:sz w:val="28"/>
          <w:szCs w:val="28"/>
        </w:rPr>
        <w:t>/</w:t>
      </w:r>
      <w:r>
        <w:rPr>
          <w:bCs/>
          <w:sz w:val="28"/>
          <w:szCs w:val="28"/>
        </w:rPr>
        <w:t>警戒人员许可，不应进入事故现场进行采样监测。</w:t>
      </w:r>
    </w:p>
    <w:p w:rsidR="004015E9" w:rsidRDefault="002E505C">
      <w:pPr>
        <w:spacing w:line="360" w:lineRule="auto"/>
        <w:ind w:firstLineChars="200" w:firstLine="560"/>
        <w:contextualSpacing/>
        <w:rPr>
          <w:color w:val="000000"/>
          <w:sz w:val="24"/>
        </w:rPr>
      </w:pPr>
      <w:r>
        <w:rPr>
          <w:bCs/>
          <w:sz w:val="28"/>
          <w:szCs w:val="28"/>
        </w:rPr>
        <w:t>应急监测，至少二人同行。进入事故现场进行采样监测，应经现场指挥、警戒人员许可，在确认安全的情况下，按规定佩戴必要的防护设备。进入易燃易爆事故现场的应急监测车辆应有防火、防爆安全装置，应使用防爆的现场应急监测仪器设备进行现场监测，火灾确认安全的情况下使用现场应急监测仪器设备进行现场监测。</w:t>
      </w:r>
    </w:p>
    <w:p w:rsidR="004015E9" w:rsidRDefault="002E505C">
      <w:pPr>
        <w:pStyle w:val="2"/>
        <w:spacing w:line="360" w:lineRule="auto"/>
        <w:rPr>
          <w:rFonts w:ascii="Times New Roman" w:eastAsia="宋体" w:hAnsi="Times New Roman"/>
          <w:color w:val="000000"/>
          <w:sz w:val="30"/>
          <w:szCs w:val="30"/>
        </w:rPr>
      </w:pPr>
      <w:bookmarkStart w:id="488" w:name="_Toc12626"/>
      <w:r>
        <w:rPr>
          <w:rFonts w:ascii="Times New Roman" w:eastAsia="宋体" w:hAnsi="Times New Roman"/>
          <w:color w:val="000000"/>
          <w:sz w:val="30"/>
          <w:szCs w:val="30"/>
        </w:rPr>
        <w:lastRenderedPageBreak/>
        <w:t>6.</w:t>
      </w:r>
      <w:r>
        <w:rPr>
          <w:rFonts w:ascii="Times New Roman" w:eastAsia="宋体" w:hAnsi="Times New Roman" w:hint="eastAsia"/>
          <w:color w:val="000000"/>
          <w:sz w:val="30"/>
          <w:szCs w:val="30"/>
        </w:rPr>
        <w:t>3</w:t>
      </w:r>
      <w:r>
        <w:rPr>
          <w:rFonts w:ascii="Times New Roman" w:eastAsia="宋体" w:hAnsi="Times New Roman" w:hint="eastAsia"/>
          <w:color w:val="000000"/>
          <w:sz w:val="30"/>
          <w:szCs w:val="30"/>
        </w:rPr>
        <w:t>响应</w:t>
      </w:r>
      <w:r>
        <w:rPr>
          <w:rFonts w:ascii="Times New Roman" w:eastAsia="宋体" w:hAnsi="Times New Roman"/>
          <w:color w:val="000000"/>
          <w:sz w:val="30"/>
          <w:szCs w:val="30"/>
        </w:rPr>
        <w:t>终止</w:t>
      </w:r>
      <w:bookmarkEnd w:id="488"/>
    </w:p>
    <w:p w:rsidR="004015E9" w:rsidRDefault="002E505C">
      <w:pPr>
        <w:pStyle w:val="3"/>
        <w:rPr>
          <w:rFonts w:ascii="Times New Roman" w:hAnsi="Times New Roman"/>
          <w:b/>
          <w:bCs w:val="0"/>
          <w:color w:val="000000"/>
          <w:sz w:val="30"/>
          <w:szCs w:val="30"/>
        </w:rPr>
      </w:pPr>
      <w:r>
        <w:rPr>
          <w:rFonts w:ascii="Times New Roman" w:hAnsi="Times New Roman"/>
          <w:b/>
          <w:bCs w:val="0"/>
          <w:color w:val="000000"/>
          <w:sz w:val="30"/>
          <w:szCs w:val="30"/>
        </w:rPr>
        <w:t>6.</w:t>
      </w:r>
      <w:r>
        <w:rPr>
          <w:rFonts w:ascii="Times New Roman" w:hAnsi="Times New Roman" w:hint="eastAsia"/>
          <w:b/>
          <w:bCs w:val="0"/>
          <w:color w:val="000000"/>
          <w:sz w:val="30"/>
          <w:szCs w:val="30"/>
        </w:rPr>
        <w:t>3</w:t>
      </w:r>
      <w:r>
        <w:rPr>
          <w:rFonts w:ascii="Times New Roman" w:hAnsi="Times New Roman"/>
          <w:b/>
          <w:bCs w:val="0"/>
          <w:color w:val="000000"/>
          <w:sz w:val="30"/>
          <w:szCs w:val="30"/>
        </w:rPr>
        <w:t xml:space="preserve">.1. </w:t>
      </w:r>
      <w:r>
        <w:rPr>
          <w:rFonts w:ascii="Times New Roman" w:hAnsi="Times New Roman"/>
          <w:b/>
          <w:bCs w:val="0"/>
          <w:color w:val="000000"/>
          <w:sz w:val="30"/>
          <w:szCs w:val="30"/>
        </w:rPr>
        <w:t>应急终止条件</w:t>
      </w:r>
      <w:r>
        <w:rPr>
          <w:rFonts w:ascii="Times New Roman" w:hAnsi="Times New Roman"/>
          <w:b/>
          <w:bCs w:val="0"/>
          <w:color w:val="000000"/>
          <w:sz w:val="30"/>
          <w:szCs w:val="30"/>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）事故现场控制，次生、衍生事故隐患消除。作业环境符合安全条件。</w:t>
      </w:r>
      <w:r>
        <w:rPr>
          <w:color w:val="000000"/>
          <w:sz w:val="28"/>
          <w:szCs w:val="28"/>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）遇险人员脱离危险区域，得到急救或送往医院救治；遇难人员得到安置和处置。</w:t>
      </w:r>
      <w:r>
        <w:rPr>
          <w:color w:val="000000"/>
          <w:sz w:val="28"/>
          <w:szCs w:val="28"/>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）现场环境经检验、检测，符合国家标准或行业标准。</w:t>
      </w:r>
      <w:r>
        <w:rPr>
          <w:color w:val="000000"/>
          <w:sz w:val="28"/>
          <w:szCs w:val="28"/>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）具备灾后重建和恢复生产条件。</w:t>
      </w:r>
      <w:r>
        <w:rPr>
          <w:color w:val="000000"/>
          <w:sz w:val="28"/>
          <w:szCs w:val="28"/>
        </w:rPr>
        <w:t xml:space="preserve"> </w:t>
      </w:r>
    </w:p>
    <w:p w:rsidR="004015E9" w:rsidRDefault="002E505C">
      <w:pPr>
        <w:spacing w:line="360" w:lineRule="auto"/>
        <w:ind w:firstLineChars="200" w:firstLine="560"/>
        <w:contextualSpacing/>
        <w:rPr>
          <w:color w:val="000000"/>
          <w:sz w:val="24"/>
        </w:rPr>
      </w:pPr>
      <w:r>
        <w:rPr>
          <w:color w:val="000000"/>
          <w:sz w:val="28"/>
          <w:szCs w:val="28"/>
        </w:rPr>
        <w:t>（</w:t>
      </w:r>
      <w:r>
        <w:rPr>
          <w:color w:val="000000"/>
          <w:sz w:val="28"/>
          <w:szCs w:val="28"/>
        </w:rPr>
        <w:t>5</w:t>
      </w:r>
      <w:r>
        <w:rPr>
          <w:color w:val="000000"/>
          <w:sz w:val="28"/>
          <w:szCs w:val="28"/>
        </w:rPr>
        <w:t>）应急救援结束由应急救援指挥部批准。</w:t>
      </w:r>
      <w:r>
        <w:rPr>
          <w:color w:val="000000"/>
          <w:sz w:val="28"/>
          <w:szCs w:val="28"/>
        </w:rPr>
        <w:t xml:space="preserve"> </w:t>
      </w:r>
    </w:p>
    <w:p w:rsidR="004015E9" w:rsidRDefault="002E505C">
      <w:pPr>
        <w:pStyle w:val="3"/>
        <w:rPr>
          <w:rFonts w:ascii="Times New Roman" w:hAnsi="Times New Roman"/>
          <w:b/>
          <w:bCs w:val="0"/>
          <w:color w:val="000000"/>
          <w:sz w:val="30"/>
          <w:szCs w:val="30"/>
        </w:rPr>
      </w:pPr>
      <w:r>
        <w:rPr>
          <w:rFonts w:ascii="Times New Roman" w:hAnsi="Times New Roman"/>
          <w:b/>
          <w:bCs w:val="0"/>
          <w:color w:val="000000"/>
          <w:sz w:val="30"/>
          <w:szCs w:val="30"/>
        </w:rPr>
        <w:t>6.</w:t>
      </w:r>
      <w:r>
        <w:rPr>
          <w:rFonts w:ascii="Times New Roman" w:hAnsi="Times New Roman" w:hint="eastAsia"/>
          <w:b/>
          <w:bCs w:val="0"/>
          <w:color w:val="000000"/>
          <w:sz w:val="30"/>
          <w:szCs w:val="30"/>
        </w:rPr>
        <w:t>3.2</w:t>
      </w:r>
      <w:r>
        <w:rPr>
          <w:rFonts w:ascii="Times New Roman" w:hAnsi="Times New Roman" w:hint="eastAsia"/>
          <w:b/>
          <w:bCs w:val="0"/>
          <w:color w:val="000000"/>
          <w:sz w:val="30"/>
          <w:szCs w:val="30"/>
        </w:rPr>
        <w:t>应急终止程序</w:t>
      </w:r>
    </w:p>
    <w:p w:rsidR="004015E9" w:rsidRDefault="002E505C">
      <w:pPr>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w:t>
      </w:r>
      <w:r>
        <w:rPr>
          <w:color w:val="000000"/>
          <w:sz w:val="28"/>
          <w:szCs w:val="28"/>
        </w:rPr>
        <w:t>环境应急现场指挥部决定终止应急，或环境监测部门提出，经环境应急现场指挥部批准；</w:t>
      </w:r>
    </w:p>
    <w:p w:rsidR="004015E9" w:rsidRDefault="002E505C">
      <w:pPr>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w:t>
      </w:r>
      <w:r>
        <w:rPr>
          <w:color w:val="000000"/>
          <w:sz w:val="28"/>
          <w:szCs w:val="28"/>
        </w:rPr>
        <w:t>环境应急现场指挥部向组织处置突发环境事件的各专业应急救援队伍下达应急终止命令；</w:t>
      </w:r>
    </w:p>
    <w:p w:rsidR="004015E9" w:rsidRDefault="002E505C">
      <w:pPr>
        <w:spacing w:line="360" w:lineRule="auto"/>
        <w:ind w:firstLineChars="200" w:firstLine="560"/>
        <w:contextualSpacing/>
        <w:rPr>
          <w:color w:val="000000"/>
          <w:sz w:val="24"/>
        </w:rPr>
      </w:pPr>
      <w:r>
        <w:rPr>
          <w:rFonts w:hint="eastAsia"/>
          <w:color w:val="000000"/>
          <w:sz w:val="28"/>
          <w:szCs w:val="28"/>
        </w:rPr>
        <w:t>（</w:t>
      </w:r>
      <w:r>
        <w:rPr>
          <w:rFonts w:hint="eastAsia"/>
          <w:color w:val="000000"/>
          <w:sz w:val="28"/>
          <w:szCs w:val="28"/>
        </w:rPr>
        <w:t>3</w:t>
      </w:r>
      <w:r>
        <w:rPr>
          <w:rFonts w:hint="eastAsia"/>
          <w:color w:val="000000"/>
          <w:sz w:val="28"/>
          <w:szCs w:val="28"/>
        </w:rPr>
        <w:t>）</w:t>
      </w:r>
      <w:r>
        <w:rPr>
          <w:color w:val="000000"/>
          <w:sz w:val="28"/>
          <w:szCs w:val="28"/>
        </w:rPr>
        <w:t>应急状态终止后，企业应急领导小组应根据实际情况，决定是否继续进行环境监测和评价工作。</w:t>
      </w:r>
    </w:p>
    <w:p w:rsidR="004015E9" w:rsidRDefault="002E505C">
      <w:pPr>
        <w:pStyle w:val="3"/>
        <w:rPr>
          <w:rFonts w:ascii="Times New Roman" w:hAnsi="Times New Roman"/>
          <w:b/>
          <w:bCs w:val="0"/>
          <w:color w:val="000000"/>
          <w:sz w:val="30"/>
          <w:szCs w:val="30"/>
        </w:rPr>
      </w:pPr>
      <w:r>
        <w:rPr>
          <w:rFonts w:ascii="Times New Roman" w:hAnsi="Times New Roman" w:hint="eastAsia"/>
          <w:b/>
          <w:bCs w:val="0"/>
          <w:color w:val="000000"/>
          <w:sz w:val="30"/>
          <w:szCs w:val="30"/>
        </w:rPr>
        <w:t>6.3.3</w:t>
      </w:r>
      <w:r>
        <w:rPr>
          <w:rFonts w:ascii="Times New Roman" w:hAnsi="Times New Roman"/>
          <w:b/>
          <w:bCs w:val="0"/>
          <w:color w:val="000000"/>
          <w:sz w:val="30"/>
          <w:szCs w:val="30"/>
        </w:rPr>
        <w:t>应急救援任务终止和工作总结</w:t>
      </w:r>
      <w:r>
        <w:rPr>
          <w:rFonts w:ascii="Times New Roman" w:hAnsi="Times New Roman"/>
          <w:b/>
          <w:bCs w:val="0"/>
          <w:color w:val="000000"/>
          <w:sz w:val="30"/>
          <w:szCs w:val="30"/>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）事故情况上报事项：事故伤亡人数、重、轻伤人数、</w:t>
      </w:r>
      <w:r>
        <w:rPr>
          <w:color w:val="000000"/>
          <w:sz w:val="28"/>
          <w:szCs w:val="28"/>
        </w:rPr>
        <w:t xml:space="preserve"> </w:t>
      </w:r>
      <w:r>
        <w:rPr>
          <w:color w:val="000000"/>
          <w:sz w:val="28"/>
          <w:szCs w:val="28"/>
        </w:rPr>
        <w:t>经济损失、参与响应情况、处理措施、经验教训、总结报告。</w:t>
      </w:r>
      <w:r>
        <w:rPr>
          <w:color w:val="000000"/>
          <w:sz w:val="28"/>
          <w:szCs w:val="28"/>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）向事故调查组移交的相关事项：参与响应情况、救援措施、应急记录、相关图片、图纸、事故原因、后期处置相关事项等。</w:t>
      </w:r>
      <w:r>
        <w:rPr>
          <w:color w:val="000000"/>
          <w:sz w:val="28"/>
          <w:szCs w:val="28"/>
        </w:rPr>
        <w:t xml:space="preserve"> </w:t>
      </w:r>
    </w:p>
    <w:p w:rsidR="004015E9" w:rsidRDefault="002E505C">
      <w:pPr>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）应急救援结束：由应急指挥部批准并宣布。</w:t>
      </w:r>
      <w:r>
        <w:rPr>
          <w:color w:val="000000"/>
          <w:sz w:val="28"/>
          <w:szCs w:val="28"/>
        </w:rPr>
        <w:t xml:space="preserve"> </w:t>
      </w:r>
    </w:p>
    <w:p w:rsidR="004015E9" w:rsidRDefault="002E505C">
      <w:pPr>
        <w:spacing w:line="360" w:lineRule="auto"/>
        <w:ind w:firstLineChars="200" w:firstLine="560"/>
        <w:contextualSpacing/>
        <w:rPr>
          <w:color w:val="000000"/>
          <w:sz w:val="24"/>
        </w:rPr>
      </w:pPr>
      <w:r>
        <w:rPr>
          <w:color w:val="000000"/>
          <w:sz w:val="28"/>
          <w:szCs w:val="28"/>
        </w:rPr>
        <w:t>（</w:t>
      </w:r>
      <w:r>
        <w:rPr>
          <w:color w:val="000000"/>
          <w:sz w:val="28"/>
          <w:szCs w:val="28"/>
        </w:rPr>
        <w:t>4</w:t>
      </w:r>
      <w:r>
        <w:rPr>
          <w:color w:val="000000"/>
          <w:sz w:val="28"/>
          <w:szCs w:val="28"/>
        </w:rPr>
        <w:t>）事故应急救援工作总结：由应急指挥部负责。</w:t>
      </w:r>
    </w:p>
    <w:p w:rsidR="004015E9" w:rsidRDefault="004015E9">
      <w:pPr>
        <w:adjustRightInd w:val="0"/>
        <w:spacing w:line="360" w:lineRule="auto"/>
        <w:ind w:firstLineChars="200" w:firstLine="480"/>
        <w:rPr>
          <w:color w:val="000000"/>
          <w:sz w:val="24"/>
        </w:rPr>
        <w:sectPr w:rsidR="004015E9">
          <w:pgSz w:w="11906" w:h="16838"/>
          <w:pgMar w:top="1588" w:right="1758" w:bottom="1440" w:left="1758" w:header="851" w:footer="851" w:gutter="0"/>
          <w:cols w:space="720"/>
          <w:docGrid w:linePitch="312" w:charSpace="5629"/>
        </w:sectPr>
      </w:pPr>
      <w:bookmarkStart w:id="489" w:name="_Toc331442225"/>
      <w:bookmarkStart w:id="490" w:name="_Toc331489398"/>
    </w:p>
    <w:p w:rsidR="004015E9" w:rsidRDefault="002E505C">
      <w:pPr>
        <w:pStyle w:val="1"/>
        <w:widowControl/>
        <w:snapToGrid w:val="0"/>
        <w:spacing w:line="360" w:lineRule="auto"/>
        <w:contextualSpacing/>
        <w:jc w:val="center"/>
        <w:rPr>
          <w:color w:val="000000"/>
          <w:sz w:val="30"/>
          <w:szCs w:val="30"/>
        </w:rPr>
      </w:pPr>
      <w:bookmarkStart w:id="491" w:name="_Toc420789742"/>
      <w:bookmarkStart w:id="492" w:name="_Toc4215"/>
      <w:bookmarkStart w:id="493" w:name="_Toc443486191"/>
      <w:bookmarkStart w:id="494" w:name="_Toc21741"/>
      <w:bookmarkStart w:id="495" w:name="_Toc26174"/>
      <w:bookmarkStart w:id="496" w:name="_Toc513125442"/>
      <w:bookmarkEnd w:id="414"/>
      <w:bookmarkEnd w:id="415"/>
      <w:bookmarkEnd w:id="416"/>
      <w:bookmarkEnd w:id="417"/>
      <w:bookmarkEnd w:id="489"/>
      <w:bookmarkEnd w:id="490"/>
      <w:r>
        <w:rPr>
          <w:color w:val="000000"/>
          <w:sz w:val="30"/>
          <w:szCs w:val="30"/>
        </w:rPr>
        <w:lastRenderedPageBreak/>
        <w:t xml:space="preserve">7 </w:t>
      </w:r>
      <w:bookmarkEnd w:id="491"/>
      <w:r>
        <w:rPr>
          <w:color w:val="000000"/>
          <w:sz w:val="30"/>
          <w:szCs w:val="30"/>
        </w:rPr>
        <w:t>后期处置</w:t>
      </w:r>
      <w:bookmarkEnd w:id="492"/>
      <w:bookmarkEnd w:id="493"/>
      <w:bookmarkEnd w:id="494"/>
      <w:bookmarkEnd w:id="495"/>
      <w:bookmarkEnd w:id="496"/>
    </w:p>
    <w:p w:rsidR="004015E9" w:rsidRDefault="002E505C">
      <w:pPr>
        <w:pStyle w:val="2"/>
        <w:snapToGrid w:val="0"/>
        <w:spacing w:line="360" w:lineRule="auto"/>
        <w:contextualSpacing/>
        <w:rPr>
          <w:rFonts w:ascii="Times New Roman" w:eastAsia="宋体" w:hAnsi="Times New Roman"/>
          <w:color w:val="000000"/>
          <w:sz w:val="30"/>
          <w:szCs w:val="30"/>
        </w:rPr>
      </w:pPr>
      <w:bookmarkStart w:id="497" w:name="_Toc11061"/>
      <w:bookmarkStart w:id="498" w:name="_Toc14314"/>
      <w:bookmarkStart w:id="499" w:name="_Toc14127"/>
      <w:bookmarkStart w:id="500" w:name="_Toc513125443"/>
      <w:bookmarkStart w:id="501" w:name="_Toc399615212"/>
      <w:bookmarkStart w:id="502" w:name="_Toc443486193"/>
      <w:r>
        <w:rPr>
          <w:rFonts w:ascii="Times New Roman" w:eastAsia="宋体" w:hAnsi="Times New Roman"/>
          <w:color w:val="000000"/>
          <w:sz w:val="30"/>
          <w:szCs w:val="30"/>
        </w:rPr>
        <w:t>7.1</w:t>
      </w:r>
      <w:r>
        <w:rPr>
          <w:rFonts w:ascii="Times New Roman" w:eastAsia="宋体" w:hAnsi="Times New Roman"/>
          <w:color w:val="000000"/>
          <w:sz w:val="30"/>
          <w:szCs w:val="30"/>
        </w:rPr>
        <w:t>善后处理与恢复重建</w:t>
      </w:r>
      <w:bookmarkEnd w:id="497"/>
      <w:bookmarkEnd w:id="498"/>
      <w:bookmarkEnd w:id="499"/>
      <w:bookmarkEnd w:id="500"/>
    </w:p>
    <w:p w:rsidR="004015E9" w:rsidRDefault="002E505C">
      <w:pPr>
        <w:pStyle w:val="3"/>
        <w:snapToGrid w:val="0"/>
        <w:contextualSpacing/>
        <w:rPr>
          <w:rFonts w:ascii="Times New Roman" w:hAnsi="Times New Roman"/>
          <w:b/>
          <w:color w:val="000000"/>
          <w:sz w:val="30"/>
          <w:szCs w:val="30"/>
        </w:rPr>
      </w:pPr>
      <w:bookmarkStart w:id="503" w:name="_Toc494157797"/>
      <w:bookmarkStart w:id="504" w:name="_Toc502874365"/>
      <w:bookmarkStart w:id="505" w:name="_Toc488099042"/>
      <w:bookmarkStart w:id="506" w:name="_Toc490032135"/>
      <w:bookmarkStart w:id="507" w:name="_Toc488777968"/>
      <w:bookmarkStart w:id="508" w:name="_Toc513125444"/>
      <w:r>
        <w:rPr>
          <w:rFonts w:ascii="Times New Roman" w:hAnsi="Times New Roman"/>
          <w:b/>
          <w:bCs w:val="0"/>
          <w:color w:val="000000"/>
          <w:sz w:val="30"/>
          <w:szCs w:val="30"/>
        </w:rPr>
        <w:t>7.1.1</w:t>
      </w:r>
      <w:r>
        <w:rPr>
          <w:rFonts w:ascii="Times New Roman" w:hAnsi="Times New Roman"/>
          <w:b/>
          <w:bCs w:val="0"/>
          <w:color w:val="000000"/>
          <w:sz w:val="30"/>
          <w:szCs w:val="30"/>
        </w:rPr>
        <w:t>善后处置</w:t>
      </w:r>
      <w:bookmarkEnd w:id="503"/>
      <w:bookmarkEnd w:id="504"/>
      <w:bookmarkEnd w:id="505"/>
      <w:bookmarkEnd w:id="506"/>
      <w:bookmarkEnd w:id="507"/>
      <w:bookmarkEnd w:id="508"/>
    </w:p>
    <w:p w:rsidR="004015E9" w:rsidRDefault="002E505C">
      <w:pPr>
        <w:snapToGrid w:val="0"/>
        <w:spacing w:line="360" w:lineRule="auto"/>
        <w:ind w:firstLineChars="200" w:firstLine="560"/>
        <w:contextualSpacing/>
        <w:rPr>
          <w:color w:val="000000"/>
          <w:sz w:val="28"/>
          <w:szCs w:val="28"/>
        </w:rPr>
      </w:pPr>
      <w:r>
        <w:rPr>
          <w:color w:val="000000"/>
          <w:sz w:val="28"/>
          <w:szCs w:val="28"/>
        </w:rPr>
        <w:t>事故发生后，在进行必要的抢险、抢修后应保护事故现场，以备事故调查和事故分析，总结经验教训，防止类似事故的发生。</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）进入现场救援人员必须配备必要的个人防护器具。</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）生产经营设施、设备未破坏或经抢修后符合经营安全条件的，经政府主管部门同意后，尽快恢复生产和经营；</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受灾单位需要重建的要根据评估损失情况，编制恢复和重建计划，自然灾害类型事件的重建计划应积极争取纳入到当地政府统一规划中，事故灾难类型事件的重建计划按照投资管理权限由德容纸业上级部门予以审批；</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）受灾单位应对受伤人员积极安排救治，抚恤死者家属；</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5</w:t>
      </w:r>
      <w:r>
        <w:rPr>
          <w:color w:val="000000"/>
          <w:sz w:val="28"/>
          <w:szCs w:val="28"/>
        </w:rPr>
        <w:t>）因受事故影响造成人员疏散或住房需修复、重建的，受灾单位积极安排人员安置；</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6</w:t>
      </w:r>
      <w:r>
        <w:rPr>
          <w:color w:val="000000"/>
          <w:sz w:val="28"/>
          <w:szCs w:val="28"/>
        </w:rPr>
        <w:t>）受灾单位应根据国家相关法律、法规的要求，对人员伤亡、财产损失进行赔偿；</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7</w:t>
      </w:r>
      <w:r>
        <w:rPr>
          <w:color w:val="000000"/>
          <w:sz w:val="28"/>
          <w:szCs w:val="28"/>
        </w:rPr>
        <w:t>）应急响应结束后，组织进行灾难评估，现场应急指挥部编写突发事件应急总结报告；</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8</w:t>
      </w:r>
      <w:r>
        <w:rPr>
          <w:color w:val="000000"/>
          <w:sz w:val="28"/>
          <w:szCs w:val="28"/>
        </w:rPr>
        <w:t>）受灾单位负责对现场应急指挥部的应急总结、值班记录等资料进行汇总、归档，并起草给应急领导小组的汇报材料；</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9</w:t>
      </w:r>
      <w:r>
        <w:rPr>
          <w:color w:val="000000"/>
          <w:sz w:val="28"/>
          <w:szCs w:val="28"/>
        </w:rPr>
        <w:t>）经应急领导小组审定，向上级应急管理办公室和地方政府主管部门上报本次突发事件应急工作总结；</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10</w:t>
      </w:r>
      <w:r>
        <w:rPr>
          <w:color w:val="000000"/>
          <w:sz w:val="28"/>
          <w:szCs w:val="28"/>
        </w:rPr>
        <w:t>）在应急状态解除后，应根据需要组织信息发布，说明有关突发事件处理完毕后的调查结果、采取的措施、善后处理的安排及预</w:t>
      </w:r>
      <w:r>
        <w:rPr>
          <w:color w:val="000000"/>
          <w:sz w:val="28"/>
          <w:szCs w:val="28"/>
        </w:rPr>
        <w:lastRenderedPageBreak/>
        <w:t>防改进措施等；</w:t>
      </w:r>
    </w:p>
    <w:p w:rsidR="004015E9" w:rsidRDefault="002E505C">
      <w:pPr>
        <w:snapToGrid w:val="0"/>
        <w:spacing w:line="360" w:lineRule="auto"/>
        <w:ind w:firstLineChars="200" w:firstLine="560"/>
        <w:contextualSpacing/>
        <w:rPr>
          <w:color w:val="000000"/>
          <w:sz w:val="24"/>
        </w:rPr>
      </w:pPr>
      <w:r>
        <w:rPr>
          <w:color w:val="000000"/>
          <w:sz w:val="28"/>
          <w:szCs w:val="28"/>
        </w:rPr>
        <w:t>（</w:t>
      </w:r>
      <w:r>
        <w:rPr>
          <w:color w:val="000000"/>
          <w:sz w:val="28"/>
          <w:szCs w:val="28"/>
        </w:rPr>
        <w:t>11</w:t>
      </w:r>
      <w:r>
        <w:rPr>
          <w:color w:val="000000"/>
          <w:sz w:val="28"/>
          <w:szCs w:val="28"/>
        </w:rPr>
        <w:t>）应急领导小组确定相关部门负责对突发事件所提改进措施落实情况的检查和督办。</w:t>
      </w:r>
    </w:p>
    <w:p w:rsidR="004015E9" w:rsidRDefault="002E505C">
      <w:pPr>
        <w:pStyle w:val="3"/>
        <w:snapToGrid w:val="0"/>
        <w:contextualSpacing/>
        <w:rPr>
          <w:rFonts w:ascii="Times New Roman" w:hAnsi="Times New Roman"/>
          <w:b/>
          <w:color w:val="000000"/>
          <w:sz w:val="30"/>
          <w:szCs w:val="30"/>
        </w:rPr>
      </w:pPr>
      <w:bookmarkStart w:id="509" w:name="_Toc488099043"/>
      <w:bookmarkStart w:id="510" w:name="_Toc490032136"/>
      <w:bookmarkStart w:id="511" w:name="_Toc502874366"/>
      <w:bookmarkStart w:id="512" w:name="_Toc513125445"/>
      <w:bookmarkStart w:id="513" w:name="_Toc494157798"/>
      <w:bookmarkStart w:id="514" w:name="_Toc488777969"/>
      <w:r>
        <w:rPr>
          <w:rFonts w:ascii="Times New Roman" w:hAnsi="Times New Roman"/>
          <w:b/>
          <w:bCs w:val="0"/>
          <w:color w:val="000000"/>
          <w:sz w:val="30"/>
          <w:szCs w:val="30"/>
        </w:rPr>
        <w:t>7.1.2</w:t>
      </w:r>
      <w:r>
        <w:rPr>
          <w:rFonts w:ascii="Times New Roman" w:hAnsi="Times New Roman"/>
          <w:b/>
          <w:bCs w:val="0"/>
          <w:color w:val="000000"/>
          <w:sz w:val="30"/>
          <w:szCs w:val="30"/>
        </w:rPr>
        <w:t>恢复重建</w:t>
      </w:r>
      <w:bookmarkEnd w:id="509"/>
      <w:bookmarkEnd w:id="510"/>
      <w:bookmarkEnd w:id="511"/>
      <w:bookmarkEnd w:id="512"/>
      <w:bookmarkEnd w:id="513"/>
      <w:bookmarkEnd w:id="514"/>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1</w:t>
      </w:r>
      <w:r>
        <w:rPr>
          <w:rFonts w:hint="eastAsia"/>
          <w:color w:val="000000"/>
          <w:sz w:val="28"/>
          <w:szCs w:val="28"/>
        </w:rPr>
        <w:t>、环境恢复措施</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根据事故发生地点、污染物的性质和当时气象条件，明确事故泄漏物污染的区域。由应急咨询专家组对污染区域进行现场检测分析，明确污染环境污染物质、污染程度等因素，确定一个安全、有效、对环境影响最小的恢复方案。通过环境恢复方案的实施，使污染物浓度到达环境可接受水平。</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根据现场情况，对污染的区域进行隔离，组织专业人员，穿戴好防护服，配备空气呼吸器，可用化学处理法，把用于环境恢复的化学品水溶液装于水管中，经消防泵加压后，通过水带、水枪以开花或喷雾水流喷洒，或者用活性碳、木屑等具有吸附能力的物质，吸附回收后转移处理。并及时对污染环境进行跟踪监测。</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2</w:t>
      </w:r>
      <w:r>
        <w:rPr>
          <w:rFonts w:hint="eastAsia"/>
          <w:color w:val="000000"/>
          <w:sz w:val="28"/>
          <w:szCs w:val="28"/>
        </w:rPr>
        <w:t>、水污染物处理</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）企业突发环境事件会造成部分废水泄漏，在抢险过程中可能会用到水，并由此产生废水，此部分废水应引入事故水池。</w:t>
      </w:r>
      <w:r>
        <w:rPr>
          <w:rFonts w:hint="eastAsia"/>
          <w:color w:val="000000"/>
          <w:sz w:val="28"/>
          <w:szCs w:val="28"/>
        </w:rPr>
        <w:t xml:space="preserve"> </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）突发环境事故处理时，此时将废水输送附近污水处厂处理，并提前告知该污水处理厂负责人。</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3</w:t>
      </w:r>
      <w:r>
        <w:rPr>
          <w:rFonts w:hint="eastAsia"/>
          <w:color w:val="000000"/>
          <w:sz w:val="28"/>
          <w:szCs w:val="28"/>
        </w:rPr>
        <w:t>、废气处理</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如突发环境事故造成有毒有害气体排放进入空气，则当事故得到控制时，该部分废气已经基本上被周围空气流稀释、扩散，从而可能污染周边农作物及植物。企业应请相关专家进行调查分析，对于受影响的农作物及植物提出对应的补救措施，对于无法补救的，应按有关</w:t>
      </w:r>
      <w:r>
        <w:rPr>
          <w:rFonts w:hint="eastAsia"/>
          <w:color w:val="000000"/>
          <w:sz w:val="28"/>
          <w:szCs w:val="28"/>
        </w:rPr>
        <w:lastRenderedPageBreak/>
        <w:t>规定进行补偿。</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4</w:t>
      </w:r>
      <w:r>
        <w:rPr>
          <w:rFonts w:hint="eastAsia"/>
          <w:color w:val="000000"/>
          <w:sz w:val="28"/>
          <w:szCs w:val="28"/>
        </w:rPr>
        <w:t>、土壤修复</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发生突发环境事故并造成泄漏时，此部分液体可能会渗入土壤中，企业应收集此部分土壤，并委托有资质的单位处理。</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5</w:t>
      </w:r>
      <w:r>
        <w:rPr>
          <w:rFonts w:hint="eastAsia"/>
          <w:color w:val="000000"/>
          <w:sz w:val="28"/>
          <w:szCs w:val="28"/>
        </w:rPr>
        <w:t>、固废处理</w:t>
      </w:r>
    </w:p>
    <w:p w:rsidR="004015E9" w:rsidRDefault="002E505C">
      <w:pPr>
        <w:snapToGrid w:val="0"/>
        <w:spacing w:line="360" w:lineRule="auto"/>
        <w:ind w:firstLineChars="200" w:firstLine="560"/>
        <w:contextualSpacing/>
        <w:rPr>
          <w:color w:val="000000"/>
          <w:sz w:val="24"/>
        </w:rPr>
      </w:pPr>
      <w:r>
        <w:rPr>
          <w:rFonts w:hint="eastAsia"/>
          <w:color w:val="000000"/>
          <w:sz w:val="28"/>
          <w:szCs w:val="28"/>
        </w:rPr>
        <w:t>突发环境事故处理结束后，会产生各种类型的固废（如废液、残渣、受污染的土壤等），此部分固废属于危险固废，应收集并委托有资质的单位处理。</w:t>
      </w:r>
    </w:p>
    <w:p w:rsidR="004015E9" w:rsidRDefault="002E505C">
      <w:pPr>
        <w:pStyle w:val="2"/>
        <w:snapToGrid w:val="0"/>
        <w:spacing w:line="360" w:lineRule="auto"/>
        <w:contextualSpacing/>
        <w:rPr>
          <w:rFonts w:ascii="Times New Roman" w:eastAsia="宋体" w:hAnsi="Times New Roman"/>
          <w:color w:val="000000"/>
          <w:sz w:val="30"/>
          <w:szCs w:val="30"/>
        </w:rPr>
      </w:pPr>
      <w:bookmarkStart w:id="515" w:name="_Toc513125446"/>
      <w:bookmarkStart w:id="516" w:name="_Toc31899"/>
      <w:bookmarkStart w:id="517" w:name="_Toc6086"/>
      <w:bookmarkStart w:id="518" w:name="_Toc16090"/>
      <w:r>
        <w:rPr>
          <w:rFonts w:ascii="Times New Roman" w:eastAsia="宋体" w:hAnsi="Times New Roman"/>
          <w:color w:val="000000"/>
          <w:sz w:val="30"/>
          <w:szCs w:val="30"/>
        </w:rPr>
        <w:t>7.2</w:t>
      </w:r>
      <w:r>
        <w:rPr>
          <w:rFonts w:ascii="Times New Roman" w:eastAsia="宋体" w:hAnsi="Times New Roman"/>
          <w:color w:val="000000"/>
          <w:sz w:val="30"/>
          <w:szCs w:val="30"/>
        </w:rPr>
        <w:t>调查与评估</w:t>
      </w:r>
      <w:bookmarkEnd w:id="515"/>
      <w:bookmarkEnd w:id="516"/>
      <w:bookmarkEnd w:id="517"/>
      <w:bookmarkEnd w:id="518"/>
    </w:p>
    <w:p w:rsidR="004015E9" w:rsidRDefault="002E505C">
      <w:pPr>
        <w:snapToGrid w:val="0"/>
        <w:spacing w:line="360" w:lineRule="auto"/>
        <w:ind w:firstLineChars="200" w:firstLine="560"/>
        <w:contextualSpacing/>
        <w:rPr>
          <w:color w:val="000000"/>
          <w:sz w:val="28"/>
          <w:szCs w:val="28"/>
        </w:rPr>
      </w:pPr>
      <w:r>
        <w:rPr>
          <w:color w:val="000000"/>
          <w:sz w:val="28"/>
          <w:szCs w:val="28"/>
        </w:rPr>
        <w:t>应急救援结束后，公司要依据处理事故</w:t>
      </w:r>
      <w:r>
        <w:rPr>
          <w:color w:val="000000"/>
          <w:sz w:val="28"/>
          <w:szCs w:val="28"/>
        </w:rPr>
        <w:t>“</w:t>
      </w:r>
      <w:r>
        <w:rPr>
          <w:color w:val="000000"/>
          <w:sz w:val="28"/>
          <w:szCs w:val="28"/>
        </w:rPr>
        <w:t>三不放过</w:t>
      </w:r>
      <w:r>
        <w:rPr>
          <w:color w:val="000000"/>
          <w:sz w:val="28"/>
          <w:szCs w:val="28"/>
        </w:rPr>
        <w:t>”</w:t>
      </w:r>
      <w:r>
        <w:rPr>
          <w:color w:val="000000"/>
          <w:sz w:val="28"/>
          <w:szCs w:val="28"/>
        </w:rPr>
        <w:t>的原则，查明事故的原因，责任人，要制订出预防此类事故再次发生的措施并立即实施。根据情况给予事故责任人必要的处罚，对应急救援过程中的有功人员给予必要的奖励。</w:t>
      </w:r>
    </w:p>
    <w:p w:rsidR="004015E9" w:rsidRDefault="002E505C">
      <w:pPr>
        <w:snapToGrid w:val="0"/>
        <w:spacing w:line="360" w:lineRule="auto"/>
        <w:ind w:firstLineChars="200" w:firstLine="560"/>
        <w:contextualSpacing/>
        <w:rPr>
          <w:color w:val="000000"/>
          <w:sz w:val="28"/>
          <w:szCs w:val="28"/>
        </w:rPr>
      </w:pPr>
      <w:r>
        <w:rPr>
          <w:color w:val="000000"/>
          <w:sz w:val="28"/>
          <w:szCs w:val="28"/>
        </w:rPr>
        <w:t>调查在事故受害人，根据受害人在事故中受到的伤害程度及公司在事故中的责任大小进行赔偿，并按照当地统计局公布的上年度职工平均收入为基数计算赔偿数额并一次性付清。</w:t>
      </w:r>
    </w:p>
    <w:p w:rsidR="004015E9" w:rsidRDefault="002E505C">
      <w:pPr>
        <w:snapToGrid w:val="0"/>
        <w:spacing w:line="360" w:lineRule="auto"/>
        <w:ind w:firstLineChars="200" w:firstLine="560"/>
        <w:contextualSpacing/>
        <w:rPr>
          <w:color w:val="000000"/>
          <w:sz w:val="28"/>
          <w:szCs w:val="28"/>
        </w:rPr>
      </w:pPr>
      <w:r>
        <w:rPr>
          <w:color w:val="000000"/>
          <w:sz w:val="28"/>
          <w:szCs w:val="28"/>
        </w:rPr>
        <w:t>随着应急救援相关法律法规的制定、修改和完善，部门职责或应急资源发生变化，或者应急过程中发现存在的问题和出现新的情况，应及时修订完善预案。</w:t>
      </w:r>
    </w:p>
    <w:p w:rsidR="004015E9" w:rsidRDefault="002E505C">
      <w:pPr>
        <w:snapToGrid w:val="0"/>
        <w:spacing w:line="360" w:lineRule="auto"/>
        <w:ind w:firstLineChars="200" w:firstLine="560"/>
        <w:contextualSpacing/>
        <w:rPr>
          <w:color w:val="000000"/>
          <w:sz w:val="24"/>
        </w:rPr>
      </w:pPr>
      <w:r>
        <w:rPr>
          <w:color w:val="000000"/>
          <w:sz w:val="28"/>
          <w:szCs w:val="28"/>
        </w:rPr>
        <w:t>对于灾后环境要定期进行监测，最少在一年内委托具有资质的单位对特征污染因子进行跟踪监测，尤其对潜在的长时间内难以消除的危害进行监测，评估危害周期及影响范围。</w:t>
      </w:r>
    </w:p>
    <w:bookmarkEnd w:id="501"/>
    <w:bookmarkEnd w:id="502"/>
    <w:p w:rsidR="004015E9" w:rsidRDefault="004015E9">
      <w:pPr>
        <w:spacing w:line="360" w:lineRule="auto"/>
        <w:ind w:firstLineChars="200" w:firstLine="560"/>
        <w:rPr>
          <w:bCs/>
          <w:color w:val="000000"/>
          <w:sz w:val="28"/>
          <w:szCs w:val="28"/>
        </w:rPr>
      </w:pPr>
    </w:p>
    <w:p w:rsidR="004015E9" w:rsidRDefault="004015E9">
      <w:pPr>
        <w:spacing w:line="360" w:lineRule="auto"/>
        <w:ind w:firstLineChars="200" w:firstLine="560"/>
        <w:rPr>
          <w:bCs/>
          <w:color w:val="000000"/>
          <w:sz w:val="28"/>
          <w:szCs w:val="28"/>
        </w:rPr>
        <w:sectPr w:rsidR="004015E9">
          <w:pgSz w:w="11906" w:h="16838"/>
          <w:pgMar w:top="1588" w:right="1758" w:bottom="1440" w:left="1758" w:header="851" w:footer="851" w:gutter="0"/>
          <w:cols w:space="720"/>
          <w:docGrid w:linePitch="312" w:charSpace="5629"/>
        </w:sectPr>
      </w:pPr>
    </w:p>
    <w:p w:rsidR="004015E9" w:rsidRDefault="002E505C">
      <w:pPr>
        <w:pStyle w:val="1"/>
        <w:widowControl/>
        <w:snapToGrid w:val="0"/>
        <w:spacing w:line="360" w:lineRule="auto"/>
        <w:contextualSpacing/>
        <w:jc w:val="center"/>
        <w:rPr>
          <w:color w:val="000000"/>
          <w:sz w:val="30"/>
          <w:szCs w:val="30"/>
        </w:rPr>
      </w:pPr>
      <w:bookmarkStart w:id="519" w:name="_Toc354064714"/>
      <w:bookmarkStart w:id="520" w:name="_Toc341522519"/>
      <w:bookmarkStart w:id="521" w:name="_Toc341528670"/>
      <w:bookmarkStart w:id="522" w:name="_Toc455512293"/>
      <w:bookmarkStart w:id="523" w:name="_Toc409431728"/>
      <w:bookmarkStart w:id="524" w:name="_Toc341522710"/>
      <w:bookmarkStart w:id="525" w:name="_Toc321051116"/>
      <w:bookmarkStart w:id="526" w:name="_Toc260658506"/>
      <w:bookmarkStart w:id="527" w:name="_Toc11701"/>
      <w:bookmarkStart w:id="528" w:name="_Toc513125447"/>
      <w:bookmarkStart w:id="529" w:name="_Toc477273315"/>
      <w:bookmarkStart w:id="530" w:name="_Toc2398"/>
      <w:bookmarkStart w:id="531" w:name="_Toc3680"/>
      <w:bookmarkStart w:id="532" w:name="_Toc178739741"/>
      <w:bookmarkStart w:id="533" w:name="_Toc271649724"/>
      <w:bookmarkStart w:id="534" w:name="_Toc237167827"/>
      <w:bookmarkStart w:id="535" w:name="_Toc271701629"/>
      <w:bookmarkStart w:id="536" w:name="_Toc443486211"/>
      <w:r>
        <w:rPr>
          <w:color w:val="000000"/>
          <w:sz w:val="30"/>
          <w:szCs w:val="30"/>
        </w:rPr>
        <w:lastRenderedPageBreak/>
        <w:t>8</w:t>
      </w:r>
      <w:bookmarkEnd w:id="519"/>
      <w:bookmarkEnd w:id="520"/>
      <w:bookmarkEnd w:id="521"/>
      <w:bookmarkEnd w:id="522"/>
      <w:bookmarkEnd w:id="523"/>
      <w:bookmarkEnd w:id="524"/>
      <w:bookmarkEnd w:id="525"/>
      <w:bookmarkEnd w:id="526"/>
      <w:r>
        <w:rPr>
          <w:color w:val="000000"/>
          <w:sz w:val="30"/>
          <w:szCs w:val="30"/>
        </w:rPr>
        <w:t>应急保障</w:t>
      </w:r>
      <w:bookmarkEnd w:id="527"/>
      <w:bookmarkEnd w:id="528"/>
      <w:bookmarkEnd w:id="529"/>
      <w:bookmarkEnd w:id="530"/>
      <w:bookmarkEnd w:id="531"/>
    </w:p>
    <w:p w:rsidR="004015E9" w:rsidRDefault="002E505C">
      <w:pPr>
        <w:pStyle w:val="2"/>
        <w:spacing w:line="360" w:lineRule="auto"/>
        <w:rPr>
          <w:rFonts w:ascii="Times New Roman" w:eastAsia="宋体" w:hAnsi="Times New Roman"/>
          <w:color w:val="000000"/>
          <w:sz w:val="30"/>
          <w:szCs w:val="30"/>
        </w:rPr>
      </w:pPr>
      <w:bookmarkStart w:id="537" w:name="_Toc477273317"/>
      <w:bookmarkStart w:id="538" w:name="_Toc443486196"/>
      <w:bookmarkStart w:id="539" w:name="_Toc513125449"/>
      <w:bookmarkStart w:id="540" w:name="_Toc7746"/>
      <w:bookmarkStart w:id="541" w:name="_Toc30693"/>
      <w:bookmarkStart w:id="542" w:name="_Toc22604"/>
      <w:r>
        <w:rPr>
          <w:rFonts w:ascii="Times New Roman" w:eastAsia="宋体" w:hAnsi="Times New Roman"/>
          <w:color w:val="000000"/>
          <w:sz w:val="30"/>
          <w:szCs w:val="30"/>
        </w:rPr>
        <w:t>8.</w:t>
      </w:r>
      <w:r>
        <w:rPr>
          <w:rFonts w:ascii="Times New Roman" w:eastAsia="宋体" w:hAnsi="Times New Roman" w:hint="eastAsia"/>
          <w:color w:val="000000"/>
          <w:sz w:val="30"/>
          <w:szCs w:val="30"/>
        </w:rPr>
        <w:t>1</w:t>
      </w:r>
      <w:r>
        <w:rPr>
          <w:rFonts w:ascii="Times New Roman" w:eastAsia="宋体" w:hAnsi="Times New Roman"/>
          <w:color w:val="000000"/>
          <w:sz w:val="30"/>
          <w:szCs w:val="30"/>
        </w:rPr>
        <w:t>资金保障</w:t>
      </w:r>
      <w:bookmarkEnd w:id="537"/>
      <w:bookmarkEnd w:id="538"/>
      <w:bookmarkEnd w:id="539"/>
      <w:bookmarkEnd w:id="540"/>
      <w:bookmarkEnd w:id="541"/>
      <w:bookmarkEnd w:id="542"/>
    </w:p>
    <w:p w:rsidR="004015E9" w:rsidRDefault="002E505C">
      <w:pPr>
        <w:spacing w:line="360" w:lineRule="auto"/>
        <w:ind w:firstLineChars="200" w:firstLine="560"/>
        <w:rPr>
          <w:color w:val="000000"/>
          <w:sz w:val="28"/>
          <w:szCs w:val="28"/>
        </w:rPr>
      </w:pPr>
      <w:bookmarkStart w:id="543" w:name="_Toc443486197"/>
      <w:bookmarkStart w:id="544" w:name="_Toc477273318"/>
      <w:r>
        <w:rPr>
          <w:color w:val="000000"/>
          <w:sz w:val="28"/>
          <w:szCs w:val="28"/>
        </w:rPr>
        <w:t>为保障应急任务的顺利进行，做到防患于未然，应急资源筹备根据应急小组的职责及时对应急救援物质进行补充、完善，所需资金直接报经理审批。</w:t>
      </w:r>
      <w:r>
        <w:rPr>
          <w:rFonts w:hint="eastAsia"/>
          <w:color w:val="000000"/>
          <w:sz w:val="28"/>
          <w:szCs w:val="28"/>
        </w:rPr>
        <w:t>企业</w:t>
      </w:r>
      <w:r>
        <w:rPr>
          <w:color w:val="000000"/>
          <w:sz w:val="28"/>
          <w:szCs w:val="28"/>
        </w:rPr>
        <w:t>设置环境污染应急保障专项资金，保障各项资金按时到位。应急保障专项资金用于应急物资、装备等购置，应急人员培训费用等，设专人负责，由经理审批，不得用于环境事件应急以外的事项中。</w:t>
      </w:r>
    </w:p>
    <w:p w:rsidR="004015E9" w:rsidRDefault="002E505C">
      <w:pPr>
        <w:pStyle w:val="2"/>
        <w:spacing w:line="360" w:lineRule="auto"/>
        <w:rPr>
          <w:rFonts w:ascii="Times New Roman" w:eastAsia="宋体" w:hAnsi="Times New Roman"/>
          <w:color w:val="000000"/>
          <w:sz w:val="30"/>
          <w:szCs w:val="30"/>
        </w:rPr>
      </w:pPr>
      <w:bookmarkStart w:id="545" w:name="_Toc513125450"/>
      <w:bookmarkStart w:id="546" w:name="_Toc29434"/>
      <w:bookmarkStart w:id="547" w:name="_Toc9084"/>
      <w:bookmarkStart w:id="548" w:name="_Toc12528"/>
      <w:r>
        <w:rPr>
          <w:rFonts w:ascii="Times New Roman" w:eastAsia="宋体" w:hAnsi="Times New Roman"/>
          <w:color w:val="000000"/>
          <w:sz w:val="30"/>
          <w:szCs w:val="30"/>
        </w:rPr>
        <w:t>8.</w:t>
      </w:r>
      <w:r>
        <w:rPr>
          <w:rFonts w:ascii="Times New Roman" w:eastAsia="宋体" w:hAnsi="Times New Roman" w:hint="eastAsia"/>
          <w:color w:val="000000"/>
          <w:sz w:val="30"/>
          <w:szCs w:val="30"/>
        </w:rPr>
        <w:t>2</w:t>
      </w:r>
      <w:r>
        <w:rPr>
          <w:rFonts w:ascii="Times New Roman" w:eastAsia="宋体" w:hAnsi="Times New Roman"/>
          <w:color w:val="000000"/>
          <w:sz w:val="30"/>
          <w:szCs w:val="30"/>
        </w:rPr>
        <w:t>应急装备</w:t>
      </w:r>
      <w:r>
        <w:rPr>
          <w:rFonts w:ascii="Times New Roman" w:eastAsia="宋体" w:hAnsi="Times New Roman" w:hint="eastAsia"/>
          <w:color w:val="000000"/>
          <w:sz w:val="30"/>
          <w:szCs w:val="30"/>
        </w:rPr>
        <w:t>、</w:t>
      </w:r>
      <w:r>
        <w:rPr>
          <w:rFonts w:ascii="Times New Roman" w:eastAsia="宋体" w:hAnsi="Times New Roman"/>
          <w:color w:val="000000"/>
          <w:sz w:val="30"/>
          <w:szCs w:val="30"/>
        </w:rPr>
        <w:t>物资保障</w:t>
      </w:r>
      <w:bookmarkEnd w:id="543"/>
      <w:bookmarkEnd w:id="544"/>
      <w:bookmarkEnd w:id="545"/>
      <w:bookmarkEnd w:id="546"/>
      <w:bookmarkEnd w:id="547"/>
      <w:bookmarkEnd w:id="548"/>
    </w:p>
    <w:p w:rsidR="004015E9" w:rsidRDefault="002E505C">
      <w:pPr>
        <w:spacing w:line="360" w:lineRule="auto"/>
        <w:ind w:firstLineChars="200" w:firstLine="560"/>
        <w:rPr>
          <w:color w:val="000000"/>
          <w:sz w:val="28"/>
          <w:szCs w:val="28"/>
        </w:rPr>
      </w:pPr>
      <w:r>
        <w:rPr>
          <w:color w:val="000000"/>
          <w:sz w:val="28"/>
          <w:szCs w:val="28"/>
        </w:rPr>
        <w:t>企业指挥机构的应急队伍要根据本预案要求，建立处理突发环境事件的日常和战时两级物资储备，增加必要的应急处置、快速机动和自身防护装备和物资的储备，维护、保养好应急仪器和设备，使之始终保持良好的技术状态，确保参加处置突发环境事件时救助人员自身安全，及时有效地防止环境污染和扩散。</w:t>
      </w:r>
    </w:p>
    <w:p w:rsidR="004015E9" w:rsidRDefault="002E505C">
      <w:pPr>
        <w:spacing w:line="360" w:lineRule="auto"/>
        <w:ind w:firstLineChars="200" w:firstLine="560"/>
        <w:rPr>
          <w:color w:val="000000"/>
          <w:sz w:val="28"/>
          <w:szCs w:val="28"/>
        </w:rPr>
      </w:pPr>
      <w:r>
        <w:rPr>
          <w:color w:val="000000"/>
          <w:sz w:val="28"/>
          <w:szCs w:val="28"/>
        </w:rPr>
        <w:t>应急物资储备应并按规定放在适当的位置，并制作明显的标识；厂区内应贮存一定数量的沙包、栏板，在事故发生的紧急情况下，可以用来在厂区内设围栏（堤）等；应急物资装备保障工作由物资供应队负责。</w:t>
      </w:r>
    </w:p>
    <w:p w:rsidR="004015E9" w:rsidRDefault="002E505C">
      <w:pPr>
        <w:pStyle w:val="2"/>
        <w:spacing w:line="360" w:lineRule="auto"/>
        <w:rPr>
          <w:rFonts w:ascii="Times New Roman" w:eastAsia="宋体" w:hAnsi="Times New Roman"/>
          <w:color w:val="000000"/>
          <w:sz w:val="30"/>
          <w:szCs w:val="30"/>
        </w:rPr>
      </w:pPr>
      <w:bookmarkStart w:id="549" w:name="_Toc22514"/>
      <w:bookmarkStart w:id="550" w:name="_Toc443486195"/>
      <w:bookmarkStart w:id="551" w:name="_Toc15918"/>
      <w:bookmarkStart w:id="552" w:name="_Toc14550"/>
      <w:bookmarkStart w:id="553" w:name="_Toc477273316"/>
      <w:bookmarkStart w:id="554" w:name="_Toc513125448"/>
      <w:bookmarkStart w:id="555" w:name="_Toc17645"/>
      <w:bookmarkStart w:id="556" w:name="_Toc13041"/>
      <w:bookmarkStart w:id="557" w:name="_Toc477273319"/>
      <w:bookmarkStart w:id="558" w:name="_Toc513125451"/>
      <w:r>
        <w:rPr>
          <w:rFonts w:ascii="Times New Roman" w:eastAsia="宋体" w:hAnsi="Times New Roman"/>
          <w:color w:val="000000"/>
          <w:sz w:val="30"/>
          <w:szCs w:val="30"/>
        </w:rPr>
        <w:t>8.</w:t>
      </w:r>
      <w:r>
        <w:rPr>
          <w:rFonts w:ascii="Times New Roman" w:eastAsia="宋体" w:hAnsi="Times New Roman" w:hint="eastAsia"/>
          <w:color w:val="000000"/>
          <w:sz w:val="30"/>
          <w:szCs w:val="30"/>
        </w:rPr>
        <w:t>3</w:t>
      </w:r>
      <w:r>
        <w:rPr>
          <w:rFonts w:ascii="Times New Roman" w:eastAsia="宋体" w:hAnsi="Times New Roman"/>
          <w:color w:val="000000"/>
          <w:sz w:val="30"/>
          <w:szCs w:val="30"/>
        </w:rPr>
        <w:t>通信与信息保障</w:t>
      </w:r>
      <w:bookmarkEnd w:id="549"/>
      <w:bookmarkEnd w:id="550"/>
      <w:bookmarkEnd w:id="551"/>
      <w:bookmarkEnd w:id="552"/>
      <w:bookmarkEnd w:id="553"/>
      <w:bookmarkEnd w:id="554"/>
    </w:p>
    <w:p w:rsidR="004015E9" w:rsidRDefault="002E505C">
      <w:pPr>
        <w:snapToGrid w:val="0"/>
        <w:spacing w:line="360" w:lineRule="auto"/>
        <w:ind w:firstLineChars="200" w:firstLine="560"/>
        <w:contextualSpacing/>
        <w:rPr>
          <w:color w:val="000000"/>
          <w:sz w:val="24"/>
        </w:rPr>
      </w:pPr>
      <w:r>
        <w:rPr>
          <w:color w:val="000000"/>
          <w:sz w:val="28"/>
          <w:szCs w:val="28"/>
        </w:rPr>
        <w:t>应急指挥组及各成员必须</w:t>
      </w:r>
      <w:r>
        <w:rPr>
          <w:color w:val="000000"/>
          <w:sz w:val="28"/>
          <w:szCs w:val="28"/>
        </w:rPr>
        <w:t>24</w:t>
      </w:r>
      <w:r>
        <w:rPr>
          <w:color w:val="000000"/>
          <w:sz w:val="28"/>
          <w:szCs w:val="28"/>
        </w:rPr>
        <w:t>小时开通个人手机，配备必要的有线、无线通信器材，值班电话保持</w:t>
      </w:r>
      <w:r>
        <w:rPr>
          <w:color w:val="000000"/>
          <w:sz w:val="28"/>
          <w:szCs w:val="28"/>
        </w:rPr>
        <w:t>24</w:t>
      </w:r>
      <w:r>
        <w:rPr>
          <w:color w:val="000000"/>
          <w:sz w:val="28"/>
          <w:szCs w:val="28"/>
        </w:rPr>
        <w:t>小时通畅，节假日必须安排人员值班。要充分发挥信息网络系统的作用，确保应急时能够统一调动有关人员、物资迅速到位。</w:t>
      </w:r>
      <w:bookmarkStart w:id="559" w:name="_Toc443486198"/>
      <w:bookmarkStart w:id="560" w:name="_Toc477273320"/>
      <w:bookmarkEnd w:id="555"/>
      <w:bookmarkEnd w:id="556"/>
      <w:bookmarkEnd w:id="557"/>
      <w:bookmarkEnd w:id="558"/>
    </w:p>
    <w:p w:rsidR="004015E9" w:rsidRDefault="002E505C">
      <w:pPr>
        <w:pStyle w:val="2"/>
        <w:spacing w:line="360" w:lineRule="auto"/>
        <w:rPr>
          <w:rFonts w:ascii="Times New Roman" w:eastAsia="宋体" w:hAnsi="Times New Roman"/>
          <w:color w:val="000000"/>
          <w:sz w:val="30"/>
          <w:szCs w:val="30"/>
        </w:rPr>
      </w:pPr>
      <w:bookmarkStart w:id="561" w:name="_Toc513125452"/>
      <w:bookmarkStart w:id="562" w:name="_Toc3201"/>
      <w:bookmarkStart w:id="563" w:name="_Toc18829"/>
      <w:bookmarkStart w:id="564" w:name="_Toc14483"/>
      <w:r>
        <w:rPr>
          <w:rFonts w:ascii="Times New Roman" w:eastAsia="宋体" w:hAnsi="Times New Roman"/>
          <w:color w:val="000000"/>
          <w:sz w:val="30"/>
          <w:szCs w:val="30"/>
        </w:rPr>
        <w:lastRenderedPageBreak/>
        <w:t>8.</w:t>
      </w:r>
      <w:r>
        <w:rPr>
          <w:rFonts w:ascii="Times New Roman" w:eastAsia="宋体" w:hAnsi="Times New Roman" w:hint="eastAsia"/>
          <w:color w:val="000000"/>
          <w:sz w:val="30"/>
          <w:szCs w:val="30"/>
        </w:rPr>
        <w:t>4</w:t>
      </w:r>
      <w:r>
        <w:rPr>
          <w:rFonts w:ascii="Times New Roman" w:eastAsia="宋体" w:hAnsi="Times New Roman"/>
          <w:color w:val="000000"/>
          <w:sz w:val="30"/>
          <w:szCs w:val="30"/>
        </w:rPr>
        <w:t>应急技术保障</w:t>
      </w:r>
      <w:bookmarkEnd w:id="559"/>
      <w:bookmarkEnd w:id="560"/>
      <w:bookmarkEnd w:id="561"/>
      <w:bookmarkEnd w:id="562"/>
      <w:bookmarkEnd w:id="563"/>
      <w:bookmarkEnd w:id="564"/>
    </w:p>
    <w:p w:rsidR="004015E9" w:rsidRDefault="002E505C">
      <w:pPr>
        <w:snapToGrid w:val="0"/>
        <w:spacing w:line="360" w:lineRule="auto"/>
        <w:ind w:firstLineChars="200" w:firstLine="560"/>
        <w:contextualSpacing/>
        <w:rPr>
          <w:color w:val="000000"/>
          <w:sz w:val="28"/>
          <w:szCs w:val="28"/>
        </w:rPr>
      </w:pPr>
      <w:bookmarkStart w:id="565" w:name="_Toc443486199"/>
      <w:bookmarkStart w:id="566" w:name="_Toc477273321"/>
      <w:r>
        <w:rPr>
          <w:color w:val="000000"/>
          <w:sz w:val="28"/>
          <w:szCs w:val="28"/>
        </w:rPr>
        <w:t>公司设有</w:t>
      </w:r>
      <w:r>
        <w:rPr>
          <w:rFonts w:hint="eastAsia"/>
          <w:color w:val="000000"/>
          <w:sz w:val="28"/>
          <w:szCs w:val="28"/>
        </w:rPr>
        <w:t>技术部</w:t>
      </w:r>
      <w:r>
        <w:rPr>
          <w:color w:val="000000"/>
          <w:sz w:val="28"/>
          <w:szCs w:val="28"/>
        </w:rPr>
        <w:t>，负责提供应急处置技术手段，现有技术人员，可进行简单的应急处理；必要时请政府相关部门技术专家增援。</w:t>
      </w:r>
    </w:p>
    <w:p w:rsidR="004015E9" w:rsidRDefault="002E505C">
      <w:pPr>
        <w:snapToGrid w:val="0"/>
        <w:spacing w:line="360" w:lineRule="auto"/>
        <w:ind w:firstLineChars="200" w:firstLine="560"/>
        <w:contextualSpacing/>
        <w:rPr>
          <w:color w:val="000000"/>
          <w:sz w:val="28"/>
          <w:szCs w:val="28"/>
        </w:rPr>
      </w:pPr>
      <w:r>
        <w:rPr>
          <w:color w:val="000000"/>
          <w:sz w:val="28"/>
          <w:szCs w:val="28"/>
        </w:rPr>
        <w:t>应急资料库：技术科设置了档案室，对公司所有技术文件进行收集、分类、存档，可以随时查阅。</w:t>
      </w:r>
    </w:p>
    <w:p w:rsidR="004015E9" w:rsidRDefault="002E505C">
      <w:pPr>
        <w:snapToGrid w:val="0"/>
        <w:spacing w:line="360" w:lineRule="auto"/>
        <w:ind w:firstLineChars="200" w:firstLine="560"/>
        <w:contextualSpacing/>
        <w:rPr>
          <w:color w:val="000000"/>
          <w:sz w:val="28"/>
          <w:szCs w:val="28"/>
        </w:rPr>
      </w:pPr>
      <w:r>
        <w:rPr>
          <w:color w:val="000000"/>
          <w:sz w:val="28"/>
          <w:szCs w:val="28"/>
        </w:rPr>
        <w:t>其他技术资源</w:t>
      </w:r>
    </w:p>
    <w:p w:rsidR="004015E9" w:rsidRDefault="002E505C">
      <w:pPr>
        <w:snapToGrid w:val="0"/>
        <w:spacing w:line="360" w:lineRule="auto"/>
        <w:ind w:firstLineChars="200" w:firstLine="560"/>
        <w:contextualSpacing/>
        <w:rPr>
          <w:color w:val="000000"/>
          <w:sz w:val="28"/>
          <w:szCs w:val="28"/>
        </w:rPr>
      </w:pPr>
      <w:r>
        <w:rPr>
          <w:color w:val="000000"/>
          <w:sz w:val="28"/>
          <w:szCs w:val="28"/>
        </w:rPr>
        <w:t>1</w:t>
      </w:r>
      <w:r>
        <w:rPr>
          <w:color w:val="000000"/>
          <w:sz w:val="28"/>
          <w:szCs w:val="28"/>
        </w:rPr>
        <w:t>、国家环保部环境应急与事故调查中心</w:t>
      </w:r>
    </w:p>
    <w:p w:rsidR="004015E9" w:rsidRDefault="002E505C">
      <w:pPr>
        <w:snapToGrid w:val="0"/>
        <w:spacing w:line="360" w:lineRule="auto"/>
        <w:ind w:firstLineChars="200" w:firstLine="560"/>
        <w:contextualSpacing/>
        <w:rPr>
          <w:color w:val="000000"/>
          <w:sz w:val="28"/>
          <w:szCs w:val="28"/>
        </w:rPr>
      </w:pPr>
      <w:r>
        <w:rPr>
          <w:color w:val="000000"/>
          <w:sz w:val="28"/>
          <w:szCs w:val="28"/>
        </w:rPr>
        <w:t>联系电话：</w:t>
      </w:r>
      <w:r>
        <w:rPr>
          <w:color w:val="000000"/>
          <w:sz w:val="28"/>
          <w:szCs w:val="28"/>
        </w:rPr>
        <w:t xml:space="preserve">(010)66556469 </w:t>
      </w:r>
      <w:r>
        <w:rPr>
          <w:color w:val="000000"/>
          <w:sz w:val="28"/>
          <w:szCs w:val="28"/>
        </w:rPr>
        <w:t>传真：</w:t>
      </w:r>
      <w:r>
        <w:rPr>
          <w:color w:val="000000"/>
          <w:sz w:val="28"/>
          <w:szCs w:val="28"/>
        </w:rPr>
        <w:t>(010)66556454</w:t>
      </w:r>
    </w:p>
    <w:p w:rsidR="004015E9" w:rsidRDefault="002E505C">
      <w:pPr>
        <w:snapToGrid w:val="0"/>
        <w:spacing w:line="360" w:lineRule="auto"/>
        <w:ind w:firstLineChars="200" w:firstLine="560"/>
        <w:contextualSpacing/>
        <w:rPr>
          <w:color w:val="000000"/>
          <w:sz w:val="28"/>
          <w:szCs w:val="28"/>
        </w:rPr>
      </w:pPr>
      <w:r>
        <w:rPr>
          <w:color w:val="000000"/>
          <w:sz w:val="28"/>
          <w:szCs w:val="28"/>
        </w:rPr>
        <w:t>地址：北京市西直门内南小街</w:t>
      </w:r>
      <w:r>
        <w:rPr>
          <w:color w:val="000000"/>
          <w:sz w:val="28"/>
          <w:szCs w:val="28"/>
        </w:rPr>
        <w:t xml:space="preserve">115 </w:t>
      </w:r>
      <w:r>
        <w:rPr>
          <w:color w:val="000000"/>
          <w:sz w:val="28"/>
          <w:szCs w:val="28"/>
        </w:rPr>
        <w:t>号</w:t>
      </w:r>
      <w:r>
        <w:rPr>
          <w:color w:val="000000"/>
          <w:sz w:val="28"/>
          <w:szCs w:val="28"/>
        </w:rPr>
        <w:t xml:space="preserve"> </w:t>
      </w:r>
      <w:r>
        <w:rPr>
          <w:color w:val="000000"/>
          <w:sz w:val="28"/>
          <w:szCs w:val="28"/>
        </w:rPr>
        <w:t>邮政编码：</w:t>
      </w:r>
      <w:r>
        <w:rPr>
          <w:color w:val="000000"/>
          <w:sz w:val="28"/>
          <w:szCs w:val="28"/>
        </w:rPr>
        <w:t>100035</w:t>
      </w:r>
    </w:p>
    <w:p w:rsidR="004015E9" w:rsidRDefault="002E505C">
      <w:pPr>
        <w:snapToGrid w:val="0"/>
        <w:spacing w:line="360" w:lineRule="auto"/>
        <w:ind w:firstLineChars="200" w:firstLine="560"/>
        <w:contextualSpacing/>
        <w:rPr>
          <w:color w:val="000000"/>
          <w:sz w:val="28"/>
          <w:szCs w:val="28"/>
        </w:rPr>
      </w:pPr>
      <w:r>
        <w:rPr>
          <w:color w:val="000000"/>
          <w:sz w:val="28"/>
          <w:szCs w:val="28"/>
        </w:rPr>
        <w:t>2</w:t>
      </w:r>
      <w:r>
        <w:rPr>
          <w:color w:val="000000"/>
          <w:sz w:val="28"/>
          <w:szCs w:val="28"/>
        </w:rPr>
        <w:t>、化学事故应急救援中心</w:t>
      </w:r>
    </w:p>
    <w:p w:rsidR="004015E9" w:rsidRDefault="002E505C">
      <w:pPr>
        <w:snapToGrid w:val="0"/>
        <w:spacing w:line="360" w:lineRule="auto"/>
        <w:ind w:firstLineChars="200" w:firstLine="560"/>
        <w:contextualSpacing/>
        <w:rPr>
          <w:color w:val="000000"/>
          <w:sz w:val="28"/>
          <w:szCs w:val="28"/>
        </w:rPr>
      </w:pPr>
      <w:r>
        <w:rPr>
          <w:color w:val="000000"/>
          <w:sz w:val="28"/>
          <w:szCs w:val="28"/>
        </w:rPr>
        <w:t xml:space="preserve">1 </w:t>
      </w:r>
      <w:r>
        <w:rPr>
          <w:color w:val="000000"/>
          <w:sz w:val="28"/>
          <w:szCs w:val="28"/>
        </w:rPr>
        <w:t>上海抢救中心</w:t>
      </w:r>
      <w:r>
        <w:rPr>
          <w:color w:val="000000"/>
          <w:sz w:val="28"/>
          <w:szCs w:val="28"/>
        </w:rPr>
        <w:t xml:space="preserve"> 5 </w:t>
      </w:r>
      <w:r>
        <w:rPr>
          <w:color w:val="000000"/>
          <w:sz w:val="28"/>
          <w:szCs w:val="28"/>
        </w:rPr>
        <w:t>天津抢救中心</w:t>
      </w:r>
    </w:p>
    <w:p w:rsidR="004015E9" w:rsidRDefault="002E505C">
      <w:pPr>
        <w:snapToGrid w:val="0"/>
        <w:spacing w:line="360" w:lineRule="auto"/>
        <w:ind w:firstLineChars="200" w:firstLine="560"/>
        <w:contextualSpacing/>
        <w:rPr>
          <w:color w:val="000000"/>
          <w:sz w:val="28"/>
          <w:szCs w:val="28"/>
        </w:rPr>
      </w:pPr>
      <w:r>
        <w:rPr>
          <w:color w:val="000000"/>
          <w:sz w:val="28"/>
          <w:szCs w:val="28"/>
        </w:rPr>
        <w:t xml:space="preserve">2 </w:t>
      </w:r>
      <w:r>
        <w:rPr>
          <w:color w:val="000000"/>
          <w:sz w:val="28"/>
          <w:szCs w:val="28"/>
        </w:rPr>
        <w:t>株洲抢救中心</w:t>
      </w:r>
      <w:r>
        <w:rPr>
          <w:color w:val="000000"/>
          <w:sz w:val="28"/>
          <w:szCs w:val="28"/>
        </w:rPr>
        <w:t xml:space="preserve"> 6 </w:t>
      </w:r>
      <w:r>
        <w:rPr>
          <w:color w:val="000000"/>
          <w:sz w:val="28"/>
          <w:szCs w:val="28"/>
        </w:rPr>
        <w:t>吉林抢救中心</w:t>
      </w:r>
    </w:p>
    <w:p w:rsidR="004015E9" w:rsidRDefault="002E505C">
      <w:pPr>
        <w:snapToGrid w:val="0"/>
        <w:spacing w:line="360" w:lineRule="auto"/>
        <w:ind w:firstLineChars="200" w:firstLine="560"/>
        <w:contextualSpacing/>
        <w:rPr>
          <w:color w:val="000000"/>
          <w:sz w:val="28"/>
          <w:szCs w:val="28"/>
        </w:rPr>
      </w:pPr>
      <w:r>
        <w:rPr>
          <w:color w:val="000000"/>
          <w:sz w:val="28"/>
          <w:szCs w:val="28"/>
        </w:rPr>
        <w:t xml:space="preserve">3 </w:t>
      </w:r>
      <w:r>
        <w:rPr>
          <w:color w:val="000000"/>
          <w:sz w:val="28"/>
          <w:szCs w:val="28"/>
        </w:rPr>
        <w:t>青岛抢救中心</w:t>
      </w:r>
      <w:r>
        <w:rPr>
          <w:color w:val="000000"/>
          <w:sz w:val="28"/>
          <w:szCs w:val="28"/>
        </w:rPr>
        <w:t xml:space="preserve"> 7 </w:t>
      </w:r>
      <w:r>
        <w:rPr>
          <w:color w:val="000000"/>
          <w:sz w:val="28"/>
          <w:szCs w:val="28"/>
        </w:rPr>
        <w:t>大连抢救中心</w:t>
      </w:r>
    </w:p>
    <w:p w:rsidR="004015E9" w:rsidRDefault="002E505C">
      <w:pPr>
        <w:snapToGrid w:val="0"/>
        <w:spacing w:line="360" w:lineRule="auto"/>
        <w:ind w:firstLineChars="200" w:firstLine="560"/>
        <w:contextualSpacing/>
        <w:rPr>
          <w:color w:val="000000"/>
          <w:sz w:val="28"/>
          <w:szCs w:val="28"/>
        </w:rPr>
      </w:pPr>
      <w:r>
        <w:rPr>
          <w:color w:val="000000"/>
          <w:sz w:val="28"/>
          <w:szCs w:val="28"/>
        </w:rPr>
        <w:t xml:space="preserve">4 </w:t>
      </w:r>
      <w:r>
        <w:rPr>
          <w:color w:val="000000"/>
          <w:sz w:val="28"/>
          <w:szCs w:val="28"/>
        </w:rPr>
        <w:t>沈阳抢救中心</w:t>
      </w:r>
      <w:r>
        <w:rPr>
          <w:color w:val="000000"/>
          <w:sz w:val="28"/>
          <w:szCs w:val="28"/>
        </w:rPr>
        <w:t xml:space="preserve"> 8 </w:t>
      </w:r>
      <w:r>
        <w:rPr>
          <w:color w:val="000000"/>
          <w:sz w:val="28"/>
          <w:szCs w:val="28"/>
        </w:rPr>
        <w:t>济南抢救中心</w:t>
      </w:r>
    </w:p>
    <w:p w:rsidR="004015E9" w:rsidRDefault="002E505C">
      <w:pPr>
        <w:snapToGrid w:val="0"/>
        <w:spacing w:line="360" w:lineRule="auto"/>
        <w:ind w:firstLineChars="200" w:firstLine="560"/>
        <w:contextualSpacing/>
        <w:rPr>
          <w:color w:val="000000"/>
          <w:sz w:val="28"/>
          <w:szCs w:val="28"/>
        </w:rPr>
      </w:pPr>
      <w:r>
        <w:rPr>
          <w:color w:val="000000"/>
          <w:sz w:val="28"/>
          <w:szCs w:val="28"/>
        </w:rPr>
        <w:t>3</w:t>
      </w:r>
      <w:r>
        <w:rPr>
          <w:color w:val="000000"/>
          <w:sz w:val="28"/>
          <w:szCs w:val="28"/>
        </w:rPr>
        <w:t>、突发性污染事故中危险品档案库</w:t>
      </w:r>
      <w:r>
        <w:rPr>
          <w:color w:val="000000"/>
          <w:sz w:val="28"/>
          <w:szCs w:val="28"/>
        </w:rPr>
        <w:t>(</w:t>
      </w:r>
      <w:r>
        <w:rPr>
          <w:color w:val="000000"/>
          <w:sz w:val="28"/>
          <w:szCs w:val="28"/>
        </w:rPr>
        <w:t>中文</w:t>
      </w:r>
      <w:r>
        <w:rPr>
          <w:color w:val="000000"/>
          <w:sz w:val="28"/>
          <w:szCs w:val="28"/>
        </w:rPr>
        <w:t>)</w:t>
      </w:r>
    </w:p>
    <w:p w:rsidR="004015E9" w:rsidRDefault="002E505C">
      <w:pPr>
        <w:snapToGrid w:val="0"/>
        <w:spacing w:line="360" w:lineRule="auto"/>
        <w:ind w:firstLineChars="200" w:firstLine="560"/>
        <w:contextualSpacing/>
        <w:rPr>
          <w:color w:val="000000"/>
          <w:sz w:val="28"/>
          <w:szCs w:val="28"/>
        </w:rPr>
      </w:pPr>
      <w:r>
        <w:rPr>
          <w:color w:val="000000"/>
          <w:sz w:val="28"/>
          <w:szCs w:val="28"/>
        </w:rPr>
        <w:t>http://www.ep.net.cn/msds/</w:t>
      </w:r>
    </w:p>
    <w:p w:rsidR="004015E9" w:rsidRDefault="002E505C">
      <w:pPr>
        <w:snapToGrid w:val="0"/>
        <w:spacing w:line="360" w:lineRule="auto"/>
        <w:ind w:firstLineChars="200" w:firstLine="560"/>
        <w:contextualSpacing/>
        <w:rPr>
          <w:color w:val="000000"/>
          <w:sz w:val="28"/>
          <w:szCs w:val="28"/>
        </w:rPr>
      </w:pPr>
      <w:bookmarkStart w:id="567" w:name="_Toc2973"/>
      <w:bookmarkStart w:id="568" w:name="_Toc27380"/>
      <w:bookmarkStart w:id="569" w:name="_Toc513125453"/>
      <w:r>
        <w:rPr>
          <w:rFonts w:hint="eastAsia"/>
          <w:color w:val="000000"/>
          <w:sz w:val="28"/>
          <w:szCs w:val="28"/>
        </w:rPr>
        <w:t>4</w:t>
      </w:r>
      <w:r>
        <w:rPr>
          <w:rFonts w:hint="eastAsia"/>
          <w:color w:val="000000"/>
          <w:sz w:val="28"/>
          <w:szCs w:val="28"/>
        </w:rPr>
        <w:t>、</w:t>
      </w:r>
      <w:r>
        <w:rPr>
          <w:color w:val="000000"/>
          <w:sz w:val="28"/>
          <w:szCs w:val="28"/>
        </w:rPr>
        <w:t>其他保障</w:t>
      </w:r>
      <w:bookmarkEnd w:id="565"/>
      <w:bookmarkEnd w:id="566"/>
      <w:bookmarkEnd w:id="567"/>
      <w:bookmarkEnd w:id="568"/>
      <w:bookmarkEnd w:id="569"/>
    </w:p>
    <w:p w:rsidR="004015E9" w:rsidRDefault="002E505C">
      <w:pPr>
        <w:snapToGrid w:val="0"/>
        <w:spacing w:line="360" w:lineRule="auto"/>
        <w:ind w:firstLineChars="200" w:firstLine="560"/>
        <w:contextualSpacing/>
        <w:rPr>
          <w:color w:val="000000"/>
          <w:sz w:val="28"/>
          <w:szCs w:val="28"/>
        </w:rPr>
      </w:pPr>
      <w:r>
        <w:rPr>
          <w:color w:val="000000"/>
          <w:sz w:val="28"/>
          <w:szCs w:val="28"/>
        </w:rPr>
        <w:t>交通运输保障：节假日和中夜班期间，公司保证有一辆车在厂区值班待命，可用于受伤人员的应急救护等；</w:t>
      </w:r>
    </w:p>
    <w:p w:rsidR="004015E9" w:rsidRDefault="002E505C">
      <w:pPr>
        <w:snapToGrid w:val="0"/>
        <w:spacing w:line="360" w:lineRule="auto"/>
        <w:ind w:firstLineChars="200" w:firstLine="560"/>
        <w:contextualSpacing/>
        <w:rPr>
          <w:color w:val="000000"/>
          <w:sz w:val="28"/>
          <w:szCs w:val="28"/>
        </w:rPr>
      </w:pPr>
      <w:r>
        <w:rPr>
          <w:color w:val="000000"/>
          <w:sz w:val="28"/>
          <w:szCs w:val="28"/>
        </w:rPr>
        <w:t>治安保障：公司设有门卫室，在事发初态可以进行有效的警戒与治安，必要时可请</w:t>
      </w:r>
      <w:r>
        <w:rPr>
          <w:color w:val="000000"/>
          <w:sz w:val="28"/>
          <w:szCs w:val="28"/>
        </w:rPr>
        <w:t>110</w:t>
      </w:r>
      <w:r>
        <w:rPr>
          <w:color w:val="000000"/>
          <w:sz w:val="28"/>
          <w:szCs w:val="28"/>
        </w:rPr>
        <w:t>及周围单位进行增援；</w:t>
      </w:r>
    </w:p>
    <w:p w:rsidR="004015E9" w:rsidRDefault="002E505C">
      <w:pPr>
        <w:snapToGrid w:val="0"/>
        <w:spacing w:line="360" w:lineRule="auto"/>
        <w:ind w:firstLineChars="200" w:firstLine="560"/>
        <w:contextualSpacing/>
        <w:rPr>
          <w:color w:val="000000"/>
          <w:sz w:val="28"/>
          <w:szCs w:val="28"/>
        </w:rPr>
      </w:pPr>
      <w:r>
        <w:rPr>
          <w:color w:val="000000"/>
          <w:sz w:val="28"/>
          <w:szCs w:val="28"/>
        </w:rPr>
        <w:t>医疗保障：公司设有医护室，各相关部门备有小药箱，内装有应急药物，能做现场简单的救护，必要时送往医院治疗。</w:t>
      </w:r>
    </w:p>
    <w:p w:rsidR="004015E9" w:rsidRDefault="002E505C">
      <w:pPr>
        <w:snapToGrid w:val="0"/>
        <w:spacing w:line="360" w:lineRule="auto"/>
        <w:ind w:firstLineChars="200" w:firstLine="560"/>
        <w:contextualSpacing/>
        <w:rPr>
          <w:color w:val="000000"/>
          <w:sz w:val="28"/>
          <w:szCs w:val="28"/>
        </w:rPr>
      </w:pPr>
      <w:r>
        <w:rPr>
          <w:color w:val="000000"/>
          <w:sz w:val="28"/>
          <w:szCs w:val="28"/>
        </w:rPr>
        <w:t>对外信息发布保障：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）发生重特大、较大事故由公司总经理向政府、社会、新闻</w:t>
      </w:r>
      <w:r>
        <w:rPr>
          <w:color w:val="000000"/>
          <w:sz w:val="28"/>
          <w:szCs w:val="28"/>
        </w:rPr>
        <w:lastRenderedPageBreak/>
        <w:t>媒体发布有关信息；发生一般事故则由总经理室对外发布有关信息；</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）事故发生时，如有消防、公安、记者或村民来访，总经理室负责接待。任何来访人员未经现场指挥员或总经理批准，门卫室均不得放行进入厂区。</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）发布及时，信息准确。不得隐瞒任何事实。</w:t>
      </w:r>
    </w:p>
    <w:p w:rsidR="004015E9" w:rsidRDefault="002E505C">
      <w:pPr>
        <w:snapToGrid w:val="0"/>
        <w:spacing w:line="360" w:lineRule="auto"/>
        <w:ind w:firstLineChars="200" w:firstLine="560"/>
        <w:contextualSpacing/>
        <w:rPr>
          <w:color w:val="000000"/>
          <w:sz w:val="28"/>
          <w:szCs w:val="28"/>
        </w:rPr>
      </w:pPr>
      <w:r>
        <w:rPr>
          <w:color w:val="000000"/>
          <w:sz w:val="28"/>
          <w:szCs w:val="28"/>
        </w:rPr>
        <w:t>后勤保障：后勤部、采购部</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）在接到报警后，根据现场实际需要，准备抢险抢救物质及设备等工具。</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）材料科根据生产部门、事故单位查明事故部位管线、法兰、阀门、设备等型号及几何尺寸，对照库存储备，及时准确地提供备品备件。</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）消防药剂和器材补给和运送：由采购部负责。</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）后勤部负责提供各参与应急救援、抢险人员干粮、饮用水等生活必需品的供应。</w:t>
      </w:r>
    </w:p>
    <w:p w:rsidR="004015E9" w:rsidRDefault="002E505C">
      <w:pPr>
        <w:spacing w:line="360" w:lineRule="auto"/>
        <w:ind w:firstLineChars="200" w:firstLine="560"/>
        <w:rPr>
          <w:color w:val="000000"/>
          <w:sz w:val="24"/>
        </w:rPr>
      </w:pPr>
      <w:r>
        <w:rPr>
          <w:color w:val="000000"/>
          <w:sz w:val="28"/>
          <w:szCs w:val="28"/>
        </w:rPr>
        <w:t>（</w:t>
      </w:r>
      <w:r>
        <w:rPr>
          <w:color w:val="000000"/>
          <w:sz w:val="28"/>
          <w:szCs w:val="28"/>
        </w:rPr>
        <w:t>5</w:t>
      </w:r>
      <w:r>
        <w:rPr>
          <w:color w:val="000000"/>
          <w:sz w:val="28"/>
          <w:szCs w:val="28"/>
        </w:rPr>
        <w:t>）公司或厂外救护车辆出动后，后勤部负责协助办理住院等手续，人事科主任通知伤者家属及办理保险事宜。</w:t>
      </w:r>
    </w:p>
    <w:p w:rsidR="004015E9" w:rsidRDefault="002E505C">
      <w:pPr>
        <w:pStyle w:val="2"/>
        <w:spacing w:line="360" w:lineRule="auto"/>
        <w:rPr>
          <w:rFonts w:ascii="Times New Roman" w:eastAsia="宋体" w:hAnsi="Times New Roman"/>
          <w:color w:val="000000"/>
          <w:sz w:val="30"/>
          <w:szCs w:val="30"/>
        </w:rPr>
      </w:pPr>
      <w:bookmarkStart w:id="570" w:name="_Toc513125455"/>
      <w:bookmarkStart w:id="571" w:name="_Toc6026"/>
      <w:bookmarkStart w:id="572" w:name="_Toc6427"/>
      <w:bookmarkStart w:id="573" w:name="_Toc443486563"/>
      <w:bookmarkStart w:id="574" w:name="_Toc3547"/>
      <w:r>
        <w:rPr>
          <w:rFonts w:ascii="Times New Roman" w:eastAsia="宋体" w:hAnsi="Times New Roman" w:hint="eastAsia"/>
          <w:color w:val="000000"/>
          <w:sz w:val="30"/>
          <w:szCs w:val="30"/>
        </w:rPr>
        <w:t>8.5</w:t>
      </w:r>
      <w:bookmarkEnd w:id="570"/>
      <w:bookmarkEnd w:id="571"/>
      <w:bookmarkEnd w:id="572"/>
      <w:bookmarkEnd w:id="573"/>
      <w:r>
        <w:rPr>
          <w:rFonts w:ascii="Times New Roman" w:eastAsia="宋体" w:hAnsi="Times New Roman" w:hint="eastAsia"/>
          <w:color w:val="000000"/>
          <w:sz w:val="30"/>
          <w:szCs w:val="30"/>
        </w:rPr>
        <w:t>宣传、培训</w:t>
      </w:r>
      <w:bookmarkEnd w:id="574"/>
    </w:p>
    <w:p w:rsidR="004015E9" w:rsidRDefault="002E505C">
      <w:pPr>
        <w:snapToGrid w:val="0"/>
        <w:spacing w:line="360" w:lineRule="auto"/>
        <w:ind w:firstLineChars="200" w:firstLine="560"/>
        <w:contextualSpacing/>
        <w:rPr>
          <w:color w:val="000000"/>
          <w:sz w:val="28"/>
          <w:szCs w:val="28"/>
        </w:rPr>
      </w:pPr>
      <w:r>
        <w:rPr>
          <w:color w:val="000000"/>
          <w:sz w:val="28"/>
          <w:szCs w:val="28"/>
        </w:rPr>
        <w:t>1</w:t>
      </w:r>
      <w:r>
        <w:rPr>
          <w:color w:val="000000"/>
          <w:sz w:val="28"/>
          <w:szCs w:val="28"/>
        </w:rPr>
        <w:t>、应急救援指挥部成员应急响应的培训</w:t>
      </w:r>
    </w:p>
    <w:p w:rsidR="004015E9" w:rsidRDefault="002E505C">
      <w:pPr>
        <w:snapToGrid w:val="0"/>
        <w:spacing w:line="360" w:lineRule="auto"/>
        <w:ind w:firstLineChars="200" w:firstLine="560"/>
        <w:contextualSpacing/>
        <w:rPr>
          <w:color w:val="000000"/>
          <w:sz w:val="28"/>
          <w:szCs w:val="28"/>
        </w:rPr>
      </w:pPr>
      <w:r>
        <w:rPr>
          <w:color w:val="000000"/>
          <w:sz w:val="28"/>
          <w:szCs w:val="28"/>
        </w:rPr>
        <w:t>本预案制订后实施后，所有应急救援指挥部成员，各专业救援队成员应认真学习本预案内容，明确在救援现场所担负的责任和义务。由应急救援领导小组对救援专业队成员每半年组织一次应急培训。</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①</w:t>
      </w:r>
      <w:r>
        <w:rPr>
          <w:color w:val="000000"/>
          <w:sz w:val="28"/>
          <w:szCs w:val="28"/>
        </w:rPr>
        <w:t>熟悉、掌握事故应急救援预案内容，明确自己的分工，业务熟练，成为重大事故应急救援的骨干力量；</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②</w:t>
      </w:r>
      <w:r>
        <w:rPr>
          <w:color w:val="000000"/>
          <w:sz w:val="28"/>
          <w:szCs w:val="28"/>
        </w:rPr>
        <w:t>熟练使用各种防范装置和用具；</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③</w:t>
      </w:r>
      <w:r>
        <w:rPr>
          <w:color w:val="000000"/>
          <w:sz w:val="28"/>
          <w:szCs w:val="28"/>
        </w:rPr>
        <w:t>如何开展事故现场抢救、救援及事故的处理；</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lastRenderedPageBreak/>
        <w:t>④</w:t>
      </w:r>
      <w:r>
        <w:rPr>
          <w:color w:val="000000"/>
          <w:sz w:val="28"/>
          <w:szCs w:val="28"/>
        </w:rPr>
        <w:t>事故现场自我防范及监护的措施，人员疏散撤离方案、路径。</w:t>
      </w:r>
    </w:p>
    <w:p w:rsidR="004015E9" w:rsidRDefault="002E505C">
      <w:pPr>
        <w:snapToGrid w:val="0"/>
        <w:spacing w:line="360" w:lineRule="auto"/>
        <w:ind w:firstLineChars="200" w:firstLine="560"/>
        <w:contextualSpacing/>
        <w:rPr>
          <w:color w:val="000000"/>
          <w:sz w:val="28"/>
          <w:szCs w:val="28"/>
        </w:rPr>
      </w:pPr>
      <w:r>
        <w:rPr>
          <w:color w:val="000000"/>
          <w:sz w:val="28"/>
          <w:szCs w:val="28"/>
        </w:rPr>
        <w:t>2</w:t>
      </w:r>
      <w:r>
        <w:rPr>
          <w:color w:val="000000"/>
          <w:sz w:val="28"/>
          <w:szCs w:val="28"/>
        </w:rPr>
        <w:t>、员工应急响应的培训</w:t>
      </w:r>
    </w:p>
    <w:p w:rsidR="004015E9" w:rsidRDefault="002E505C">
      <w:pPr>
        <w:snapToGrid w:val="0"/>
        <w:spacing w:line="360" w:lineRule="auto"/>
        <w:ind w:firstLineChars="200" w:firstLine="560"/>
        <w:contextualSpacing/>
        <w:rPr>
          <w:color w:val="000000"/>
          <w:sz w:val="28"/>
          <w:szCs w:val="28"/>
        </w:rPr>
      </w:pPr>
      <w:r>
        <w:rPr>
          <w:color w:val="000000"/>
          <w:sz w:val="28"/>
          <w:szCs w:val="28"/>
        </w:rPr>
        <w:t>员工应急响应的培训，结合每年组织的安全技术知识培训一并进行，主要培训内容：</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①</w:t>
      </w:r>
      <w:r>
        <w:rPr>
          <w:color w:val="000000"/>
          <w:sz w:val="28"/>
          <w:szCs w:val="28"/>
        </w:rPr>
        <w:t>企业环保安全生产规章制度、安全操作规程；</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②</w:t>
      </w:r>
      <w:r>
        <w:rPr>
          <w:color w:val="000000"/>
          <w:sz w:val="28"/>
          <w:szCs w:val="28"/>
        </w:rPr>
        <w:t>生产过程中异常情况的排除，处理方法；</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③</w:t>
      </w:r>
      <w:r>
        <w:rPr>
          <w:color w:val="000000"/>
          <w:sz w:val="28"/>
          <w:szCs w:val="28"/>
        </w:rPr>
        <w:t>事故发生后如何开展自救和互救；</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④</w:t>
      </w:r>
      <w:r>
        <w:rPr>
          <w:color w:val="000000"/>
          <w:sz w:val="28"/>
          <w:szCs w:val="28"/>
        </w:rPr>
        <w:t>事故发生后的撤离和疏散方法。</w:t>
      </w:r>
    </w:p>
    <w:p w:rsidR="004015E9" w:rsidRDefault="002E505C">
      <w:pPr>
        <w:snapToGrid w:val="0"/>
        <w:spacing w:line="360" w:lineRule="auto"/>
        <w:ind w:firstLineChars="200" w:firstLine="560"/>
        <w:contextualSpacing/>
        <w:rPr>
          <w:color w:val="000000"/>
          <w:sz w:val="28"/>
          <w:szCs w:val="28"/>
        </w:rPr>
      </w:pPr>
      <w:r>
        <w:rPr>
          <w:color w:val="000000"/>
          <w:sz w:val="28"/>
          <w:szCs w:val="28"/>
        </w:rPr>
        <w:t>3</w:t>
      </w:r>
      <w:r>
        <w:rPr>
          <w:color w:val="000000"/>
          <w:sz w:val="28"/>
          <w:szCs w:val="28"/>
        </w:rPr>
        <w:t>、外部公众应急响应的培训</w:t>
      </w:r>
    </w:p>
    <w:p w:rsidR="004015E9" w:rsidRDefault="002E505C">
      <w:pPr>
        <w:snapToGrid w:val="0"/>
        <w:spacing w:line="360" w:lineRule="auto"/>
        <w:ind w:firstLineChars="200" w:firstLine="560"/>
        <w:contextualSpacing/>
        <w:rPr>
          <w:color w:val="000000"/>
          <w:sz w:val="28"/>
          <w:szCs w:val="28"/>
        </w:rPr>
      </w:pPr>
      <w:r>
        <w:rPr>
          <w:color w:val="000000"/>
          <w:sz w:val="28"/>
          <w:szCs w:val="28"/>
        </w:rPr>
        <w:t>通过多种媒体和形式，向外部公众（周边企业、社区、人口聚居区等）广泛宣传环境污染事件应急预案和相关的应急法律法规，让外部公众正确认识如何应对突发环境污染事件。以发放宣传品的形式为主，每年进行一次。</w:t>
      </w:r>
    </w:p>
    <w:p w:rsidR="004015E9" w:rsidRDefault="002E505C">
      <w:pPr>
        <w:snapToGrid w:val="0"/>
        <w:spacing w:line="360" w:lineRule="auto"/>
        <w:ind w:firstLineChars="200" w:firstLine="560"/>
        <w:contextualSpacing/>
        <w:rPr>
          <w:color w:val="000000"/>
          <w:sz w:val="28"/>
          <w:szCs w:val="28"/>
        </w:rPr>
      </w:pPr>
      <w:r>
        <w:rPr>
          <w:color w:val="000000"/>
          <w:sz w:val="28"/>
          <w:szCs w:val="28"/>
        </w:rPr>
        <w:t>4</w:t>
      </w:r>
      <w:r>
        <w:rPr>
          <w:color w:val="000000"/>
          <w:sz w:val="28"/>
          <w:szCs w:val="28"/>
        </w:rPr>
        <w:t>、运输司机、监测人员等特别培训</w:t>
      </w:r>
    </w:p>
    <w:p w:rsidR="004015E9" w:rsidRDefault="002E505C">
      <w:pPr>
        <w:snapToGrid w:val="0"/>
        <w:spacing w:line="360" w:lineRule="auto"/>
        <w:ind w:firstLineChars="200" w:firstLine="560"/>
        <w:contextualSpacing/>
        <w:rPr>
          <w:color w:val="000000"/>
          <w:sz w:val="28"/>
          <w:szCs w:val="28"/>
        </w:rPr>
      </w:pPr>
      <w:r>
        <w:rPr>
          <w:color w:val="000000"/>
          <w:sz w:val="28"/>
          <w:szCs w:val="28"/>
        </w:rPr>
        <w:t>针对企业主要环境风险，对监测人员开展主要污染物应急监测技术培训，对运输司机开展应急物资和人员运输培训。</w:t>
      </w:r>
    </w:p>
    <w:p w:rsidR="004015E9" w:rsidRDefault="002E505C">
      <w:pPr>
        <w:snapToGrid w:val="0"/>
        <w:spacing w:line="360" w:lineRule="auto"/>
        <w:ind w:firstLineChars="200" w:firstLine="560"/>
        <w:contextualSpacing/>
        <w:rPr>
          <w:color w:val="000000"/>
          <w:sz w:val="28"/>
          <w:szCs w:val="28"/>
        </w:rPr>
      </w:pPr>
      <w:r>
        <w:rPr>
          <w:color w:val="000000"/>
          <w:sz w:val="28"/>
          <w:szCs w:val="28"/>
        </w:rPr>
        <w:t>5</w:t>
      </w:r>
      <w:r>
        <w:rPr>
          <w:color w:val="000000"/>
          <w:sz w:val="28"/>
          <w:szCs w:val="28"/>
        </w:rPr>
        <w:t>、应急培训记录表</w:t>
      </w:r>
    </w:p>
    <w:p w:rsidR="004015E9" w:rsidRDefault="002E505C">
      <w:pPr>
        <w:snapToGrid w:val="0"/>
        <w:spacing w:line="360" w:lineRule="auto"/>
        <w:ind w:firstLineChars="200" w:firstLine="560"/>
        <w:contextualSpacing/>
        <w:rPr>
          <w:color w:val="000000"/>
          <w:sz w:val="28"/>
          <w:szCs w:val="28"/>
        </w:rPr>
      </w:pPr>
      <w:r>
        <w:rPr>
          <w:color w:val="000000"/>
          <w:sz w:val="28"/>
          <w:szCs w:val="28"/>
        </w:rPr>
        <w:t>每次应急培训应填写记录表，记录表格式见表</w:t>
      </w:r>
      <w:r>
        <w:rPr>
          <w:rFonts w:hint="eastAsia"/>
          <w:color w:val="000000"/>
          <w:sz w:val="28"/>
          <w:szCs w:val="28"/>
        </w:rPr>
        <w:t>8.5</w:t>
      </w:r>
      <w:r>
        <w:rPr>
          <w:color w:val="000000"/>
          <w:sz w:val="28"/>
          <w:szCs w:val="28"/>
        </w:rPr>
        <w:t>-1</w:t>
      </w:r>
      <w:r>
        <w:rPr>
          <w:color w:val="000000"/>
          <w:sz w:val="28"/>
          <w:szCs w:val="28"/>
        </w:rPr>
        <w:t>。</w:t>
      </w:r>
    </w:p>
    <w:p w:rsidR="004015E9" w:rsidRDefault="002E505C">
      <w:pPr>
        <w:adjustRightInd w:val="0"/>
        <w:snapToGrid w:val="0"/>
        <w:spacing w:line="480" w:lineRule="exact"/>
        <w:contextualSpacing/>
        <w:jc w:val="center"/>
        <w:rPr>
          <w:b/>
          <w:color w:val="000000"/>
          <w:sz w:val="24"/>
        </w:rPr>
      </w:pPr>
      <w:r>
        <w:rPr>
          <w:b/>
          <w:color w:val="000000"/>
          <w:sz w:val="28"/>
          <w:szCs w:val="28"/>
        </w:rPr>
        <w:t>表</w:t>
      </w:r>
      <w:r>
        <w:rPr>
          <w:rFonts w:hint="eastAsia"/>
          <w:b/>
          <w:color w:val="000000"/>
          <w:sz w:val="28"/>
          <w:szCs w:val="28"/>
        </w:rPr>
        <w:t>8.5</w:t>
      </w:r>
      <w:r>
        <w:rPr>
          <w:b/>
          <w:color w:val="000000"/>
          <w:sz w:val="28"/>
          <w:szCs w:val="28"/>
        </w:rPr>
        <w:t xml:space="preserve">-1  </w:t>
      </w:r>
      <w:r>
        <w:rPr>
          <w:b/>
          <w:color w:val="000000"/>
          <w:sz w:val="28"/>
          <w:szCs w:val="28"/>
        </w:rPr>
        <w:t>突发环境事件应急培训记录表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095"/>
        <w:gridCol w:w="2185"/>
        <w:gridCol w:w="2185"/>
        <w:gridCol w:w="2057"/>
      </w:tblGrid>
      <w:tr w:rsidR="004015E9">
        <w:trPr>
          <w:trHeight w:val="284"/>
          <w:jc w:val="center"/>
        </w:trPr>
        <w:tc>
          <w:tcPr>
            <w:tcW w:w="1229" w:type="pct"/>
            <w:vAlign w:val="center"/>
          </w:tcPr>
          <w:p w:rsidR="004015E9" w:rsidRDefault="002E505C">
            <w:pPr>
              <w:jc w:val="center"/>
              <w:rPr>
                <w:bCs/>
                <w:color w:val="000000"/>
                <w:szCs w:val="21"/>
              </w:rPr>
            </w:pPr>
            <w:r>
              <w:rPr>
                <w:bCs/>
                <w:color w:val="000000"/>
              </w:rPr>
              <w:t>培训时间</w:t>
            </w:r>
          </w:p>
        </w:tc>
        <w:tc>
          <w:tcPr>
            <w:tcW w:w="1281" w:type="pct"/>
            <w:vAlign w:val="center"/>
          </w:tcPr>
          <w:p w:rsidR="004015E9" w:rsidRDefault="002E505C">
            <w:pPr>
              <w:jc w:val="center"/>
              <w:rPr>
                <w:bCs/>
                <w:color w:val="000000"/>
                <w:szCs w:val="21"/>
              </w:rPr>
            </w:pPr>
            <w:r>
              <w:rPr>
                <w:bCs/>
                <w:color w:val="000000"/>
              </w:rPr>
              <w:t>培训教员</w:t>
            </w:r>
          </w:p>
        </w:tc>
        <w:tc>
          <w:tcPr>
            <w:tcW w:w="1281" w:type="pct"/>
            <w:vAlign w:val="center"/>
          </w:tcPr>
          <w:p w:rsidR="004015E9" w:rsidRDefault="002E505C">
            <w:pPr>
              <w:jc w:val="center"/>
              <w:rPr>
                <w:bCs/>
                <w:color w:val="000000"/>
                <w:szCs w:val="21"/>
              </w:rPr>
            </w:pPr>
            <w:r>
              <w:rPr>
                <w:bCs/>
                <w:color w:val="000000"/>
              </w:rPr>
              <w:t>培训内容</w:t>
            </w:r>
          </w:p>
        </w:tc>
        <w:tc>
          <w:tcPr>
            <w:tcW w:w="1207" w:type="pct"/>
            <w:vAlign w:val="center"/>
          </w:tcPr>
          <w:p w:rsidR="004015E9" w:rsidRDefault="002E505C">
            <w:pPr>
              <w:jc w:val="center"/>
              <w:rPr>
                <w:bCs/>
                <w:color w:val="000000"/>
                <w:szCs w:val="21"/>
              </w:rPr>
            </w:pPr>
            <w:r>
              <w:rPr>
                <w:bCs/>
                <w:color w:val="000000"/>
              </w:rPr>
              <w:t>备注</w:t>
            </w:r>
          </w:p>
        </w:tc>
      </w:tr>
      <w:tr w:rsidR="004015E9">
        <w:trPr>
          <w:trHeight w:val="284"/>
          <w:jc w:val="center"/>
        </w:trPr>
        <w:tc>
          <w:tcPr>
            <w:tcW w:w="1229" w:type="pct"/>
            <w:vAlign w:val="center"/>
          </w:tcPr>
          <w:p w:rsidR="004015E9" w:rsidRDefault="004015E9">
            <w:pPr>
              <w:jc w:val="center"/>
              <w:rPr>
                <w:color w:val="000000"/>
                <w:szCs w:val="21"/>
              </w:rPr>
            </w:pPr>
          </w:p>
        </w:tc>
        <w:tc>
          <w:tcPr>
            <w:tcW w:w="1281" w:type="pct"/>
            <w:vAlign w:val="center"/>
          </w:tcPr>
          <w:p w:rsidR="004015E9" w:rsidRDefault="004015E9">
            <w:pPr>
              <w:jc w:val="center"/>
              <w:rPr>
                <w:color w:val="000000"/>
                <w:szCs w:val="21"/>
              </w:rPr>
            </w:pPr>
          </w:p>
        </w:tc>
        <w:tc>
          <w:tcPr>
            <w:tcW w:w="1281" w:type="pct"/>
            <w:vAlign w:val="center"/>
          </w:tcPr>
          <w:p w:rsidR="004015E9" w:rsidRDefault="004015E9">
            <w:pPr>
              <w:jc w:val="center"/>
              <w:rPr>
                <w:color w:val="000000"/>
                <w:szCs w:val="21"/>
              </w:rPr>
            </w:pPr>
          </w:p>
        </w:tc>
        <w:tc>
          <w:tcPr>
            <w:tcW w:w="1207" w:type="pct"/>
            <w:vAlign w:val="center"/>
          </w:tcPr>
          <w:p w:rsidR="004015E9" w:rsidRDefault="004015E9">
            <w:pPr>
              <w:jc w:val="center"/>
              <w:rPr>
                <w:color w:val="000000"/>
                <w:szCs w:val="21"/>
              </w:rPr>
            </w:pPr>
          </w:p>
        </w:tc>
      </w:tr>
      <w:tr w:rsidR="004015E9">
        <w:trPr>
          <w:trHeight w:val="284"/>
          <w:jc w:val="center"/>
        </w:trPr>
        <w:tc>
          <w:tcPr>
            <w:tcW w:w="1229" w:type="pct"/>
            <w:vAlign w:val="center"/>
          </w:tcPr>
          <w:p w:rsidR="004015E9" w:rsidRDefault="004015E9">
            <w:pPr>
              <w:jc w:val="center"/>
              <w:rPr>
                <w:color w:val="000000"/>
                <w:szCs w:val="21"/>
              </w:rPr>
            </w:pPr>
          </w:p>
        </w:tc>
        <w:tc>
          <w:tcPr>
            <w:tcW w:w="1281" w:type="pct"/>
            <w:vAlign w:val="center"/>
          </w:tcPr>
          <w:p w:rsidR="004015E9" w:rsidRDefault="004015E9">
            <w:pPr>
              <w:jc w:val="center"/>
              <w:rPr>
                <w:color w:val="000000"/>
                <w:szCs w:val="21"/>
              </w:rPr>
            </w:pPr>
          </w:p>
        </w:tc>
        <w:tc>
          <w:tcPr>
            <w:tcW w:w="1281" w:type="pct"/>
            <w:vAlign w:val="center"/>
          </w:tcPr>
          <w:p w:rsidR="004015E9" w:rsidRDefault="004015E9">
            <w:pPr>
              <w:jc w:val="center"/>
              <w:rPr>
                <w:color w:val="000000"/>
                <w:szCs w:val="21"/>
              </w:rPr>
            </w:pPr>
          </w:p>
        </w:tc>
        <w:tc>
          <w:tcPr>
            <w:tcW w:w="1207" w:type="pct"/>
            <w:vAlign w:val="center"/>
          </w:tcPr>
          <w:p w:rsidR="004015E9" w:rsidRDefault="004015E9">
            <w:pPr>
              <w:jc w:val="center"/>
              <w:rPr>
                <w:color w:val="000000"/>
                <w:szCs w:val="21"/>
              </w:rPr>
            </w:pPr>
          </w:p>
        </w:tc>
      </w:tr>
    </w:tbl>
    <w:p w:rsidR="004015E9" w:rsidRDefault="002E505C">
      <w:pPr>
        <w:pStyle w:val="2"/>
        <w:spacing w:line="360" w:lineRule="auto"/>
        <w:rPr>
          <w:rFonts w:ascii="Times New Roman" w:eastAsia="宋体" w:hAnsi="Times New Roman"/>
          <w:color w:val="000000"/>
          <w:sz w:val="30"/>
          <w:szCs w:val="30"/>
        </w:rPr>
      </w:pPr>
      <w:bookmarkStart w:id="575" w:name="_Toc420789748"/>
      <w:bookmarkStart w:id="576" w:name="_Toc12799"/>
      <w:bookmarkStart w:id="577" w:name="_Toc443486564"/>
      <w:bookmarkStart w:id="578" w:name="_Toc513125456"/>
      <w:bookmarkStart w:id="579" w:name="_Toc6513"/>
      <w:bookmarkStart w:id="580" w:name="_Toc16378"/>
      <w:bookmarkEnd w:id="575"/>
      <w:r>
        <w:rPr>
          <w:rFonts w:ascii="Times New Roman" w:eastAsia="宋体" w:hAnsi="Times New Roman" w:hint="eastAsia"/>
          <w:color w:val="000000"/>
          <w:sz w:val="30"/>
          <w:szCs w:val="30"/>
        </w:rPr>
        <w:t>8.6</w:t>
      </w:r>
      <w:r>
        <w:rPr>
          <w:rFonts w:ascii="Times New Roman" w:eastAsia="宋体" w:hAnsi="Times New Roman"/>
          <w:color w:val="000000"/>
          <w:sz w:val="30"/>
          <w:szCs w:val="30"/>
        </w:rPr>
        <w:t>演练</w:t>
      </w:r>
      <w:bookmarkEnd w:id="576"/>
      <w:bookmarkEnd w:id="577"/>
      <w:bookmarkEnd w:id="578"/>
      <w:bookmarkEnd w:id="579"/>
      <w:bookmarkEnd w:id="580"/>
    </w:p>
    <w:p w:rsidR="004015E9" w:rsidRDefault="002E505C">
      <w:pPr>
        <w:pStyle w:val="3"/>
        <w:snapToGrid w:val="0"/>
        <w:contextualSpacing/>
        <w:rPr>
          <w:rFonts w:ascii="Times New Roman" w:hAnsi="Times New Roman"/>
          <w:b/>
          <w:color w:val="000000"/>
          <w:sz w:val="30"/>
          <w:szCs w:val="30"/>
        </w:rPr>
      </w:pPr>
      <w:bookmarkStart w:id="581" w:name="_Toc490032148"/>
      <w:bookmarkStart w:id="582" w:name="_Toc488099055"/>
      <w:bookmarkStart w:id="583" w:name="_Toc488777981"/>
      <w:bookmarkStart w:id="584" w:name="_Toc494157810"/>
      <w:bookmarkStart w:id="585" w:name="_Toc513125457"/>
      <w:bookmarkStart w:id="586" w:name="_Toc502874380"/>
      <w:r>
        <w:rPr>
          <w:rFonts w:ascii="Times New Roman" w:hAnsi="Times New Roman" w:hint="eastAsia"/>
          <w:b/>
          <w:bCs w:val="0"/>
          <w:color w:val="000000"/>
          <w:sz w:val="30"/>
          <w:szCs w:val="30"/>
        </w:rPr>
        <w:t>8.6</w:t>
      </w:r>
      <w:r>
        <w:rPr>
          <w:rFonts w:ascii="Times New Roman" w:hAnsi="Times New Roman"/>
          <w:b/>
          <w:bCs w:val="0"/>
          <w:color w:val="000000"/>
          <w:sz w:val="30"/>
          <w:szCs w:val="30"/>
        </w:rPr>
        <w:t>.1</w:t>
      </w:r>
      <w:r>
        <w:rPr>
          <w:rFonts w:ascii="Times New Roman" w:hAnsi="Times New Roman"/>
          <w:b/>
          <w:bCs w:val="0"/>
          <w:color w:val="000000"/>
          <w:sz w:val="30"/>
          <w:szCs w:val="30"/>
        </w:rPr>
        <w:t>演练分类</w:t>
      </w:r>
      <w:bookmarkEnd w:id="581"/>
      <w:bookmarkEnd w:id="582"/>
      <w:bookmarkEnd w:id="583"/>
      <w:bookmarkEnd w:id="584"/>
      <w:bookmarkEnd w:id="585"/>
      <w:bookmarkEnd w:id="586"/>
    </w:p>
    <w:p w:rsidR="004015E9" w:rsidRDefault="002E505C">
      <w:pPr>
        <w:snapToGrid w:val="0"/>
        <w:spacing w:line="360" w:lineRule="auto"/>
        <w:ind w:firstLineChars="200" w:firstLine="560"/>
        <w:contextualSpacing/>
        <w:rPr>
          <w:color w:val="000000"/>
          <w:sz w:val="28"/>
          <w:szCs w:val="28"/>
        </w:rPr>
      </w:pPr>
      <w:r>
        <w:rPr>
          <w:color w:val="000000"/>
          <w:sz w:val="28"/>
          <w:szCs w:val="28"/>
        </w:rPr>
        <w:t>1</w:t>
      </w:r>
      <w:r>
        <w:rPr>
          <w:color w:val="000000"/>
          <w:sz w:val="28"/>
          <w:szCs w:val="28"/>
        </w:rPr>
        <w:t>、组织指挥演练：由指挥部的领导和各专业队负责人分别按应急救援预案要求，以组织指挥的形式组织实施应急救援任务的演练；</w:t>
      </w:r>
    </w:p>
    <w:p w:rsidR="004015E9" w:rsidRDefault="002E505C">
      <w:pPr>
        <w:snapToGrid w:val="0"/>
        <w:spacing w:line="360" w:lineRule="auto"/>
        <w:ind w:firstLineChars="200" w:firstLine="560"/>
        <w:contextualSpacing/>
        <w:rPr>
          <w:color w:val="000000"/>
          <w:sz w:val="28"/>
          <w:szCs w:val="28"/>
        </w:rPr>
      </w:pPr>
      <w:r>
        <w:rPr>
          <w:color w:val="000000"/>
          <w:sz w:val="28"/>
          <w:szCs w:val="28"/>
        </w:rPr>
        <w:lastRenderedPageBreak/>
        <w:t>2</w:t>
      </w:r>
      <w:r>
        <w:rPr>
          <w:color w:val="000000"/>
          <w:sz w:val="28"/>
          <w:szCs w:val="28"/>
        </w:rPr>
        <w:t>、单项演练：由各队各自开展的应急救援任务中的单项科目的演练；</w:t>
      </w:r>
    </w:p>
    <w:p w:rsidR="004015E9" w:rsidRDefault="002E505C">
      <w:pPr>
        <w:snapToGrid w:val="0"/>
        <w:spacing w:line="360" w:lineRule="auto"/>
        <w:ind w:firstLineChars="200" w:firstLine="560"/>
        <w:contextualSpacing/>
        <w:rPr>
          <w:color w:val="000000"/>
          <w:sz w:val="28"/>
          <w:szCs w:val="28"/>
        </w:rPr>
      </w:pPr>
      <w:r>
        <w:rPr>
          <w:color w:val="000000"/>
          <w:sz w:val="28"/>
          <w:szCs w:val="28"/>
        </w:rPr>
        <w:t>3</w:t>
      </w:r>
      <w:r>
        <w:rPr>
          <w:color w:val="000000"/>
          <w:sz w:val="28"/>
          <w:szCs w:val="28"/>
        </w:rPr>
        <w:t>、综合演练：由应急救援指挥部按应急救援预案要求，开展全面演练。</w:t>
      </w:r>
    </w:p>
    <w:p w:rsidR="004015E9" w:rsidRDefault="002E505C">
      <w:pPr>
        <w:pStyle w:val="3"/>
        <w:snapToGrid w:val="0"/>
        <w:contextualSpacing/>
        <w:rPr>
          <w:rFonts w:ascii="Times New Roman" w:hAnsi="Times New Roman"/>
          <w:b/>
          <w:bCs w:val="0"/>
          <w:color w:val="000000"/>
          <w:sz w:val="30"/>
          <w:szCs w:val="30"/>
        </w:rPr>
      </w:pPr>
      <w:bookmarkStart w:id="587" w:name="_Toc488099056"/>
      <w:bookmarkStart w:id="588" w:name="_Toc494157811"/>
      <w:bookmarkStart w:id="589" w:name="_Toc502874381"/>
      <w:bookmarkStart w:id="590" w:name="_Toc488777982"/>
      <w:bookmarkStart w:id="591" w:name="_Toc513125458"/>
      <w:bookmarkStart w:id="592" w:name="_Toc490032149"/>
      <w:r>
        <w:rPr>
          <w:rFonts w:ascii="Times New Roman" w:hAnsi="Times New Roman" w:hint="eastAsia"/>
          <w:b/>
          <w:bCs w:val="0"/>
          <w:color w:val="000000"/>
          <w:sz w:val="30"/>
          <w:szCs w:val="30"/>
        </w:rPr>
        <w:t>8.6</w:t>
      </w:r>
      <w:r>
        <w:rPr>
          <w:rFonts w:ascii="Times New Roman" w:hAnsi="Times New Roman"/>
          <w:b/>
          <w:bCs w:val="0"/>
          <w:color w:val="000000"/>
          <w:sz w:val="30"/>
          <w:szCs w:val="30"/>
        </w:rPr>
        <w:t>.2</w:t>
      </w:r>
      <w:r>
        <w:rPr>
          <w:rFonts w:ascii="Times New Roman" w:hAnsi="Times New Roman"/>
          <w:b/>
          <w:bCs w:val="0"/>
          <w:color w:val="000000"/>
          <w:sz w:val="30"/>
          <w:szCs w:val="30"/>
        </w:rPr>
        <w:t>演练内容</w:t>
      </w:r>
      <w:bookmarkEnd w:id="587"/>
      <w:bookmarkEnd w:id="588"/>
      <w:bookmarkEnd w:id="589"/>
      <w:bookmarkEnd w:id="590"/>
      <w:bookmarkEnd w:id="591"/>
      <w:bookmarkEnd w:id="592"/>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）事故发生的应急处置；</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）消防器材的使用；</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）通信及报警讯号联络；</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）消毒及洗消处理；</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5</w:t>
      </w:r>
      <w:r>
        <w:rPr>
          <w:color w:val="000000"/>
          <w:sz w:val="28"/>
          <w:szCs w:val="28"/>
        </w:rPr>
        <w:t>）急救及医疗；</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6</w:t>
      </w:r>
      <w:r>
        <w:rPr>
          <w:color w:val="000000"/>
          <w:sz w:val="28"/>
          <w:szCs w:val="28"/>
        </w:rPr>
        <w:t>）防护指导：包括专业人员的个人防护及员工的自我防护；</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7</w:t>
      </w:r>
      <w:r>
        <w:rPr>
          <w:color w:val="000000"/>
          <w:sz w:val="28"/>
          <w:szCs w:val="28"/>
        </w:rPr>
        <w:t>）标志设置警戒范围人员控制，厂内交通控制及管理；</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8</w:t>
      </w:r>
      <w:r>
        <w:rPr>
          <w:color w:val="000000"/>
          <w:sz w:val="28"/>
          <w:szCs w:val="28"/>
        </w:rPr>
        <w:t>）事故区域内人员的疏散撤离及人员清查；</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9</w:t>
      </w:r>
      <w:r>
        <w:rPr>
          <w:color w:val="000000"/>
          <w:sz w:val="28"/>
          <w:szCs w:val="28"/>
        </w:rPr>
        <w:t>）向上级报告情况；</w:t>
      </w:r>
    </w:p>
    <w:p w:rsidR="004015E9" w:rsidRDefault="002E505C">
      <w:pPr>
        <w:snapToGrid w:val="0"/>
        <w:spacing w:line="360" w:lineRule="auto"/>
        <w:ind w:firstLineChars="200" w:firstLine="560"/>
        <w:contextualSpacing/>
        <w:rPr>
          <w:color w:val="000000"/>
          <w:sz w:val="24"/>
        </w:rPr>
      </w:pPr>
      <w:r>
        <w:rPr>
          <w:color w:val="000000"/>
          <w:sz w:val="28"/>
          <w:szCs w:val="28"/>
        </w:rPr>
        <w:t>（</w:t>
      </w:r>
      <w:r>
        <w:rPr>
          <w:color w:val="000000"/>
          <w:sz w:val="28"/>
          <w:szCs w:val="28"/>
        </w:rPr>
        <w:t>10</w:t>
      </w:r>
      <w:r>
        <w:rPr>
          <w:color w:val="000000"/>
          <w:sz w:val="28"/>
          <w:szCs w:val="28"/>
        </w:rPr>
        <w:t>）事故的善后工作。</w:t>
      </w:r>
    </w:p>
    <w:p w:rsidR="004015E9" w:rsidRDefault="002E505C">
      <w:pPr>
        <w:pStyle w:val="3"/>
        <w:snapToGrid w:val="0"/>
        <w:contextualSpacing/>
        <w:rPr>
          <w:rFonts w:ascii="Times New Roman" w:hAnsi="Times New Roman"/>
          <w:b/>
          <w:bCs w:val="0"/>
          <w:color w:val="000000"/>
          <w:sz w:val="30"/>
          <w:szCs w:val="30"/>
        </w:rPr>
      </w:pPr>
      <w:bookmarkStart w:id="593" w:name="_Toc488099057"/>
      <w:bookmarkStart w:id="594" w:name="_Toc513125459"/>
      <w:bookmarkStart w:id="595" w:name="_Toc502874382"/>
      <w:bookmarkStart w:id="596" w:name="_Toc488777983"/>
      <w:bookmarkStart w:id="597" w:name="_Toc494157812"/>
      <w:bookmarkStart w:id="598" w:name="_Toc490032150"/>
      <w:r>
        <w:rPr>
          <w:rFonts w:ascii="Times New Roman" w:hAnsi="Times New Roman" w:hint="eastAsia"/>
          <w:b/>
          <w:bCs w:val="0"/>
          <w:color w:val="000000"/>
          <w:sz w:val="30"/>
          <w:szCs w:val="30"/>
        </w:rPr>
        <w:t>8.6</w:t>
      </w:r>
      <w:r>
        <w:rPr>
          <w:rFonts w:ascii="Times New Roman" w:hAnsi="Times New Roman"/>
          <w:b/>
          <w:bCs w:val="0"/>
          <w:color w:val="000000"/>
          <w:sz w:val="30"/>
          <w:szCs w:val="30"/>
        </w:rPr>
        <w:t>.3</w:t>
      </w:r>
      <w:r>
        <w:rPr>
          <w:rFonts w:ascii="Times New Roman" w:hAnsi="Times New Roman"/>
          <w:b/>
          <w:bCs w:val="0"/>
          <w:color w:val="000000"/>
          <w:sz w:val="30"/>
          <w:szCs w:val="30"/>
        </w:rPr>
        <w:t>演练范围与频次</w:t>
      </w:r>
      <w:bookmarkEnd w:id="593"/>
      <w:bookmarkEnd w:id="594"/>
      <w:bookmarkEnd w:id="595"/>
      <w:bookmarkEnd w:id="596"/>
      <w:bookmarkEnd w:id="597"/>
      <w:bookmarkEnd w:id="598"/>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）组织指挥演练由指挥领导小组副组长每年组织一次；</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）单项演练由每专业队组长每年组织二次；</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）综合演练由指挥领导小组组长每年组织一次。</w:t>
      </w:r>
    </w:p>
    <w:p w:rsidR="004015E9" w:rsidRDefault="002E505C">
      <w:pPr>
        <w:pStyle w:val="3"/>
        <w:snapToGrid w:val="0"/>
        <w:contextualSpacing/>
        <w:rPr>
          <w:rFonts w:ascii="Times New Roman" w:hAnsi="Times New Roman"/>
          <w:b/>
          <w:bCs w:val="0"/>
          <w:color w:val="000000"/>
          <w:sz w:val="30"/>
          <w:szCs w:val="30"/>
        </w:rPr>
      </w:pPr>
      <w:r>
        <w:rPr>
          <w:rFonts w:ascii="Times New Roman" w:hAnsi="Times New Roman" w:hint="eastAsia"/>
          <w:b/>
          <w:bCs w:val="0"/>
          <w:color w:val="000000"/>
          <w:sz w:val="30"/>
          <w:szCs w:val="30"/>
        </w:rPr>
        <w:t>8.6.4</w:t>
      </w:r>
      <w:r>
        <w:rPr>
          <w:rFonts w:ascii="Times New Roman" w:hAnsi="Times New Roman"/>
          <w:b/>
          <w:bCs w:val="0"/>
          <w:color w:val="000000"/>
          <w:sz w:val="30"/>
          <w:szCs w:val="30"/>
        </w:rPr>
        <w:t>演练（桌面推演）报告</w:t>
      </w:r>
    </w:p>
    <w:p w:rsidR="004015E9" w:rsidRDefault="002E505C">
      <w:pPr>
        <w:snapToGrid w:val="0"/>
        <w:spacing w:line="360" w:lineRule="auto"/>
        <w:ind w:firstLineChars="200" w:firstLine="560"/>
        <w:contextualSpacing/>
        <w:rPr>
          <w:color w:val="000000"/>
          <w:sz w:val="28"/>
          <w:szCs w:val="28"/>
        </w:rPr>
      </w:pPr>
      <w:r>
        <w:rPr>
          <w:color w:val="000000"/>
          <w:sz w:val="28"/>
          <w:szCs w:val="28"/>
        </w:rPr>
        <w:t>应急演练报告见下表。</w:t>
      </w:r>
    </w:p>
    <w:p w:rsidR="004015E9" w:rsidRDefault="004015E9">
      <w:pPr>
        <w:adjustRightInd w:val="0"/>
        <w:snapToGrid w:val="0"/>
        <w:spacing w:line="480" w:lineRule="exact"/>
        <w:contextualSpacing/>
        <w:jc w:val="center"/>
        <w:rPr>
          <w:b/>
          <w:color w:val="000000"/>
          <w:sz w:val="28"/>
          <w:szCs w:val="28"/>
        </w:rPr>
      </w:pPr>
    </w:p>
    <w:p w:rsidR="004015E9" w:rsidRDefault="004015E9">
      <w:pPr>
        <w:adjustRightInd w:val="0"/>
        <w:snapToGrid w:val="0"/>
        <w:spacing w:line="480" w:lineRule="exact"/>
        <w:contextualSpacing/>
        <w:jc w:val="center"/>
        <w:rPr>
          <w:b/>
          <w:color w:val="000000"/>
          <w:sz w:val="28"/>
          <w:szCs w:val="28"/>
        </w:rPr>
      </w:pPr>
    </w:p>
    <w:p w:rsidR="004015E9" w:rsidRDefault="004015E9">
      <w:pPr>
        <w:adjustRightInd w:val="0"/>
        <w:snapToGrid w:val="0"/>
        <w:spacing w:line="480" w:lineRule="exact"/>
        <w:contextualSpacing/>
        <w:jc w:val="center"/>
        <w:rPr>
          <w:b/>
          <w:color w:val="000000"/>
          <w:sz w:val="28"/>
          <w:szCs w:val="28"/>
        </w:rPr>
      </w:pPr>
    </w:p>
    <w:p w:rsidR="004015E9" w:rsidRDefault="004015E9">
      <w:pPr>
        <w:adjustRightInd w:val="0"/>
        <w:snapToGrid w:val="0"/>
        <w:spacing w:line="480" w:lineRule="exact"/>
        <w:contextualSpacing/>
        <w:jc w:val="center"/>
        <w:rPr>
          <w:b/>
          <w:color w:val="000000"/>
          <w:sz w:val="28"/>
          <w:szCs w:val="28"/>
        </w:rPr>
      </w:pPr>
    </w:p>
    <w:p w:rsidR="004015E9" w:rsidRDefault="004015E9">
      <w:pPr>
        <w:adjustRightInd w:val="0"/>
        <w:snapToGrid w:val="0"/>
        <w:spacing w:line="480" w:lineRule="exact"/>
        <w:contextualSpacing/>
        <w:jc w:val="center"/>
        <w:rPr>
          <w:b/>
          <w:color w:val="000000"/>
          <w:sz w:val="28"/>
          <w:szCs w:val="28"/>
        </w:rPr>
      </w:pPr>
    </w:p>
    <w:p w:rsidR="004015E9" w:rsidRDefault="002E505C">
      <w:pPr>
        <w:adjustRightInd w:val="0"/>
        <w:snapToGrid w:val="0"/>
        <w:spacing w:line="480" w:lineRule="exact"/>
        <w:contextualSpacing/>
        <w:jc w:val="center"/>
        <w:rPr>
          <w:b/>
          <w:color w:val="000000"/>
          <w:sz w:val="28"/>
          <w:szCs w:val="28"/>
        </w:rPr>
      </w:pPr>
      <w:r>
        <w:rPr>
          <w:b/>
          <w:color w:val="000000"/>
          <w:sz w:val="28"/>
          <w:szCs w:val="28"/>
        </w:rPr>
        <w:lastRenderedPageBreak/>
        <w:t>表</w:t>
      </w:r>
      <w:r>
        <w:rPr>
          <w:rFonts w:hint="eastAsia"/>
          <w:b/>
          <w:color w:val="000000"/>
          <w:sz w:val="28"/>
          <w:szCs w:val="28"/>
        </w:rPr>
        <w:t>8.6</w:t>
      </w:r>
      <w:r>
        <w:rPr>
          <w:b/>
          <w:color w:val="000000"/>
          <w:sz w:val="28"/>
          <w:szCs w:val="28"/>
        </w:rPr>
        <w:t xml:space="preserve">-1 </w:t>
      </w:r>
      <w:r>
        <w:rPr>
          <w:b/>
          <w:color w:val="000000"/>
          <w:sz w:val="28"/>
          <w:szCs w:val="28"/>
        </w:rPr>
        <w:t>应急预案演练报告</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30"/>
        <w:gridCol w:w="2652"/>
        <w:gridCol w:w="1609"/>
        <w:gridCol w:w="2131"/>
      </w:tblGrid>
      <w:tr w:rsidR="004015E9">
        <w:trPr>
          <w:trHeight w:val="340"/>
        </w:trPr>
        <w:tc>
          <w:tcPr>
            <w:tcW w:w="1250" w:type="pct"/>
            <w:tcBorders>
              <w:tl2br w:val="nil"/>
              <w:tr2bl w:val="nil"/>
            </w:tcBorders>
            <w:shd w:val="clear" w:color="auto" w:fill="auto"/>
            <w:vAlign w:val="center"/>
          </w:tcPr>
          <w:p w:rsidR="004015E9" w:rsidRDefault="002E505C">
            <w:pPr>
              <w:snapToGrid w:val="0"/>
              <w:contextualSpacing/>
              <w:jc w:val="center"/>
              <w:rPr>
                <w:color w:val="000000"/>
                <w:sz w:val="24"/>
              </w:rPr>
            </w:pPr>
            <w:r>
              <w:rPr>
                <w:color w:val="000000"/>
                <w:sz w:val="24"/>
              </w:rPr>
              <w:t>演练时间</w:t>
            </w:r>
          </w:p>
        </w:tc>
        <w:tc>
          <w:tcPr>
            <w:tcW w:w="1556" w:type="pct"/>
            <w:tcBorders>
              <w:tl2br w:val="nil"/>
              <w:tr2bl w:val="nil"/>
            </w:tcBorders>
            <w:shd w:val="clear" w:color="auto" w:fill="auto"/>
            <w:vAlign w:val="center"/>
          </w:tcPr>
          <w:p w:rsidR="004015E9" w:rsidRDefault="002E505C">
            <w:pPr>
              <w:snapToGrid w:val="0"/>
              <w:contextualSpacing/>
              <w:jc w:val="center"/>
              <w:rPr>
                <w:color w:val="000000"/>
                <w:sz w:val="24"/>
              </w:rPr>
            </w:pPr>
            <w:r>
              <w:rPr>
                <w:color w:val="000000"/>
                <w:sz w:val="24"/>
              </w:rPr>
              <w:t>年</w:t>
            </w:r>
            <w:r>
              <w:rPr>
                <w:rFonts w:hint="eastAsia"/>
                <w:color w:val="000000"/>
                <w:sz w:val="24"/>
              </w:rPr>
              <w:t xml:space="preserve">   </w:t>
            </w:r>
            <w:r>
              <w:rPr>
                <w:color w:val="000000"/>
                <w:sz w:val="24"/>
              </w:rPr>
              <w:t>月</w:t>
            </w:r>
            <w:r>
              <w:rPr>
                <w:rFonts w:hint="eastAsia"/>
                <w:color w:val="000000"/>
                <w:sz w:val="24"/>
              </w:rPr>
              <w:t xml:space="preserve">   </w:t>
            </w:r>
            <w:r>
              <w:rPr>
                <w:color w:val="000000"/>
                <w:sz w:val="24"/>
              </w:rPr>
              <w:t>日</w:t>
            </w:r>
          </w:p>
        </w:tc>
        <w:tc>
          <w:tcPr>
            <w:tcW w:w="944" w:type="pct"/>
            <w:tcBorders>
              <w:tl2br w:val="nil"/>
              <w:tr2bl w:val="nil"/>
            </w:tcBorders>
            <w:shd w:val="clear" w:color="auto" w:fill="auto"/>
            <w:vAlign w:val="center"/>
          </w:tcPr>
          <w:p w:rsidR="004015E9" w:rsidRDefault="002E505C">
            <w:pPr>
              <w:snapToGrid w:val="0"/>
              <w:contextualSpacing/>
              <w:jc w:val="center"/>
              <w:rPr>
                <w:color w:val="000000"/>
                <w:sz w:val="24"/>
              </w:rPr>
            </w:pPr>
            <w:r>
              <w:rPr>
                <w:color w:val="000000"/>
                <w:sz w:val="24"/>
              </w:rPr>
              <w:t>演练地点</w:t>
            </w:r>
          </w:p>
        </w:tc>
        <w:tc>
          <w:tcPr>
            <w:tcW w:w="1250" w:type="pct"/>
            <w:tcBorders>
              <w:tl2br w:val="nil"/>
              <w:tr2bl w:val="nil"/>
            </w:tcBorders>
            <w:shd w:val="clear" w:color="auto" w:fill="auto"/>
            <w:vAlign w:val="center"/>
          </w:tcPr>
          <w:p w:rsidR="004015E9" w:rsidRDefault="002E505C">
            <w:pPr>
              <w:snapToGrid w:val="0"/>
              <w:contextualSpacing/>
              <w:jc w:val="center"/>
              <w:rPr>
                <w:color w:val="000000"/>
                <w:sz w:val="24"/>
              </w:rPr>
            </w:pPr>
            <w:r>
              <w:rPr>
                <w:color w:val="000000"/>
                <w:sz w:val="24"/>
              </w:rPr>
              <w:t>厂区（桌面推演）</w:t>
            </w:r>
          </w:p>
        </w:tc>
      </w:tr>
      <w:tr w:rsidR="004015E9">
        <w:trPr>
          <w:trHeight w:val="340"/>
        </w:trPr>
        <w:tc>
          <w:tcPr>
            <w:tcW w:w="1250" w:type="pct"/>
            <w:tcBorders>
              <w:tl2br w:val="nil"/>
              <w:tr2bl w:val="nil"/>
            </w:tcBorders>
            <w:shd w:val="clear" w:color="auto" w:fill="auto"/>
            <w:vAlign w:val="center"/>
          </w:tcPr>
          <w:p w:rsidR="004015E9" w:rsidRDefault="002E505C">
            <w:pPr>
              <w:snapToGrid w:val="0"/>
              <w:contextualSpacing/>
              <w:jc w:val="center"/>
              <w:rPr>
                <w:color w:val="000000"/>
                <w:sz w:val="24"/>
              </w:rPr>
            </w:pPr>
            <w:r>
              <w:rPr>
                <w:color w:val="000000"/>
                <w:sz w:val="24"/>
              </w:rPr>
              <w:t>演练名称</w:t>
            </w:r>
          </w:p>
        </w:tc>
        <w:tc>
          <w:tcPr>
            <w:tcW w:w="1556" w:type="pct"/>
            <w:tcBorders>
              <w:tl2br w:val="nil"/>
              <w:tr2bl w:val="nil"/>
            </w:tcBorders>
            <w:shd w:val="clear" w:color="auto" w:fill="auto"/>
            <w:vAlign w:val="center"/>
          </w:tcPr>
          <w:p w:rsidR="004015E9" w:rsidRDefault="002E505C">
            <w:pPr>
              <w:snapToGrid w:val="0"/>
              <w:contextualSpacing/>
              <w:jc w:val="center"/>
              <w:rPr>
                <w:color w:val="000000"/>
                <w:sz w:val="24"/>
              </w:rPr>
            </w:pPr>
            <w:r>
              <w:rPr>
                <w:color w:val="000000"/>
                <w:sz w:val="24"/>
              </w:rPr>
              <w:t>安全生产事故</w:t>
            </w:r>
          </w:p>
          <w:p w:rsidR="004015E9" w:rsidRDefault="002E505C">
            <w:pPr>
              <w:snapToGrid w:val="0"/>
              <w:contextualSpacing/>
              <w:jc w:val="center"/>
              <w:rPr>
                <w:color w:val="000000"/>
                <w:sz w:val="24"/>
              </w:rPr>
            </w:pPr>
            <w:r>
              <w:rPr>
                <w:color w:val="000000"/>
                <w:sz w:val="24"/>
              </w:rPr>
              <w:t>应急预案演练</w:t>
            </w:r>
          </w:p>
        </w:tc>
        <w:tc>
          <w:tcPr>
            <w:tcW w:w="944" w:type="pct"/>
            <w:tcBorders>
              <w:tl2br w:val="nil"/>
              <w:tr2bl w:val="nil"/>
            </w:tcBorders>
            <w:shd w:val="clear" w:color="auto" w:fill="auto"/>
            <w:vAlign w:val="center"/>
          </w:tcPr>
          <w:p w:rsidR="004015E9" w:rsidRDefault="002E505C">
            <w:pPr>
              <w:snapToGrid w:val="0"/>
              <w:contextualSpacing/>
              <w:jc w:val="center"/>
              <w:rPr>
                <w:color w:val="000000"/>
                <w:sz w:val="24"/>
              </w:rPr>
            </w:pPr>
            <w:r>
              <w:rPr>
                <w:color w:val="000000"/>
                <w:sz w:val="24"/>
              </w:rPr>
              <w:t>指挥人</w:t>
            </w:r>
          </w:p>
        </w:tc>
        <w:tc>
          <w:tcPr>
            <w:tcW w:w="1250" w:type="pct"/>
            <w:tcBorders>
              <w:tl2br w:val="nil"/>
              <w:tr2bl w:val="nil"/>
            </w:tcBorders>
            <w:shd w:val="clear" w:color="auto" w:fill="auto"/>
            <w:vAlign w:val="center"/>
          </w:tcPr>
          <w:p w:rsidR="004015E9" w:rsidRDefault="004015E9">
            <w:pPr>
              <w:snapToGrid w:val="0"/>
              <w:contextualSpacing/>
              <w:jc w:val="center"/>
              <w:rPr>
                <w:color w:val="000000"/>
                <w:sz w:val="24"/>
              </w:rPr>
            </w:pPr>
          </w:p>
        </w:tc>
      </w:tr>
      <w:tr w:rsidR="004015E9">
        <w:trPr>
          <w:trHeight w:val="340"/>
        </w:trPr>
        <w:tc>
          <w:tcPr>
            <w:tcW w:w="5000" w:type="pct"/>
            <w:gridSpan w:val="4"/>
            <w:tcBorders>
              <w:tl2br w:val="nil"/>
              <w:tr2bl w:val="nil"/>
            </w:tcBorders>
            <w:shd w:val="clear" w:color="auto" w:fill="auto"/>
            <w:vAlign w:val="center"/>
          </w:tcPr>
          <w:p w:rsidR="004015E9" w:rsidRDefault="002E505C">
            <w:pPr>
              <w:snapToGrid w:val="0"/>
              <w:contextualSpacing/>
              <w:jc w:val="left"/>
              <w:rPr>
                <w:color w:val="000000"/>
                <w:sz w:val="24"/>
              </w:rPr>
            </w:pPr>
            <w:r>
              <w:rPr>
                <w:color w:val="000000"/>
                <w:sz w:val="24"/>
              </w:rPr>
              <w:t>参加人：</w:t>
            </w:r>
            <w:r>
              <w:rPr>
                <w:rFonts w:hint="eastAsia"/>
                <w:color w:val="000000"/>
                <w:sz w:val="24"/>
              </w:rPr>
              <w:t>全体</w:t>
            </w:r>
            <w:r>
              <w:rPr>
                <w:color w:val="000000"/>
                <w:sz w:val="24"/>
              </w:rPr>
              <w:t>工作人员</w:t>
            </w:r>
          </w:p>
          <w:p w:rsidR="004015E9" w:rsidRDefault="004015E9">
            <w:pPr>
              <w:pStyle w:val="3"/>
              <w:jc w:val="left"/>
              <w:rPr>
                <w:rFonts w:ascii="Times New Roman" w:hAnsi="Times New Roman"/>
                <w:bCs w:val="0"/>
                <w:color w:val="000000"/>
                <w:sz w:val="24"/>
                <w:szCs w:val="24"/>
              </w:rPr>
            </w:pPr>
          </w:p>
        </w:tc>
      </w:tr>
      <w:tr w:rsidR="004015E9">
        <w:trPr>
          <w:trHeight w:val="340"/>
        </w:trPr>
        <w:tc>
          <w:tcPr>
            <w:tcW w:w="5000" w:type="pct"/>
            <w:gridSpan w:val="4"/>
            <w:tcBorders>
              <w:tl2br w:val="nil"/>
              <w:tr2bl w:val="nil"/>
            </w:tcBorders>
            <w:shd w:val="clear" w:color="auto" w:fill="auto"/>
            <w:vAlign w:val="center"/>
          </w:tcPr>
          <w:p w:rsidR="004015E9" w:rsidRDefault="002E505C">
            <w:pPr>
              <w:snapToGrid w:val="0"/>
              <w:contextualSpacing/>
              <w:jc w:val="left"/>
              <w:rPr>
                <w:color w:val="000000"/>
                <w:sz w:val="24"/>
              </w:rPr>
            </w:pPr>
            <w:r>
              <w:rPr>
                <w:color w:val="000000"/>
                <w:sz w:val="24"/>
              </w:rPr>
              <w:t>效果评价及完善意见：</w:t>
            </w:r>
          </w:p>
          <w:p w:rsidR="004015E9" w:rsidRDefault="002E505C">
            <w:pPr>
              <w:jc w:val="left"/>
              <w:rPr>
                <w:color w:val="000000"/>
                <w:sz w:val="24"/>
              </w:rPr>
            </w:pPr>
            <w:r>
              <w:rPr>
                <w:color w:val="000000"/>
                <w:sz w:val="24"/>
              </w:rPr>
              <w:t>一、效果评价：</w:t>
            </w:r>
          </w:p>
          <w:p w:rsidR="004015E9" w:rsidRDefault="002E505C">
            <w:pPr>
              <w:ind w:firstLineChars="200" w:firstLine="480"/>
              <w:jc w:val="left"/>
              <w:rPr>
                <w:color w:val="000000"/>
                <w:sz w:val="24"/>
              </w:rPr>
            </w:pPr>
            <w:r>
              <w:rPr>
                <w:color w:val="000000"/>
                <w:sz w:val="24"/>
              </w:rPr>
              <w:t>组织安全生产事故应急演练的目的是为了提高公司全体人员防火、防尘、防触电、防高空坠物等安全意识，对应急消防队火灾自救能力和员工火灾自救的检评，检验消防设施及器材的可靠和有效性。</w:t>
            </w:r>
          </w:p>
          <w:p w:rsidR="004015E9" w:rsidRDefault="002E505C">
            <w:pPr>
              <w:jc w:val="left"/>
              <w:rPr>
                <w:color w:val="000000"/>
                <w:sz w:val="24"/>
              </w:rPr>
            </w:pPr>
            <w:r>
              <w:rPr>
                <w:color w:val="000000"/>
                <w:sz w:val="24"/>
              </w:rPr>
              <w:t>此次的演练非常成功，消防工作是重中之重，要常抓不懈，消防演习要年年搞，保证公司的安全。</w:t>
            </w:r>
          </w:p>
          <w:p w:rsidR="004015E9" w:rsidRDefault="002E505C">
            <w:pPr>
              <w:jc w:val="left"/>
              <w:rPr>
                <w:color w:val="000000"/>
                <w:sz w:val="24"/>
              </w:rPr>
            </w:pPr>
            <w:r>
              <w:rPr>
                <w:color w:val="000000"/>
                <w:sz w:val="24"/>
              </w:rPr>
              <w:t>经过这次演练，我们都基本掌握了生产突发事故的技能、应急救援知识，也提高了意识和胆识，更重要的是我们深刻的坚定了保护他救助他人的强烈责任感！</w:t>
            </w:r>
          </w:p>
          <w:p w:rsidR="004015E9" w:rsidRDefault="002E505C">
            <w:pPr>
              <w:jc w:val="left"/>
              <w:rPr>
                <w:color w:val="000000"/>
                <w:sz w:val="24"/>
              </w:rPr>
            </w:pPr>
            <w:r>
              <w:rPr>
                <w:color w:val="000000"/>
                <w:sz w:val="24"/>
              </w:rPr>
              <w:t>二、完善意见：</w:t>
            </w:r>
          </w:p>
          <w:p w:rsidR="004015E9" w:rsidRDefault="002E505C">
            <w:pPr>
              <w:ind w:firstLineChars="200" w:firstLine="480"/>
              <w:jc w:val="left"/>
              <w:rPr>
                <w:color w:val="000000"/>
                <w:sz w:val="24"/>
              </w:rPr>
            </w:pPr>
            <w:r>
              <w:rPr>
                <w:color w:val="000000"/>
                <w:sz w:val="24"/>
              </w:rPr>
              <w:t>实战意识不强，抢险气氛不浓厚。员工疏散较慢没有达到紧张有序的演练要求。多组织演练提高抢险人员的实战意识。</w:t>
            </w:r>
          </w:p>
        </w:tc>
      </w:tr>
      <w:tr w:rsidR="004015E9">
        <w:trPr>
          <w:trHeight w:val="340"/>
        </w:trPr>
        <w:tc>
          <w:tcPr>
            <w:tcW w:w="5000" w:type="pct"/>
            <w:gridSpan w:val="4"/>
            <w:tcBorders>
              <w:tl2br w:val="nil"/>
              <w:tr2bl w:val="nil"/>
            </w:tcBorders>
            <w:shd w:val="clear" w:color="auto" w:fill="auto"/>
            <w:vAlign w:val="center"/>
          </w:tcPr>
          <w:p w:rsidR="004015E9" w:rsidRDefault="002E505C">
            <w:pPr>
              <w:snapToGrid w:val="0"/>
              <w:contextualSpacing/>
              <w:jc w:val="left"/>
              <w:rPr>
                <w:color w:val="000000"/>
                <w:sz w:val="24"/>
              </w:rPr>
            </w:pPr>
            <w:r>
              <w:rPr>
                <w:color w:val="000000"/>
                <w:sz w:val="24"/>
              </w:rPr>
              <w:t>评价人签字：</w:t>
            </w:r>
          </w:p>
        </w:tc>
      </w:tr>
    </w:tbl>
    <w:p w:rsidR="004015E9" w:rsidRDefault="004015E9">
      <w:pPr>
        <w:rPr>
          <w:color w:val="000000"/>
          <w:sz w:val="24"/>
        </w:rPr>
      </w:pPr>
    </w:p>
    <w:p w:rsidR="004015E9" w:rsidRDefault="004015E9">
      <w:pPr>
        <w:pStyle w:val="29"/>
        <w:rPr>
          <w:color w:val="000000"/>
          <w:sz w:val="24"/>
        </w:rPr>
      </w:pPr>
    </w:p>
    <w:p w:rsidR="004015E9" w:rsidRDefault="004015E9"/>
    <w:p w:rsidR="004015E9" w:rsidRDefault="004015E9">
      <w:pPr>
        <w:pStyle w:val="29"/>
        <w:sectPr w:rsidR="004015E9">
          <w:pgSz w:w="11906" w:h="16838"/>
          <w:pgMar w:top="1440" w:right="1800" w:bottom="1440" w:left="1800" w:header="720" w:footer="720" w:gutter="0"/>
          <w:cols w:space="720"/>
          <w:docGrid w:type="lines" w:linePitch="312"/>
        </w:sectPr>
      </w:pPr>
    </w:p>
    <w:p w:rsidR="004015E9" w:rsidRDefault="002E505C">
      <w:pPr>
        <w:pStyle w:val="1"/>
        <w:widowControl/>
        <w:snapToGrid w:val="0"/>
        <w:spacing w:line="360" w:lineRule="auto"/>
        <w:contextualSpacing/>
        <w:jc w:val="center"/>
        <w:rPr>
          <w:color w:val="000000"/>
          <w:sz w:val="30"/>
          <w:szCs w:val="30"/>
        </w:rPr>
      </w:pPr>
      <w:bookmarkStart w:id="599" w:name="_Toc443486562"/>
      <w:bookmarkStart w:id="600" w:name="_Toc9945"/>
      <w:bookmarkStart w:id="601" w:name="_Toc31154"/>
      <w:bookmarkStart w:id="602" w:name="_Toc23766"/>
      <w:bookmarkStart w:id="603" w:name="_Toc513125454"/>
      <w:bookmarkEnd w:id="599"/>
      <w:r>
        <w:rPr>
          <w:color w:val="000000"/>
          <w:sz w:val="30"/>
          <w:szCs w:val="30"/>
        </w:rPr>
        <w:lastRenderedPageBreak/>
        <w:t>9</w:t>
      </w:r>
      <w:r>
        <w:rPr>
          <w:color w:val="000000"/>
          <w:sz w:val="30"/>
          <w:szCs w:val="30"/>
        </w:rPr>
        <w:t>监督管理</w:t>
      </w:r>
      <w:bookmarkEnd w:id="600"/>
      <w:bookmarkEnd w:id="601"/>
      <w:bookmarkEnd w:id="602"/>
      <w:bookmarkEnd w:id="603"/>
    </w:p>
    <w:p w:rsidR="004015E9" w:rsidRDefault="002E505C">
      <w:pPr>
        <w:pStyle w:val="2"/>
        <w:snapToGrid w:val="0"/>
        <w:spacing w:line="360" w:lineRule="auto"/>
        <w:contextualSpacing/>
        <w:rPr>
          <w:rFonts w:ascii="Times New Roman" w:eastAsia="宋体" w:hAnsi="Times New Roman"/>
          <w:color w:val="000000"/>
          <w:sz w:val="30"/>
          <w:szCs w:val="30"/>
        </w:rPr>
      </w:pPr>
      <w:bookmarkStart w:id="604" w:name="_Toc420789747"/>
      <w:bookmarkStart w:id="605" w:name="_Toc513125460"/>
      <w:bookmarkStart w:id="606" w:name="_Toc488777984"/>
      <w:bookmarkStart w:id="607" w:name="_Toc502874383"/>
      <w:bookmarkStart w:id="608" w:name="_Toc494157813"/>
      <w:bookmarkStart w:id="609" w:name="_Toc490032151"/>
      <w:bookmarkStart w:id="610" w:name="_Toc488099058"/>
      <w:bookmarkStart w:id="611" w:name="_Toc31248"/>
      <w:bookmarkEnd w:id="604"/>
      <w:r>
        <w:rPr>
          <w:rFonts w:ascii="Times New Roman" w:eastAsia="宋体" w:hAnsi="Times New Roman" w:hint="eastAsia"/>
          <w:color w:val="000000"/>
          <w:sz w:val="30"/>
          <w:szCs w:val="30"/>
        </w:rPr>
        <w:t>9.1</w:t>
      </w:r>
      <w:r>
        <w:rPr>
          <w:rFonts w:ascii="Times New Roman" w:eastAsia="宋体" w:hAnsi="Times New Roman"/>
          <w:color w:val="000000"/>
          <w:sz w:val="30"/>
          <w:szCs w:val="30"/>
        </w:rPr>
        <w:t>预案</w:t>
      </w:r>
      <w:r>
        <w:rPr>
          <w:rFonts w:ascii="Times New Roman" w:eastAsia="宋体" w:hAnsi="Times New Roman" w:hint="eastAsia"/>
          <w:color w:val="000000"/>
          <w:sz w:val="30"/>
          <w:szCs w:val="30"/>
        </w:rPr>
        <w:t>管理</w:t>
      </w:r>
      <w:r>
        <w:rPr>
          <w:rFonts w:ascii="Times New Roman" w:eastAsia="宋体" w:hAnsi="Times New Roman"/>
          <w:color w:val="000000"/>
          <w:sz w:val="30"/>
          <w:szCs w:val="30"/>
        </w:rPr>
        <w:t>和</w:t>
      </w:r>
      <w:bookmarkEnd w:id="605"/>
      <w:bookmarkEnd w:id="606"/>
      <w:bookmarkEnd w:id="607"/>
      <w:bookmarkEnd w:id="608"/>
      <w:bookmarkEnd w:id="609"/>
      <w:bookmarkEnd w:id="610"/>
      <w:r>
        <w:rPr>
          <w:rFonts w:ascii="Times New Roman" w:eastAsia="宋体" w:hAnsi="Times New Roman" w:hint="eastAsia"/>
          <w:color w:val="000000"/>
          <w:sz w:val="30"/>
          <w:szCs w:val="30"/>
        </w:rPr>
        <w:t>修订</w:t>
      </w:r>
      <w:bookmarkEnd w:id="611"/>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）预案</w:t>
      </w:r>
      <w:r>
        <w:rPr>
          <w:rFonts w:hint="eastAsia"/>
          <w:color w:val="000000"/>
          <w:sz w:val="28"/>
          <w:szCs w:val="28"/>
        </w:rPr>
        <w:t>管理</w:t>
      </w:r>
    </w:p>
    <w:p w:rsidR="004015E9" w:rsidRDefault="002E505C">
      <w:pPr>
        <w:snapToGrid w:val="0"/>
        <w:spacing w:line="360" w:lineRule="auto"/>
        <w:ind w:firstLineChars="200" w:firstLine="560"/>
        <w:contextualSpacing/>
        <w:rPr>
          <w:color w:val="000000"/>
          <w:sz w:val="28"/>
          <w:szCs w:val="28"/>
        </w:rPr>
      </w:pPr>
      <w:r>
        <w:rPr>
          <w:color w:val="000000"/>
          <w:sz w:val="28"/>
          <w:szCs w:val="28"/>
        </w:rPr>
        <w:t>指挥部和各专业队经演练后进行讲评和总结，及时发现事故应急预案集中存在的问题，并从中找到改进的措施。</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①</w:t>
      </w:r>
      <w:r>
        <w:rPr>
          <w:color w:val="000000"/>
          <w:sz w:val="28"/>
          <w:szCs w:val="28"/>
        </w:rPr>
        <w:t>发现的主要问题；</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②</w:t>
      </w:r>
      <w:r>
        <w:rPr>
          <w:color w:val="000000"/>
          <w:sz w:val="28"/>
          <w:szCs w:val="28"/>
        </w:rPr>
        <w:t>对演练准备情况的评估；</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③</w:t>
      </w:r>
      <w:r>
        <w:rPr>
          <w:color w:val="000000"/>
          <w:sz w:val="28"/>
          <w:szCs w:val="28"/>
        </w:rPr>
        <w:t>对预案有关程序、内容的建议和改进意见；</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④</w:t>
      </w:r>
      <w:r>
        <w:rPr>
          <w:color w:val="000000"/>
          <w:sz w:val="28"/>
          <w:szCs w:val="28"/>
        </w:rPr>
        <w:t>对在训练、防护器具、抢救设置等方面的意见；</w:t>
      </w:r>
    </w:p>
    <w:p w:rsidR="004015E9" w:rsidRDefault="002E505C">
      <w:pPr>
        <w:snapToGrid w:val="0"/>
        <w:spacing w:line="360" w:lineRule="auto"/>
        <w:ind w:firstLineChars="200" w:firstLine="560"/>
        <w:contextualSpacing/>
        <w:rPr>
          <w:color w:val="000000"/>
          <w:sz w:val="28"/>
          <w:szCs w:val="28"/>
        </w:rPr>
      </w:pPr>
      <w:r>
        <w:rPr>
          <w:rFonts w:ascii="宋体" w:hAnsi="宋体" w:hint="eastAsia"/>
          <w:color w:val="000000"/>
          <w:sz w:val="28"/>
          <w:szCs w:val="28"/>
        </w:rPr>
        <w:t>⑤</w:t>
      </w:r>
      <w:r>
        <w:rPr>
          <w:color w:val="000000"/>
          <w:sz w:val="28"/>
          <w:szCs w:val="28"/>
        </w:rPr>
        <w:t>对演练指挥部的意见等。</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）预案修订</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本公司突发环境事件应急预案由总经理负责组织修订，定期更新，按要求每</w:t>
      </w:r>
      <w:r>
        <w:rPr>
          <w:rFonts w:hint="eastAsia"/>
          <w:color w:val="000000"/>
          <w:sz w:val="28"/>
          <w:szCs w:val="28"/>
        </w:rPr>
        <w:t>3</w:t>
      </w:r>
      <w:r>
        <w:rPr>
          <w:rFonts w:hint="eastAsia"/>
          <w:color w:val="000000"/>
          <w:sz w:val="28"/>
          <w:szCs w:val="28"/>
        </w:rPr>
        <w:t>年进行一次回顾性评估。有下列情形之一的，及时修订：</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①面临的环境风险发生重大变化，需要重新进行风险评估的；</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②应急管理组织指挥体系与职责发生重大变化的；</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③环境应急监测预警及报告机制、应对流程和措施、应急保障措施发生重大变化的；</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④重要应急资源发生重大变化的；</w:t>
      </w:r>
      <w:r>
        <w:rPr>
          <w:rFonts w:hint="eastAsia"/>
          <w:color w:val="000000"/>
          <w:sz w:val="28"/>
          <w:szCs w:val="28"/>
        </w:rPr>
        <w:t xml:space="preserve"> </w:t>
      </w:r>
    </w:p>
    <w:p w:rsidR="004015E9" w:rsidRDefault="002E505C">
      <w:pPr>
        <w:snapToGrid w:val="0"/>
        <w:spacing w:line="360" w:lineRule="auto"/>
        <w:ind w:firstLineChars="200" w:firstLine="560"/>
        <w:contextualSpacing/>
        <w:rPr>
          <w:color w:val="000000"/>
          <w:sz w:val="28"/>
          <w:szCs w:val="28"/>
        </w:rPr>
      </w:pPr>
      <w:r>
        <w:rPr>
          <w:rFonts w:hint="eastAsia"/>
          <w:color w:val="000000"/>
          <w:sz w:val="28"/>
          <w:szCs w:val="28"/>
        </w:rPr>
        <w:t>⑤在突发事件实际应对和应急演练中发现问题，需要对环境应急预案做出重大调整的；</w:t>
      </w:r>
    </w:p>
    <w:p w:rsidR="004015E9" w:rsidRDefault="002E505C">
      <w:pPr>
        <w:snapToGrid w:val="0"/>
        <w:spacing w:line="360" w:lineRule="auto"/>
        <w:ind w:firstLineChars="200" w:firstLine="560"/>
        <w:contextualSpacing/>
        <w:rPr>
          <w:color w:val="000000"/>
          <w:sz w:val="24"/>
        </w:rPr>
      </w:pPr>
      <w:r>
        <w:rPr>
          <w:rFonts w:ascii="宋体" w:hAnsi="宋体" w:cs="宋体" w:hint="eastAsia"/>
          <w:color w:val="000000"/>
          <w:sz w:val="28"/>
          <w:szCs w:val="28"/>
        </w:rPr>
        <w:t>⑥</w:t>
      </w:r>
      <w:r>
        <w:rPr>
          <w:rFonts w:hint="eastAsia"/>
          <w:color w:val="000000"/>
          <w:sz w:val="28"/>
          <w:szCs w:val="28"/>
        </w:rPr>
        <w:t>其他需要修订的情况。</w:t>
      </w:r>
    </w:p>
    <w:p w:rsidR="004015E9" w:rsidRDefault="002E505C">
      <w:pPr>
        <w:pStyle w:val="2"/>
        <w:snapToGrid w:val="0"/>
        <w:spacing w:beforeLines="50" w:before="156" w:line="360" w:lineRule="auto"/>
        <w:contextualSpacing/>
        <w:rPr>
          <w:rFonts w:ascii="Times New Roman" w:eastAsia="宋体" w:hAnsi="Times New Roman"/>
          <w:color w:val="000000"/>
          <w:sz w:val="30"/>
          <w:szCs w:val="30"/>
        </w:rPr>
      </w:pPr>
      <w:bookmarkStart w:id="612" w:name="_Toc443486565"/>
      <w:bookmarkStart w:id="613" w:name="_Toc22274"/>
      <w:bookmarkStart w:id="614" w:name="_Toc21010"/>
      <w:bookmarkStart w:id="615" w:name="_Toc513125461"/>
      <w:bookmarkStart w:id="616" w:name="_Toc13294"/>
      <w:bookmarkEnd w:id="612"/>
      <w:r>
        <w:rPr>
          <w:rFonts w:ascii="Times New Roman" w:eastAsia="宋体" w:hAnsi="Times New Roman"/>
          <w:color w:val="000000"/>
          <w:sz w:val="30"/>
          <w:szCs w:val="30"/>
        </w:rPr>
        <w:lastRenderedPageBreak/>
        <w:t>9.3</w:t>
      </w:r>
      <w:r>
        <w:rPr>
          <w:rFonts w:ascii="Times New Roman" w:eastAsia="宋体" w:hAnsi="Times New Roman"/>
          <w:color w:val="000000"/>
          <w:sz w:val="30"/>
          <w:szCs w:val="30"/>
        </w:rPr>
        <w:t>奖励与责任追究</w:t>
      </w:r>
      <w:bookmarkEnd w:id="613"/>
      <w:bookmarkEnd w:id="614"/>
      <w:bookmarkEnd w:id="615"/>
      <w:bookmarkEnd w:id="616"/>
    </w:p>
    <w:p w:rsidR="004015E9" w:rsidRDefault="002E505C">
      <w:pPr>
        <w:pStyle w:val="3"/>
        <w:snapToGrid w:val="0"/>
        <w:contextualSpacing/>
        <w:rPr>
          <w:rFonts w:ascii="Times New Roman" w:hAnsi="Times New Roman"/>
          <w:b/>
          <w:color w:val="000000"/>
          <w:sz w:val="30"/>
          <w:szCs w:val="30"/>
        </w:rPr>
      </w:pPr>
      <w:bookmarkStart w:id="617" w:name="_Toc502874385"/>
      <w:bookmarkStart w:id="618" w:name="_Toc488777986"/>
      <w:bookmarkStart w:id="619" w:name="_Toc494157815"/>
      <w:bookmarkStart w:id="620" w:name="_Toc513125462"/>
      <w:bookmarkStart w:id="621" w:name="_Toc488099060"/>
      <w:bookmarkStart w:id="622" w:name="_Toc490032153"/>
      <w:r>
        <w:rPr>
          <w:rFonts w:ascii="Times New Roman" w:hAnsi="Times New Roman"/>
          <w:b/>
          <w:bCs w:val="0"/>
          <w:color w:val="000000"/>
          <w:sz w:val="30"/>
          <w:szCs w:val="30"/>
        </w:rPr>
        <w:t>9.3.1</w:t>
      </w:r>
      <w:r>
        <w:rPr>
          <w:rFonts w:ascii="Times New Roman" w:hAnsi="Times New Roman"/>
          <w:b/>
          <w:bCs w:val="0"/>
          <w:color w:val="000000"/>
          <w:sz w:val="30"/>
          <w:szCs w:val="30"/>
        </w:rPr>
        <w:t>奖励</w:t>
      </w:r>
      <w:bookmarkEnd w:id="617"/>
      <w:bookmarkEnd w:id="618"/>
      <w:bookmarkEnd w:id="619"/>
      <w:bookmarkEnd w:id="620"/>
      <w:bookmarkEnd w:id="621"/>
      <w:bookmarkEnd w:id="622"/>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在突发环境事件应急处置工作中有下列事迹之一的单位和个人，依据有关规定给予表彰：</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1</w:t>
      </w:r>
      <w:r>
        <w:rPr>
          <w:color w:val="000000"/>
          <w:kern w:val="0"/>
          <w:sz w:val="28"/>
          <w:szCs w:val="28"/>
        </w:rPr>
        <w:t>）出色完成突发环境事件应急处置任务，成绩显著的；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2</w:t>
      </w:r>
      <w:r>
        <w:rPr>
          <w:color w:val="000000"/>
          <w:kern w:val="0"/>
          <w:sz w:val="28"/>
          <w:szCs w:val="28"/>
        </w:rPr>
        <w:t>）对防止突发环境事件发生，使国家、集体和人民群众的生命财产免受或者减少损失，成绩显著的；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3</w:t>
      </w:r>
      <w:r>
        <w:rPr>
          <w:color w:val="000000"/>
          <w:kern w:val="0"/>
          <w:sz w:val="28"/>
          <w:szCs w:val="28"/>
        </w:rPr>
        <w:t>）对事件应急准备与响应提出重大建议，实施效果显著的；</w:t>
      </w:r>
    </w:p>
    <w:p w:rsidR="004015E9" w:rsidRDefault="002E505C">
      <w:pPr>
        <w:widowControl/>
        <w:snapToGrid w:val="0"/>
        <w:spacing w:line="360" w:lineRule="auto"/>
        <w:ind w:firstLineChars="200" w:firstLine="560"/>
        <w:contextualSpacing/>
        <w:rPr>
          <w:color w:val="000000"/>
          <w:kern w:val="0"/>
          <w:sz w:val="24"/>
        </w:rPr>
      </w:pPr>
      <w:r>
        <w:rPr>
          <w:color w:val="000000"/>
          <w:kern w:val="0"/>
          <w:sz w:val="28"/>
          <w:szCs w:val="28"/>
        </w:rPr>
        <w:t>（</w:t>
      </w:r>
      <w:r>
        <w:rPr>
          <w:color w:val="000000"/>
          <w:kern w:val="0"/>
          <w:sz w:val="28"/>
          <w:szCs w:val="28"/>
        </w:rPr>
        <w:t>4</w:t>
      </w:r>
      <w:r>
        <w:rPr>
          <w:color w:val="000000"/>
          <w:kern w:val="0"/>
          <w:sz w:val="28"/>
          <w:szCs w:val="28"/>
        </w:rPr>
        <w:t>）有其他特殊贡献的。</w:t>
      </w:r>
    </w:p>
    <w:p w:rsidR="004015E9" w:rsidRDefault="002E505C">
      <w:pPr>
        <w:pStyle w:val="3"/>
        <w:snapToGrid w:val="0"/>
        <w:contextualSpacing/>
        <w:rPr>
          <w:rFonts w:ascii="Times New Roman" w:hAnsi="Times New Roman"/>
          <w:b/>
          <w:color w:val="000000"/>
          <w:sz w:val="30"/>
          <w:szCs w:val="30"/>
        </w:rPr>
      </w:pPr>
      <w:bookmarkStart w:id="623" w:name="_Toc502874386"/>
      <w:bookmarkStart w:id="624" w:name="_Toc488777987"/>
      <w:bookmarkStart w:id="625" w:name="_Toc494157816"/>
      <w:bookmarkStart w:id="626" w:name="_Toc488099061"/>
      <w:bookmarkStart w:id="627" w:name="_Toc490032154"/>
      <w:bookmarkStart w:id="628" w:name="_Toc513125463"/>
      <w:r>
        <w:rPr>
          <w:rFonts w:ascii="Times New Roman" w:hAnsi="Times New Roman"/>
          <w:b/>
          <w:bCs w:val="0"/>
          <w:color w:val="000000"/>
          <w:sz w:val="30"/>
          <w:szCs w:val="30"/>
        </w:rPr>
        <w:t>9.3.2</w:t>
      </w:r>
      <w:r>
        <w:rPr>
          <w:rFonts w:ascii="Times New Roman" w:hAnsi="Times New Roman"/>
          <w:b/>
          <w:bCs w:val="0"/>
          <w:color w:val="000000"/>
          <w:sz w:val="30"/>
          <w:szCs w:val="30"/>
        </w:rPr>
        <w:t>责任追究</w:t>
      </w:r>
      <w:bookmarkEnd w:id="623"/>
      <w:bookmarkEnd w:id="624"/>
      <w:bookmarkEnd w:id="625"/>
      <w:bookmarkEnd w:id="626"/>
      <w:bookmarkEnd w:id="627"/>
      <w:bookmarkEnd w:id="628"/>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在突发环境事件应急工作中有下列行为的，按照相关规定对有关责任人员视情节和危害后果由其所在单位或者上级机关给予行政处分；构成犯罪的，由司法机关依法追究刑事责任。</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1</w:t>
      </w:r>
      <w:r>
        <w:rPr>
          <w:color w:val="000000"/>
          <w:kern w:val="0"/>
          <w:sz w:val="28"/>
          <w:szCs w:val="28"/>
        </w:rPr>
        <w:t>）不认真履行环保法律、法规而引发环境事件的；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2</w:t>
      </w:r>
      <w:r>
        <w:rPr>
          <w:color w:val="000000"/>
          <w:kern w:val="0"/>
          <w:sz w:val="28"/>
          <w:szCs w:val="28"/>
        </w:rPr>
        <w:t>）不按照规定制订突发环境事件应急预案，拒绝承担突发环境事件应急准备义务的；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3</w:t>
      </w:r>
      <w:r>
        <w:rPr>
          <w:color w:val="000000"/>
          <w:kern w:val="0"/>
          <w:sz w:val="28"/>
          <w:szCs w:val="28"/>
        </w:rPr>
        <w:t>）不按规定报告、通报突发环境事件真实情况的；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4</w:t>
      </w:r>
      <w:r>
        <w:rPr>
          <w:color w:val="000000"/>
          <w:kern w:val="0"/>
          <w:sz w:val="28"/>
          <w:szCs w:val="28"/>
        </w:rPr>
        <w:t>）拒不执行突发环境事件应急预案，不服从命令和指挥或者在事件应急响应时临阵脱逃的；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5</w:t>
      </w:r>
      <w:r>
        <w:rPr>
          <w:color w:val="000000"/>
          <w:kern w:val="0"/>
          <w:sz w:val="28"/>
          <w:szCs w:val="28"/>
        </w:rPr>
        <w:t>）盗窃、贪污、挪用环境事件应急工作资金、装备和物资的；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6</w:t>
      </w:r>
      <w:r>
        <w:rPr>
          <w:color w:val="000000"/>
          <w:kern w:val="0"/>
          <w:sz w:val="28"/>
          <w:szCs w:val="28"/>
        </w:rPr>
        <w:t>）阻碍环境事件应急工作人员依法履行职责或者进行破坏活动的；</w:t>
      </w:r>
    </w:p>
    <w:p w:rsidR="004015E9" w:rsidRDefault="002E505C">
      <w:pPr>
        <w:widowControl/>
        <w:snapToGrid w:val="0"/>
        <w:spacing w:line="360" w:lineRule="auto"/>
        <w:ind w:firstLineChars="200" w:firstLine="560"/>
        <w:contextualSpacing/>
        <w:rPr>
          <w:color w:val="000000"/>
          <w:kern w:val="0"/>
          <w:sz w:val="28"/>
          <w:szCs w:val="28"/>
        </w:rPr>
      </w:pPr>
      <w:r>
        <w:rPr>
          <w:color w:val="000000"/>
          <w:kern w:val="0"/>
          <w:sz w:val="28"/>
          <w:szCs w:val="28"/>
        </w:rPr>
        <w:t>（</w:t>
      </w:r>
      <w:r>
        <w:rPr>
          <w:color w:val="000000"/>
          <w:kern w:val="0"/>
          <w:sz w:val="28"/>
          <w:szCs w:val="28"/>
        </w:rPr>
        <w:t>7</w:t>
      </w:r>
      <w:r>
        <w:rPr>
          <w:color w:val="000000"/>
          <w:kern w:val="0"/>
          <w:sz w:val="28"/>
          <w:szCs w:val="28"/>
        </w:rPr>
        <w:t>）散布谣言，扰乱社会秩序的；</w:t>
      </w:r>
    </w:p>
    <w:p w:rsidR="004015E9" w:rsidRDefault="002E505C">
      <w:pPr>
        <w:snapToGrid w:val="0"/>
        <w:spacing w:line="360" w:lineRule="auto"/>
        <w:ind w:firstLineChars="200" w:firstLine="560"/>
        <w:contextualSpacing/>
        <w:rPr>
          <w:color w:val="000000"/>
          <w:kern w:val="0"/>
          <w:sz w:val="24"/>
        </w:rPr>
      </w:pPr>
      <w:r>
        <w:rPr>
          <w:color w:val="000000"/>
          <w:kern w:val="0"/>
          <w:sz w:val="28"/>
          <w:szCs w:val="28"/>
        </w:rPr>
        <w:t>（</w:t>
      </w:r>
      <w:r>
        <w:rPr>
          <w:color w:val="000000"/>
          <w:kern w:val="0"/>
          <w:sz w:val="28"/>
          <w:szCs w:val="28"/>
        </w:rPr>
        <w:t>8</w:t>
      </w:r>
      <w:r>
        <w:rPr>
          <w:color w:val="000000"/>
          <w:kern w:val="0"/>
          <w:sz w:val="28"/>
          <w:szCs w:val="28"/>
        </w:rPr>
        <w:t>）有其他对环境事件应急工作造成危害的行为的。</w:t>
      </w:r>
    </w:p>
    <w:p w:rsidR="004015E9" w:rsidRDefault="004015E9">
      <w:pPr>
        <w:pStyle w:val="29"/>
        <w:sectPr w:rsidR="004015E9">
          <w:pgSz w:w="11906" w:h="16838"/>
          <w:pgMar w:top="1440" w:right="1800" w:bottom="1440" w:left="1800" w:header="720" w:footer="720" w:gutter="0"/>
          <w:cols w:space="720"/>
          <w:docGrid w:type="lines" w:linePitch="312"/>
        </w:sectPr>
      </w:pPr>
    </w:p>
    <w:p w:rsidR="004015E9" w:rsidRDefault="002E505C">
      <w:pPr>
        <w:pStyle w:val="1"/>
        <w:widowControl/>
        <w:snapToGrid w:val="0"/>
        <w:spacing w:line="360" w:lineRule="auto"/>
        <w:contextualSpacing/>
        <w:jc w:val="center"/>
        <w:rPr>
          <w:color w:val="000000"/>
          <w:sz w:val="30"/>
          <w:szCs w:val="30"/>
        </w:rPr>
      </w:pPr>
      <w:bookmarkStart w:id="629" w:name="_Toc420789759"/>
      <w:bookmarkStart w:id="630" w:name="_Toc443486566"/>
      <w:bookmarkStart w:id="631" w:name="_Toc8635"/>
      <w:bookmarkStart w:id="632" w:name="_Toc18621"/>
      <w:bookmarkStart w:id="633" w:name="_Toc513125464"/>
      <w:bookmarkStart w:id="634" w:name="_Toc26432"/>
      <w:bookmarkEnd w:id="629"/>
      <w:r>
        <w:rPr>
          <w:color w:val="000000"/>
          <w:sz w:val="30"/>
          <w:szCs w:val="30"/>
        </w:rPr>
        <w:lastRenderedPageBreak/>
        <w:t>10</w:t>
      </w:r>
      <w:bookmarkEnd w:id="630"/>
      <w:r>
        <w:rPr>
          <w:color w:val="000000"/>
          <w:sz w:val="30"/>
          <w:szCs w:val="30"/>
        </w:rPr>
        <w:t>附则</w:t>
      </w:r>
      <w:bookmarkEnd w:id="631"/>
      <w:bookmarkEnd w:id="632"/>
      <w:bookmarkEnd w:id="633"/>
      <w:bookmarkEnd w:id="634"/>
    </w:p>
    <w:p w:rsidR="004015E9" w:rsidRDefault="002E505C">
      <w:pPr>
        <w:pStyle w:val="2"/>
        <w:snapToGrid w:val="0"/>
        <w:spacing w:line="360" w:lineRule="auto"/>
        <w:contextualSpacing/>
        <w:rPr>
          <w:rFonts w:ascii="Times New Roman" w:eastAsia="宋体" w:hAnsi="Times New Roman"/>
          <w:color w:val="000000"/>
          <w:sz w:val="30"/>
          <w:szCs w:val="30"/>
        </w:rPr>
      </w:pPr>
      <w:bookmarkStart w:id="635" w:name="_Toc27092"/>
      <w:r>
        <w:rPr>
          <w:rFonts w:ascii="Times New Roman" w:eastAsia="宋体" w:hAnsi="Times New Roman"/>
          <w:color w:val="000000"/>
          <w:sz w:val="30"/>
          <w:szCs w:val="30"/>
        </w:rPr>
        <w:t>10.1</w:t>
      </w:r>
      <w:r>
        <w:rPr>
          <w:rFonts w:ascii="Times New Roman" w:eastAsia="宋体" w:hAnsi="Times New Roman"/>
          <w:color w:val="000000"/>
          <w:sz w:val="30"/>
          <w:szCs w:val="30"/>
        </w:rPr>
        <w:t>术语和定义</w:t>
      </w:r>
      <w:bookmarkEnd w:id="635"/>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1</w:t>
      </w:r>
      <w:r>
        <w:rPr>
          <w:color w:val="000000"/>
          <w:sz w:val="28"/>
          <w:szCs w:val="28"/>
        </w:rPr>
        <w:t>）突发环境事件：指突然发生，造成或者可能造成重大人员伤亡、重大财产损失和对全国或者某一地区的经济社会稳定、政治安定构成重大威胁和损害，有重大社会影响的涉及公共安全的环境事件。</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2</w:t>
      </w:r>
      <w:r>
        <w:rPr>
          <w:color w:val="000000"/>
          <w:sz w:val="28"/>
          <w:szCs w:val="28"/>
        </w:rPr>
        <w:t>）应急预案：指根据对可能发生的环境事件的类别、危害程度的预测，而制定的突发环境事件应急救援方案。要充分考虑现有物质、人员及环境风险源的具体条件，能及时、有效地统筹指导突发环境事件应急救援行动。</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3</w:t>
      </w:r>
      <w:r>
        <w:rPr>
          <w:color w:val="000000"/>
          <w:sz w:val="28"/>
          <w:szCs w:val="28"/>
        </w:rPr>
        <w:t>）危险物质：指《危险化学品名录》和《剧毒化学品名录》中的物质和易燃易爆物品。</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4</w:t>
      </w:r>
      <w:r>
        <w:rPr>
          <w:color w:val="000000"/>
          <w:sz w:val="28"/>
          <w:szCs w:val="28"/>
        </w:rPr>
        <w:t>）环境风险源：指可能导致突发环境事件的污染源，以及生产、贮存、经营、使用、运输危险物质或产生、收集、利用、处置危险废物的场所、设备和装置。</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5</w:t>
      </w:r>
      <w:r>
        <w:rPr>
          <w:color w:val="000000"/>
          <w:sz w:val="28"/>
          <w:szCs w:val="28"/>
        </w:rPr>
        <w:t>）环境敏感区：根据《建设项目环境影响评价分类管理名录》规定，指依法设立的各级各类自然、文化保护地，以及对建设项目的某类污染因子或者生态影响因子特别敏感的区域。</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6</w:t>
      </w:r>
      <w:r>
        <w:rPr>
          <w:color w:val="000000"/>
          <w:sz w:val="28"/>
          <w:szCs w:val="28"/>
        </w:rPr>
        <w:t>）环境保护目标：指在突发环境事件应急中，需要保护的环境敏感区域中可能受到影响的对象。</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7</w:t>
      </w:r>
      <w:r>
        <w:rPr>
          <w:color w:val="000000"/>
          <w:sz w:val="28"/>
          <w:szCs w:val="28"/>
        </w:rPr>
        <w:t>）应急救援：指突发环境事件发生时，采取的消除、减少事件危害和防止事件恶化，最大限度降低事件损失的措施。</w:t>
      </w:r>
    </w:p>
    <w:p w:rsidR="004015E9" w:rsidRDefault="002E505C">
      <w:pPr>
        <w:snapToGrid w:val="0"/>
        <w:spacing w:line="360" w:lineRule="auto"/>
        <w:ind w:firstLineChars="200" w:firstLine="560"/>
        <w:contextualSpacing/>
        <w:rPr>
          <w:color w:val="000000"/>
          <w:sz w:val="28"/>
          <w:szCs w:val="28"/>
        </w:rPr>
      </w:pPr>
      <w:r>
        <w:rPr>
          <w:color w:val="000000"/>
          <w:sz w:val="28"/>
          <w:szCs w:val="28"/>
        </w:rPr>
        <w:t>（</w:t>
      </w:r>
      <w:r>
        <w:rPr>
          <w:color w:val="000000"/>
          <w:sz w:val="28"/>
          <w:szCs w:val="28"/>
        </w:rPr>
        <w:t>8</w:t>
      </w:r>
      <w:r>
        <w:rPr>
          <w:color w:val="000000"/>
          <w:sz w:val="28"/>
          <w:szCs w:val="28"/>
        </w:rPr>
        <w:t>）应急监测：指在环境应急情况下，为发现和查明环境污染情况和污染范围而进行的环境监测，包括定点监测和动态监测。</w:t>
      </w:r>
    </w:p>
    <w:p w:rsidR="004015E9" w:rsidRDefault="002E505C">
      <w:pPr>
        <w:snapToGrid w:val="0"/>
        <w:spacing w:line="360" w:lineRule="auto"/>
        <w:ind w:firstLineChars="200" w:firstLine="560"/>
        <w:contextualSpacing/>
        <w:rPr>
          <w:color w:val="000000"/>
          <w:kern w:val="0"/>
          <w:sz w:val="24"/>
        </w:rPr>
      </w:pPr>
      <w:r>
        <w:rPr>
          <w:color w:val="000000"/>
          <w:sz w:val="28"/>
          <w:szCs w:val="28"/>
        </w:rPr>
        <w:t>（</w:t>
      </w:r>
      <w:r>
        <w:rPr>
          <w:color w:val="000000"/>
          <w:sz w:val="28"/>
          <w:szCs w:val="28"/>
        </w:rPr>
        <w:t>9</w:t>
      </w:r>
      <w:r>
        <w:rPr>
          <w:color w:val="000000"/>
          <w:sz w:val="28"/>
          <w:szCs w:val="28"/>
        </w:rPr>
        <w:t>）应急演练：为检验应急预案的有效性、应急准备的完善性、</w:t>
      </w:r>
      <w:r>
        <w:rPr>
          <w:color w:val="000000"/>
          <w:sz w:val="28"/>
          <w:szCs w:val="28"/>
        </w:rPr>
        <w:lastRenderedPageBreak/>
        <w:t>应急响应能力的适应性和应急人员的协同性而进行的一种模拟应急响应的实践活动。根据所涉及的内容和范围的不同，可分为单项演练、综合演练和指挥中心、现场应急组织联合进行的联合演练。</w:t>
      </w:r>
    </w:p>
    <w:p w:rsidR="004015E9" w:rsidRDefault="002E505C">
      <w:pPr>
        <w:pStyle w:val="2"/>
        <w:snapToGrid w:val="0"/>
        <w:spacing w:line="360" w:lineRule="auto"/>
        <w:contextualSpacing/>
        <w:rPr>
          <w:rFonts w:ascii="Times New Roman" w:eastAsia="宋体" w:hAnsi="Times New Roman"/>
          <w:color w:val="000000"/>
          <w:sz w:val="30"/>
          <w:szCs w:val="30"/>
        </w:rPr>
      </w:pPr>
      <w:bookmarkStart w:id="636" w:name="_Toc29164"/>
      <w:r>
        <w:rPr>
          <w:rFonts w:ascii="Times New Roman" w:eastAsia="宋体" w:hAnsi="Times New Roman"/>
          <w:color w:val="000000"/>
          <w:sz w:val="30"/>
          <w:szCs w:val="30"/>
        </w:rPr>
        <w:t>10.2</w:t>
      </w:r>
      <w:r>
        <w:rPr>
          <w:rFonts w:ascii="Times New Roman" w:eastAsia="宋体" w:hAnsi="Times New Roman" w:hint="eastAsia"/>
          <w:color w:val="000000"/>
          <w:sz w:val="30"/>
          <w:szCs w:val="30"/>
        </w:rPr>
        <w:t>评审</w:t>
      </w:r>
      <w:r>
        <w:rPr>
          <w:rFonts w:ascii="Times New Roman" w:eastAsia="宋体" w:hAnsi="Times New Roman"/>
          <w:color w:val="000000"/>
          <w:sz w:val="30"/>
          <w:szCs w:val="30"/>
        </w:rPr>
        <w:t>与</w:t>
      </w:r>
      <w:r>
        <w:rPr>
          <w:rFonts w:ascii="Times New Roman" w:eastAsia="宋体" w:hAnsi="Times New Roman" w:hint="eastAsia"/>
          <w:color w:val="000000"/>
          <w:sz w:val="30"/>
          <w:szCs w:val="30"/>
        </w:rPr>
        <w:t>实施</w:t>
      </w:r>
      <w:bookmarkEnd w:id="636"/>
    </w:p>
    <w:p w:rsidR="004015E9" w:rsidRDefault="002E505C">
      <w:pPr>
        <w:pStyle w:val="3"/>
        <w:snapToGrid w:val="0"/>
        <w:contextualSpacing/>
        <w:rPr>
          <w:rFonts w:ascii="Times New Roman" w:hAnsi="Times New Roman"/>
          <w:b/>
          <w:color w:val="000000"/>
          <w:sz w:val="30"/>
          <w:szCs w:val="30"/>
        </w:rPr>
      </w:pPr>
      <w:bookmarkStart w:id="637" w:name="_Toc420789760"/>
      <w:bookmarkStart w:id="638" w:name="_Toc443486567"/>
      <w:bookmarkStart w:id="639" w:name="_Toc513125465"/>
      <w:bookmarkStart w:id="640" w:name="_Toc12374"/>
      <w:bookmarkStart w:id="641" w:name="_Toc1307"/>
      <w:bookmarkEnd w:id="637"/>
      <w:r>
        <w:rPr>
          <w:rFonts w:ascii="Times New Roman" w:hAnsi="Times New Roman"/>
          <w:b/>
          <w:color w:val="000000"/>
          <w:sz w:val="30"/>
          <w:szCs w:val="30"/>
        </w:rPr>
        <w:t>10</w:t>
      </w:r>
      <w:bookmarkEnd w:id="638"/>
      <w:r>
        <w:rPr>
          <w:rFonts w:ascii="Times New Roman" w:hAnsi="Times New Roman"/>
          <w:b/>
          <w:color w:val="000000"/>
          <w:sz w:val="30"/>
          <w:szCs w:val="30"/>
        </w:rPr>
        <w:t>.2.</w:t>
      </w:r>
      <w:r>
        <w:rPr>
          <w:rFonts w:ascii="Times New Roman" w:hAnsi="Times New Roman" w:hint="eastAsia"/>
          <w:b/>
          <w:color w:val="000000"/>
          <w:sz w:val="30"/>
          <w:szCs w:val="30"/>
        </w:rPr>
        <w:t>1</w:t>
      </w:r>
      <w:r>
        <w:rPr>
          <w:rFonts w:ascii="Times New Roman" w:hAnsi="Times New Roman"/>
          <w:b/>
          <w:color w:val="000000"/>
          <w:sz w:val="30"/>
          <w:szCs w:val="30"/>
        </w:rPr>
        <w:t>内部评审</w:t>
      </w:r>
      <w:bookmarkEnd w:id="639"/>
      <w:bookmarkEnd w:id="640"/>
      <w:bookmarkEnd w:id="641"/>
    </w:p>
    <w:p w:rsidR="004015E9" w:rsidRDefault="002E505C">
      <w:pPr>
        <w:snapToGrid w:val="0"/>
        <w:spacing w:line="360" w:lineRule="auto"/>
        <w:ind w:firstLineChars="200" w:firstLine="560"/>
        <w:contextualSpacing/>
        <w:rPr>
          <w:color w:val="000000"/>
          <w:sz w:val="24"/>
        </w:rPr>
      </w:pPr>
      <w:r>
        <w:rPr>
          <w:color w:val="000000"/>
          <w:sz w:val="28"/>
          <w:szCs w:val="28"/>
        </w:rPr>
        <w:t>本预案修订后由安环部组织人员开展内部评审工作，评审人员应包括：环境应急预案设计的相关部门应急管理人员、相关行业、相邻重点风险源单位代表、周边社区（乡、镇）代表以及应急管理和专业技术方</w:t>
      </w:r>
      <w:r>
        <w:rPr>
          <w:rFonts w:hint="eastAsia"/>
          <w:color w:val="000000"/>
          <w:sz w:val="28"/>
          <w:szCs w:val="28"/>
        </w:rPr>
        <w:t>面</w:t>
      </w:r>
      <w:r>
        <w:rPr>
          <w:color w:val="000000"/>
          <w:sz w:val="28"/>
          <w:szCs w:val="28"/>
        </w:rPr>
        <w:t>的专家。</w:t>
      </w:r>
    </w:p>
    <w:p w:rsidR="004015E9" w:rsidRDefault="002E505C">
      <w:pPr>
        <w:pStyle w:val="3"/>
        <w:snapToGrid w:val="0"/>
        <w:contextualSpacing/>
        <w:rPr>
          <w:rFonts w:ascii="Times New Roman" w:hAnsi="Times New Roman"/>
          <w:b/>
          <w:color w:val="000000"/>
          <w:sz w:val="30"/>
          <w:szCs w:val="30"/>
        </w:rPr>
      </w:pPr>
      <w:bookmarkStart w:id="642" w:name="_Toc420789761"/>
      <w:bookmarkStart w:id="643" w:name="_Toc443486568"/>
      <w:bookmarkStart w:id="644" w:name="_Toc513125466"/>
      <w:bookmarkStart w:id="645" w:name="_Toc24430"/>
      <w:bookmarkStart w:id="646" w:name="_Toc6787"/>
      <w:bookmarkEnd w:id="642"/>
      <w:r>
        <w:rPr>
          <w:rFonts w:ascii="Times New Roman" w:hAnsi="Times New Roman"/>
          <w:b/>
          <w:color w:val="000000"/>
          <w:sz w:val="30"/>
          <w:szCs w:val="30"/>
        </w:rPr>
        <w:t>10</w:t>
      </w:r>
      <w:bookmarkEnd w:id="643"/>
      <w:r>
        <w:rPr>
          <w:rFonts w:ascii="Times New Roman" w:hAnsi="Times New Roman"/>
          <w:b/>
          <w:color w:val="000000"/>
          <w:sz w:val="30"/>
          <w:szCs w:val="30"/>
        </w:rPr>
        <w:t>.2.4</w:t>
      </w:r>
      <w:r>
        <w:rPr>
          <w:rFonts w:ascii="Times New Roman" w:hAnsi="Times New Roman"/>
          <w:b/>
          <w:color w:val="000000"/>
          <w:sz w:val="30"/>
          <w:szCs w:val="30"/>
        </w:rPr>
        <w:t>外部评审</w:t>
      </w:r>
      <w:bookmarkEnd w:id="644"/>
      <w:bookmarkEnd w:id="645"/>
      <w:bookmarkEnd w:id="646"/>
    </w:p>
    <w:p w:rsidR="004015E9" w:rsidRDefault="002E505C">
      <w:pPr>
        <w:snapToGrid w:val="0"/>
        <w:spacing w:line="360" w:lineRule="auto"/>
        <w:ind w:firstLineChars="200" w:firstLine="560"/>
        <w:contextualSpacing/>
        <w:rPr>
          <w:color w:val="000000"/>
          <w:sz w:val="28"/>
          <w:szCs w:val="28"/>
        </w:rPr>
      </w:pPr>
      <w:r>
        <w:rPr>
          <w:color w:val="000000"/>
          <w:sz w:val="28"/>
          <w:szCs w:val="28"/>
        </w:rPr>
        <w:t>由上级主管部门、相关企业（或事业）单位、环保部门、周边公众代表、专家等对预案进行评审。</w:t>
      </w:r>
    </w:p>
    <w:p w:rsidR="004015E9" w:rsidRDefault="002E505C">
      <w:pPr>
        <w:pStyle w:val="3"/>
        <w:snapToGrid w:val="0"/>
        <w:contextualSpacing/>
        <w:rPr>
          <w:rFonts w:ascii="Times New Roman" w:hAnsi="Times New Roman"/>
          <w:b/>
          <w:color w:val="000000"/>
          <w:sz w:val="30"/>
          <w:szCs w:val="30"/>
        </w:rPr>
      </w:pPr>
      <w:bookmarkStart w:id="647" w:name="_Toc420789762"/>
      <w:bookmarkStart w:id="648" w:name="_Toc443486569"/>
      <w:bookmarkStart w:id="649" w:name="_Toc2582"/>
      <w:bookmarkStart w:id="650" w:name="_Toc1651"/>
      <w:bookmarkStart w:id="651" w:name="_Toc513125467"/>
      <w:bookmarkEnd w:id="647"/>
      <w:r>
        <w:rPr>
          <w:rFonts w:ascii="Times New Roman" w:hAnsi="Times New Roman"/>
          <w:b/>
          <w:color w:val="000000"/>
          <w:sz w:val="30"/>
          <w:szCs w:val="30"/>
        </w:rPr>
        <w:t>10</w:t>
      </w:r>
      <w:bookmarkEnd w:id="648"/>
      <w:r>
        <w:rPr>
          <w:rFonts w:ascii="Times New Roman" w:hAnsi="Times New Roman"/>
          <w:b/>
          <w:color w:val="000000"/>
          <w:sz w:val="30"/>
          <w:szCs w:val="30"/>
        </w:rPr>
        <w:t>.</w:t>
      </w:r>
      <w:r>
        <w:rPr>
          <w:rFonts w:ascii="Times New Roman" w:hAnsi="Times New Roman" w:hint="eastAsia"/>
          <w:b/>
          <w:color w:val="000000"/>
          <w:sz w:val="30"/>
          <w:szCs w:val="30"/>
        </w:rPr>
        <w:t>2.3</w:t>
      </w:r>
      <w:r>
        <w:rPr>
          <w:rFonts w:ascii="Times New Roman" w:hAnsi="Times New Roman"/>
          <w:b/>
          <w:color w:val="000000"/>
          <w:sz w:val="30"/>
          <w:szCs w:val="30"/>
        </w:rPr>
        <w:t>备案</w:t>
      </w:r>
      <w:bookmarkEnd w:id="649"/>
      <w:bookmarkEnd w:id="650"/>
      <w:bookmarkEnd w:id="651"/>
    </w:p>
    <w:p w:rsidR="004015E9" w:rsidRDefault="002E505C">
      <w:pPr>
        <w:snapToGrid w:val="0"/>
        <w:spacing w:line="360" w:lineRule="auto"/>
        <w:ind w:firstLineChars="200" w:firstLine="560"/>
        <w:contextualSpacing/>
        <w:rPr>
          <w:color w:val="000000"/>
          <w:sz w:val="28"/>
          <w:szCs w:val="28"/>
        </w:rPr>
      </w:pPr>
      <w:r>
        <w:rPr>
          <w:color w:val="000000"/>
          <w:sz w:val="28"/>
          <w:szCs w:val="28"/>
        </w:rPr>
        <w:t>本预案由枣庄市</w:t>
      </w:r>
      <w:r>
        <w:rPr>
          <w:rFonts w:hint="eastAsia"/>
          <w:color w:val="000000"/>
          <w:sz w:val="28"/>
          <w:szCs w:val="28"/>
        </w:rPr>
        <w:t>生态环境局市中区分局</w:t>
      </w:r>
      <w:r>
        <w:rPr>
          <w:color w:val="000000"/>
          <w:sz w:val="28"/>
          <w:szCs w:val="28"/>
        </w:rPr>
        <w:t>备案管理。经内部评审、外部评审后备案。</w:t>
      </w:r>
    </w:p>
    <w:p w:rsidR="004015E9" w:rsidRDefault="002E505C">
      <w:pPr>
        <w:pStyle w:val="3"/>
        <w:snapToGrid w:val="0"/>
        <w:contextualSpacing/>
        <w:rPr>
          <w:rFonts w:ascii="Times New Roman" w:hAnsi="Times New Roman"/>
          <w:b/>
          <w:color w:val="000000"/>
          <w:sz w:val="30"/>
          <w:szCs w:val="30"/>
        </w:rPr>
      </w:pPr>
      <w:bookmarkStart w:id="652" w:name="_Toc420789764"/>
      <w:bookmarkStart w:id="653" w:name="_Toc420789763"/>
      <w:bookmarkStart w:id="654" w:name="_Toc20384"/>
      <w:bookmarkStart w:id="655" w:name="_Toc25818"/>
      <w:bookmarkStart w:id="656" w:name="_Toc443486571"/>
      <w:bookmarkStart w:id="657" w:name="_Toc513125469"/>
      <w:bookmarkEnd w:id="652"/>
      <w:bookmarkEnd w:id="653"/>
      <w:r>
        <w:rPr>
          <w:rFonts w:ascii="Times New Roman" w:hAnsi="Times New Roman"/>
          <w:b/>
          <w:color w:val="000000"/>
          <w:sz w:val="30"/>
          <w:szCs w:val="30"/>
        </w:rPr>
        <w:t>10.</w:t>
      </w:r>
      <w:r>
        <w:rPr>
          <w:rFonts w:ascii="Times New Roman" w:hAnsi="Times New Roman" w:hint="eastAsia"/>
          <w:b/>
          <w:color w:val="000000"/>
          <w:sz w:val="30"/>
          <w:szCs w:val="30"/>
        </w:rPr>
        <w:t>2.4</w:t>
      </w:r>
      <w:r>
        <w:rPr>
          <w:rFonts w:ascii="Times New Roman" w:hAnsi="Times New Roman"/>
          <w:b/>
          <w:color w:val="000000"/>
          <w:sz w:val="30"/>
          <w:szCs w:val="30"/>
        </w:rPr>
        <w:t>应急预案实施</w:t>
      </w:r>
      <w:r>
        <w:rPr>
          <w:rFonts w:ascii="Times New Roman" w:hAnsi="Times New Roman"/>
          <w:b/>
          <w:color w:val="000000"/>
          <w:sz w:val="30"/>
          <w:szCs w:val="30"/>
        </w:rPr>
        <w:t xml:space="preserve"> </w:t>
      </w:r>
    </w:p>
    <w:bookmarkEnd w:id="654"/>
    <w:bookmarkEnd w:id="655"/>
    <w:bookmarkEnd w:id="656"/>
    <w:bookmarkEnd w:id="657"/>
    <w:p w:rsidR="004015E9" w:rsidRDefault="002E505C">
      <w:pPr>
        <w:snapToGrid w:val="0"/>
        <w:spacing w:line="360" w:lineRule="auto"/>
        <w:ind w:firstLineChars="200" w:firstLine="560"/>
        <w:contextualSpacing/>
        <w:rPr>
          <w:color w:val="000000"/>
          <w:sz w:val="28"/>
          <w:szCs w:val="28"/>
        </w:rPr>
        <w:sectPr w:rsidR="004015E9">
          <w:pgSz w:w="11906" w:h="16838"/>
          <w:pgMar w:top="1440" w:right="1800" w:bottom="1440" w:left="1800" w:header="720" w:footer="720" w:gutter="0"/>
          <w:cols w:space="720"/>
          <w:docGrid w:type="lines" w:linePitch="312"/>
        </w:sectPr>
      </w:pPr>
      <w:r>
        <w:rPr>
          <w:rFonts w:hint="eastAsia"/>
          <w:color w:val="000000"/>
          <w:sz w:val="28"/>
          <w:szCs w:val="28"/>
        </w:rPr>
        <w:t>本预案自颁发之日起实施、生效。</w:t>
      </w:r>
    </w:p>
    <w:p w:rsidR="004015E9" w:rsidRDefault="002E505C">
      <w:pPr>
        <w:pStyle w:val="1"/>
        <w:widowControl/>
        <w:snapToGrid w:val="0"/>
        <w:spacing w:line="360" w:lineRule="auto"/>
        <w:contextualSpacing/>
        <w:jc w:val="center"/>
        <w:rPr>
          <w:color w:val="000000"/>
          <w:sz w:val="30"/>
          <w:szCs w:val="30"/>
        </w:rPr>
      </w:pPr>
      <w:bookmarkStart w:id="658" w:name="_Toc420789765"/>
      <w:bookmarkStart w:id="659" w:name="_Toc26588"/>
      <w:bookmarkStart w:id="660" w:name="_Toc14345"/>
      <w:bookmarkStart w:id="661" w:name="_Toc513125471"/>
      <w:bookmarkStart w:id="662" w:name="_Toc27884"/>
      <w:bookmarkEnd w:id="658"/>
      <w:r>
        <w:rPr>
          <w:color w:val="000000"/>
          <w:sz w:val="30"/>
          <w:szCs w:val="30"/>
        </w:rPr>
        <w:lastRenderedPageBreak/>
        <w:t>11</w:t>
      </w:r>
      <w:r>
        <w:rPr>
          <w:color w:val="000000"/>
          <w:sz w:val="30"/>
          <w:szCs w:val="30"/>
        </w:rPr>
        <w:t>附</w:t>
      </w:r>
      <w:bookmarkEnd w:id="532"/>
      <w:bookmarkEnd w:id="533"/>
      <w:bookmarkEnd w:id="534"/>
      <w:bookmarkEnd w:id="535"/>
      <w:r>
        <w:rPr>
          <w:color w:val="000000"/>
          <w:sz w:val="30"/>
          <w:szCs w:val="30"/>
        </w:rPr>
        <w:t>图及附件</w:t>
      </w:r>
      <w:bookmarkEnd w:id="536"/>
      <w:bookmarkEnd w:id="659"/>
      <w:bookmarkEnd w:id="660"/>
      <w:bookmarkEnd w:id="661"/>
      <w:bookmarkEnd w:id="662"/>
      <w:r>
        <w:rPr>
          <w:color w:val="000000"/>
          <w:sz w:val="30"/>
          <w:szCs w:val="30"/>
        </w:rPr>
        <w:t xml:space="preserve"> </w:t>
      </w:r>
    </w:p>
    <w:p w:rsidR="004015E9" w:rsidRDefault="002E505C">
      <w:pPr>
        <w:pStyle w:val="2"/>
        <w:snapToGrid w:val="0"/>
        <w:spacing w:line="360" w:lineRule="auto"/>
        <w:contextualSpacing/>
        <w:rPr>
          <w:rFonts w:ascii="Times New Roman" w:eastAsia="宋体" w:hAnsi="Times New Roman"/>
          <w:color w:val="000000"/>
          <w:sz w:val="24"/>
          <w:szCs w:val="24"/>
        </w:rPr>
      </w:pPr>
      <w:bookmarkStart w:id="663" w:name="_Toc18134"/>
      <w:bookmarkStart w:id="664" w:name="_Toc6883"/>
      <w:bookmarkStart w:id="665" w:name="_Toc25795"/>
      <w:bookmarkStart w:id="666" w:name="_Toc443486212"/>
      <w:bookmarkStart w:id="667" w:name="_Toc513125472"/>
      <w:r>
        <w:rPr>
          <w:rFonts w:ascii="Times New Roman" w:eastAsia="宋体" w:hAnsi="Times New Roman"/>
          <w:color w:val="000000"/>
          <w:sz w:val="24"/>
          <w:szCs w:val="24"/>
        </w:rPr>
        <w:t>11.1</w:t>
      </w:r>
      <w:r>
        <w:rPr>
          <w:rFonts w:ascii="Times New Roman" w:eastAsia="宋体" w:hAnsi="Times New Roman"/>
          <w:color w:val="000000"/>
          <w:sz w:val="24"/>
          <w:szCs w:val="24"/>
        </w:rPr>
        <w:t>附件</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1</w:t>
      </w:r>
      <w:r>
        <w:rPr>
          <w:rFonts w:hint="eastAsia"/>
          <w:color w:val="000000"/>
          <w:sz w:val="24"/>
        </w:rPr>
        <w:t>危废处置协议</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2</w:t>
      </w:r>
      <w:r>
        <w:rPr>
          <w:rFonts w:hint="eastAsia"/>
          <w:color w:val="000000"/>
          <w:sz w:val="24"/>
        </w:rPr>
        <w:t>应急救援协议</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3</w:t>
      </w:r>
      <w:r>
        <w:rPr>
          <w:rFonts w:hint="eastAsia"/>
          <w:color w:val="000000"/>
          <w:sz w:val="24"/>
        </w:rPr>
        <w:t>应急检测协议</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4</w:t>
      </w:r>
      <w:r>
        <w:rPr>
          <w:color w:val="000000"/>
          <w:sz w:val="24"/>
        </w:rPr>
        <w:t>应急指挥体系</w:t>
      </w:r>
    </w:p>
    <w:p w:rsidR="004015E9" w:rsidRDefault="002E505C">
      <w:pPr>
        <w:snapToGrid w:val="0"/>
        <w:spacing w:line="360" w:lineRule="auto"/>
        <w:ind w:firstLineChars="200" w:firstLine="480"/>
        <w:contextualSpacing/>
        <w:rPr>
          <w:color w:val="000000"/>
          <w:sz w:val="24"/>
        </w:rPr>
      </w:pPr>
      <w:r>
        <w:rPr>
          <w:color w:val="000000"/>
          <w:sz w:val="24"/>
        </w:rPr>
        <w:t>附件</w:t>
      </w:r>
      <w:r>
        <w:rPr>
          <w:rFonts w:hint="eastAsia"/>
          <w:color w:val="000000"/>
          <w:sz w:val="24"/>
        </w:rPr>
        <w:t>5</w:t>
      </w:r>
      <w:r>
        <w:rPr>
          <w:rFonts w:hint="eastAsia"/>
          <w:color w:val="000000"/>
          <w:sz w:val="24"/>
        </w:rPr>
        <w:t>应急救援联系方式一览表</w:t>
      </w:r>
    </w:p>
    <w:p w:rsidR="004015E9" w:rsidRDefault="002E505C">
      <w:pPr>
        <w:snapToGrid w:val="0"/>
        <w:spacing w:line="360" w:lineRule="auto"/>
        <w:ind w:firstLineChars="200" w:firstLine="480"/>
        <w:contextualSpacing/>
        <w:rPr>
          <w:color w:val="000000"/>
          <w:sz w:val="24"/>
        </w:rPr>
      </w:pPr>
      <w:r>
        <w:rPr>
          <w:color w:val="000000"/>
          <w:sz w:val="24"/>
        </w:rPr>
        <w:t>附件</w:t>
      </w:r>
      <w:r>
        <w:rPr>
          <w:rFonts w:hint="eastAsia"/>
          <w:color w:val="000000"/>
          <w:sz w:val="24"/>
        </w:rPr>
        <w:t>6</w:t>
      </w:r>
      <w:r>
        <w:rPr>
          <w:color w:val="000000"/>
          <w:sz w:val="24"/>
        </w:rPr>
        <w:t>外部关联单位应急通信联系表</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7</w:t>
      </w:r>
      <w:r>
        <w:rPr>
          <w:rFonts w:hint="eastAsia"/>
          <w:color w:val="000000"/>
          <w:sz w:val="24"/>
        </w:rPr>
        <w:t>应急物资与装备一览表</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8</w:t>
      </w:r>
      <w:r>
        <w:rPr>
          <w:rFonts w:hint="eastAsia"/>
          <w:color w:val="000000"/>
          <w:sz w:val="24"/>
        </w:rPr>
        <w:t>应急演练报告</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9</w:t>
      </w:r>
      <w:r>
        <w:rPr>
          <w:rFonts w:hint="eastAsia"/>
          <w:color w:val="000000"/>
          <w:sz w:val="24"/>
        </w:rPr>
        <w:t>环境污染事故应急预案启动令</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10</w:t>
      </w:r>
      <w:r>
        <w:rPr>
          <w:rFonts w:hint="eastAsia"/>
          <w:color w:val="000000"/>
          <w:sz w:val="24"/>
        </w:rPr>
        <w:t>环境污染事故应急状态终止令</w:t>
      </w:r>
    </w:p>
    <w:p w:rsidR="004015E9" w:rsidRDefault="002E505C">
      <w:pPr>
        <w:snapToGrid w:val="0"/>
        <w:spacing w:line="360" w:lineRule="auto"/>
        <w:ind w:firstLineChars="200" w:firstLine="480"/>
        <w:contextualSpacing/>
        <w:rPr>
          <w:color w:val="000000"/>
          <w:sz w:val="24"/>
        </w:rPr>
      </w:pPr>
      <w:r>
        <w:rPr>
          <w:rFonts w:hint="eastAsia"/>
          <w:color w:val="000000"/>
          <w:sz w:val="24"/>
        </w:rPr>
        <w:t>附件</w:t>
      </w:r>
      <w:r>
        <w:rPr>
          <w:rFonts w:hint="eastAsia"/>
          <w:color w:val="000000"/>
          <w:sz w:val="24"/>
        </w:rPr>
        <w:t>11</w:t>
      </w:r>
      <w:r>
        <w:rPr>
          <w:rFonts w:hint="eastAsia"/>
          <w:color w:val="000000"/>
          <w:sz w:val="24"/>
        </w:rPr>
        <w:t>应急预案变更记录</w:t>
      </w:r>
    </w:p>
    <w:p w:rsidR="004015E9" w:rsidRDefault="002E505C">
      <w:pPr>
        <w:pStyle w:val="2"/>
        <w:snapToGrid w:val="0"/>
        <w:spacing w:line="360" w:lineRule="auto"/>
        <w:contextualSpacing/>
        <w:rPr>
          <w:rFonts w:ascii="Times New Roman" w:eastAsia="宋体" w:hAnsi="Times New Roman"/>
          <w:color w:val="000000"/>
          <w:sz w:val="24"/>
          <w:szCs w:val="24"/>
        </w:rPr>
      </w:pPr>
      <w:r>
        <w:rPr>
          <w:rFonts w:ascii="Times New Roman" w:eastAsia="宋体" w:hAnsi="Times New Roman" w:hint="eastAsia"/>
          <w:color w:val="000000"/>
          <w:sz w:val="24"/>
          <w:szCs w:val="24"/>
        </w:rPr>
        <w:t>11.2</w:t>
      </w:r>
      <w:r>
        <w:rPr>
          <w:rFonts w:ascii="Times New Roman" w:eastAsia="宋体" w:hAnsi="Times New Roman"/>
          <w:color w:val="000000"/>
          <w:sz w:val="24"/>
          <w:szCs w:val="24"/>
        </w:rPr>
        <w:t>附图</w:t>
      </w:r>
      <w:bookmarkEnd w:id="663"/>
      <w:bookmarkEnd w:id="664"/>
      <w:bookmarkEnd w:id="665"/>
      <w:bookmarkEnd w:id="666"/>
      <w:bookmarkEnd w:id="667"/>
    </w:p>
    <w:p w:rsidR="004015E9" w:rsidRDefault="002E505C">
      <w:pPr>
        <w:snapToGrid w:val="0"/>
        <w:spacing w:line="360" w:lineRule="auto"/>
        <w:ind w:firstLineChars="200" w:firstLine="480"/>
        <w:contextualSpacing/>
        <w:rPr>
          <w:color w:val="000000"/>
          <w:sz w:val="24"/>
        </w:rPr>
      </w:pPr>
      <w:r>
        <w:rPr>
          <w:color w:val="000000"/>
          <w:sz w:val="24"/>
        </w:rPr>
        <w:t>附图</w:t>
      </w:r>
      <w:r>
        <w:rPr>
          <w:color w:val="000000"/>
          <w:sz w:val="24"/>
        </w:rPr>
        <w:t>1</w:t>
      </w:r>
      <w:r>
        <w:rPr>
          <w:rFonts w:hint="eastAsia"/>
          <w:color w:val="000000"/>
          <w:sz w:val="24"/>
        </w:rPr>
        <w:t>企业</w:t>
      </w:r>
      <w:r>
        <w:rPr>
          <w:color w:val="000000"/>
          <w:sz w:val="24"/>
        </w:rPr>
        <w:t>地理位置图</w:t>
      </w:r>
    </w:p>
    <w:p w:rsidR="004015E9" w:rsidRDefault="002E505C">
      <w:pPr>
        <w:snapToGrid w:val="0"/>
        <w:spacing w:line="360" w:lineRule="auto"/>
        <w:ind w:firstLineChars="200" w:firstLine="480"/>
        <w:contextualSpacing/>
        <w:rPr>
          <w:color w:val="000000"/>
          <w:sz w:val="24"/>
        </w:rPr>
      </w:pPr>
      <w:r>
        <w:rPr>
          <w:color w:val="000000"/>
          <w:sz w:val="24"/>
        </w:rPr>
        <w:t>附图</w:t>
      </w:r>
      <w:r>
        <w:rPr>
          <w:color w:val="000000"/>
          <w:sz w:val="24"/>
        </w:rPr>
        <w:t>2</w:t>
      </w:r>
      <w:r>
        <w:rPr>
          <w:rFonts w:hint="eastAsia"/>
          <w:color w:val="000000"/>
          <w:sz w:val="24"/>
        </w:rPr>
        <w:t>环境风险受体分布图</w:t>
      </w:r>
    </w:p>
    <w:p w:rsidR="004015E9" w:rsidRDefault="002E505C">
      <w:pPr>
        <w:snapToGrid w:val="0"/>
        <w:spacing w:line="360" w:lineRule="auto"/>
        <w:ind w:firstLineChars="200" w:firstLine="480"/>
        <w:contextualSpacing/>
        <w:rPr>
          <w:color w:val="000000"/>
          <w:sz w:val="24"/>
        </w:rPr>
      </w:pPr>
      <w:r>
        <w:rPr>
          <w:color w:val="000000"/>
          <w:sz w:val="24"/>
        </w:rPr>
        <w:t>附图</w:t>
      </w:r>
      <w:r>
        <w:rPr>
          <w:color w:val="000000"/>
          <w:sz w:val="24"/>
        </w:rPr>
        <w:t>3</w:t>
      </w:r>
      <w:r>
        <w:rPr>
          <w:color w:val="000000"/>
          <w:sz w:val="24"/>
        </w:rPr>
        <w:t>厂区平面布置</w:t>
      </w:r>
    </w:p>
    <w:p w:rsidR="004015E9" w:rsidRDefault="002E505C">
      <w:pPr>
        <w:snapToGrid w:val="0"/>
        <w:spacing w:line="360" w:lineRule="auto"/>
        <w:ind w:firstLineChars="200" w:firstLine="480"/>
        <w:contextualSpacing/>
        <w:rPr>
          <w:color w:val="000000"/>
          <w:sz w:val="24"/>
        </w:rPr>
      </w:pPr>
      <w:r>
        <w:rPr>
          <w:color w:val="000000"/>
          <w:sz w:val="24"/>
        </w:rPr>
        <w:t>附图</w:t>
      </w:r>
      <w:r>
        <w:rPr>
          <w:rFonts w:hint="eastAsia"/>
          <w:color w:val="000000"/>
          <w:sz w:val="24"/>
        </w:rPr>
        <w:t>4</w:t>
      </w:r>
      <w:r>
        <w:rPr>
          <w:rFonts w:hint="eastAsia"/>
          <w:color w:val="000000"/>
          <w:sz w:val="24"/>
        </w:rPr>
        <w:t>危险源分布图</w:t>
      </w:r>
    </w:p>
    <w:p w:rsidR="004015E9" w:rsidRDefault="002E505C">
      <w:pPr>
        <w:snapToGrid w:val="0"/>
        <w:spacing w:line="360" w:lineRule="auto"/>
        <w:ind w:firstLineChars="200" w:firstLine="480"/>
        <w:contextualSpacing/>
        <w:rPr>
          <w:color w:val="000000"/>
          <w:sz w:val="24"/>
        </w:rPr>
      </w:pPr>
      <w:r>
        <w:rPr>
          <w:rFonts w:hint="eastAsia"/>
          <w:color w:val="000000"/>
          <w:sz w:val="24"/>
        </w:rPr>
        <w:t>附图</w:t>
      </w:r>
      <w:r>
        <w:rPr>
          <w:rFonts w:hint="eastAsia"/>
          <w:color w:val="000000"/>
          <w:sz w:val="24"/>
        </w:rPr>
        <w:t>5</w:t>
      </w:r>
      <w:r>
        <w:rPr>
          <w:rFonts w:hint="eastAsia"/>
          <w:color w:val="000000"/>
          <w:sz w:val="24"/>
        </w:rPr>
        <w:t>雨污管线图</w:t>
      </w:r>
    </w:p>
    <w:p w:rsidR="004015E9" w:rsidRDefault="002E505C">
      <w:pPr>
        <w:snapToGrid w:val="0"/>
        <w:spacing w:line="360" w:lineRule="auto"/>
        <w:ind w:firstLineChars="200" w:firstLine="480"/>
        <w:contextualSpacing/>
        <w:rPr>
          <w:color w:val="000000"/>
          <w:sz w:val="24"/>
        </w:rPr>
      </w:pPr>
      <w:r>
        <w:rPr>
          <w:rFonts w:hint="eastAsia"/>
          <w:color w:val="000000"/>
          <w:sz w:val="24"/>
        </w:rPr>
        <w:t>附图</w:t>
      </w:r>
      <w:r>
        <w:rPr>
          <w:rFonts w:hint="eastAsia"/>
          <w:color w:val="000000"/>
          <w:sz w:val="24"/>
        </w:rPr>
        <w:t>6</w:t>
      </w:r>
      <w:r>
        <w:rPr>
          <w:rFonts w:hint="eastAsia"/>
          <w:color w:val="000000"/>
          <w:sz w:val="24"/>
        </w:rPr>
        <w:t>紧急疏散图</w:t>
      </w:r>
    </w:p>
    <w:p w:rsidR="004015E9" w:rsidRDefault="002E505C">
      <w:pPr>
        <w:snapToGrid w:val="0"/>
        <w:spacing w:line="360" w:lineRule="auto"/>
        <w:ind w:firstLineChars="200" w:firstLine="480"/>
        <w:contextualSpacing/>
        <w:rPr>
          <w:color w:val="000000"/>
          <w:sz w:val="24"/>
        </w:rPr>
      </w:pPr>
      <w:r>
        <w:rPr>
          <w:rFonts w:hint="eastAsia"/>
          <w:color w:val="000000"/>
          <w:sz w:val="24"/>
        </w:rPr>
        <w:t>附图</w:t>
      </w:r>
      <w:r>
        <w:rPr>
          <w:rFonts w:hint="eastAsia"/>
          <w:color w:val="000000"/>
          <w:sz w:val="24"/>
        </w:rPr>
        <w:t xml:space="preserve">7 </w:t>
      </w:r>
      <w:r>
        <w:rPr>
          <w:rFonts w:hint="eastAsia"/>
          <w:color w:val="000000"/>
          <w:sz w:val="24"/>
        </w:rPr>
        <w:t>现场照片</w:t>
      </w:r>
    </w:p>
    <w:p w:rsidR="004015E9" w:rsidRDefault="002E505C">
      <w:pPr>
        <w:snapToGrid w:val="0"/>
        <w:spacing w:line="360" w:lineRule="auto"/>
        <w:ind w:firstLineChars="200" w:firstLine="480"/>
        <w:contextualSpacing/>
        <w:rPr>
          <w:color w:val="000000"/>
          <w:sz w:val="24"/>
        </w:rPr>
      </w:pPr>
      <w:r>
        <w:rPr>
          <w:rFonts w:hint="eastAsia"/>
          <w:color w:val="000000"/>
          <w:sz w:val="24"/>
        </w:rPr>
        <w:t>附图</w:t>
      </w:r>
      <w:r>
        <w:rPr>
          <w:rFonts w:hint="eastAsia"/>
          <w:color w:val="000000"/>
          <w:sz w:val="24"/>
        </w:rPr>
        <w:t xml:space="preserve">8 </w:t>
      </w:r>
      <w:r>
        <w:rPr>
          <w:rFonts w:hint="eastAsia"/>
          <w:color w:val="000000"/>
          <w:sz w:val="24"/>
        </w:rPr>
        <w:t>应急演练照片</w:t>
      </w:r>
    </w:p>
    <w:p w:rsidR="004015E9" w:rsidRDefault="004015E9">
      <w:pPr>
        <w:pStyle w:val="a9"/>
        <w:ind w:firstLine="480"/>
        <w:rPr>
          <w:color w:val="000000"/>
          <w:sz w:val="24"/>
        </w:rPr>
      </w:pPr>
    </w:p>
    <w:p w:rsidR="004015E9" w:rsidRDefault="004015E9">
      <w:pPr>
        <w:snapToGrid w:val="0"/>
        <w:spacing w:line="360" w:lineRule="auto"/>
        <w:contextualSpacing/>
        <w:rPr>
          <w:color w:val="000000"/>
          <w:kern w:val="44"/>
          <w:sz w:val="30"/>
          <w:szCs w:val="30"/>
        </w:rPr>
        <w:sectPr w:rsidR="004015E9">
          <w:pgSz w:w="11906" w:h="16838"/>
          <w:pgMar w:top="1440" w:right="1800" w:bottom="1440" w:left="1800" w:header="720" w:footer="720" w:gutter="0"/>
          <w:cols w:space="720"/>
          <w:docGrid w:type="lines" w:linePitch="312"/>
        </w:sectPr>
      </w:pPr>
      <w:bookmarkStart w:id="668" w:name="_Toc10878"/>
      <w:bookmarkStart w:id="669" w:name="_Toc513125474"/>
      <w:bookmarkStart w:id="670" w:name="_Toc4484"/>
    </w:p>
    <w:bookmarkEnd w:id="668"/>
    <w:bookmarkEnd w:id="669"/>
    <w:bookmarkEnd w:id="670"/>
    <w:p w:rsidR="004015E9" w:rsidRDefault="002E505C">
      <w:pPr>
        <w:snapToGrid w:val="0"/>
        <w:spacing w:line="360" w:lineRule="auto"/>
        <w:contextualSpacing/>
        <w:rPr>
          <w:color w:val="000000"/>
          <w:sz w:val="24"/>
        </w:rPr>
        <w:sectPr w:rsidR="004015E9">
          <w:footerReference w:type="default" r:id="rId18"/>
          <w:pgSz w:w="11906" w:h="16838"/>
          <w:pgMar w:top="1440" w:right="1800" w:bottom="1440" w:left="1800" w:header="851" w:footer="992" w:gutter="0"/>
          <w:cols w:space="720"/>
          <w:docGrid w:type="lines" w:linePitch="312"/>
        </w:sectPr>
      </w:pPr>
      <w:r>
        <w:rPr>
          <w:rFonts w:hint="eastAsia"/>
          <w:color w:val="000000"/>
          <w:sz w:val="24"/>
        </w:rPr>
        <w:lastRenderedPageBreak/>
        <w:t>附件</w:t>
      </w:r>
      <w:r>
        <w:rPr>
          <w:rFonts w:hint="eastAsia"/>
          <w:color w:val="000000"/>
          <w:sz w:val="24"/>
        </w:rPr>
        <w:t xml:space="preserve">1  </w:t>
      </w:r>
      <w:r>
        <w:rPr>
          <w:rFonts w:hint="eastAsia"/>
          <w:color w:val="000000"/>
          <w:sz w:val="24"/>
        </w:rPr>
        <w:t>危废处置协议</w:t>
      </w:r>
    </w:p>
    <w:p w:rsidR="004015E9" w:rsidRDefault="002E505C">
      <w:pPr>
        <w:snapToGrid w:val="0"/>
        <w:spacing w:line="360" w:lineRule="auto"/>
        <w:contextualSpacing/>
        <w:rPr>
          <w:color w:val="000000"/>
          <w:sz w:val="24"/>
        </w:rPr>
        <w:sectPr w:rsidR="004015E9">
          <w:pgSz w:w="11906" w:h="16838"/>
          <w:pgMar w:top="1440" w:right="1800" w:bottom="1440" w:left="1800" w:header="851" w:footer="992" w:gutter="0"/>
          <w:cols w:space="720"/>
          <w:docGrid w:type="lines" w:linePitch="312"/>
        </w:sectPr>
      </w:pPr>
      <w:r>
        <w:rPr>
          <w:rFonts w:hint="eastAsia"/>
          <w:color w:val="000000"/>
          <w:sz w:val="24"/>
        </w:rPr>
        <w:lastRenderedPageBreak/>
        <w:t>附件</w:t>
      </w:r>
      <w:r>
        <w:rPr>
          <w:rFonts w:hint="eastAsia"/>
          <w:color w:val="000000"/>
          <w:sz w:val="24"/>
        </w:rPr>
        <w:t>2</w:t>
      </w:r>
      <w:r>
        <w:rPr>
          <w:rFonts w:hint="eastAsia"/>
          <w:color w:val="000000"/>
          <w:sz w:val="24"/>
        </w:rPr>
        <w:t>应急救援协议</w:t>
      </w:r>
    </w:p>
    <w:p w:rsidR="004015E9" w:rsidRDefault="002E505C">
      <w:pPr>
        <w:snapToGrid w:val="0"/>
        <w:spacing w:line="360" w:lineRule="auto"/>
        <w:contextualSpacing/>
        <w:rPr>
          <w:color w:val="000000"/>
          <w:sz w:val="24"/>
        </w:rPr>
      </w:pPr>
      <w:r>
        <w:rPr>
          <w:rFonts w:hint="eastAsia"/>
          <w:color w:val="000000"/>
          <w:sz w:val="24"/>
        </w:rPr>
        <w:lastRenderedPageBreak/>
        <w:t>附件</w:t>
      </w:r>
      <w:r>
        <w:rPr>
          <w:rFonts w:hint="eastAsia"/>
          <w:color w:val="000000"/>
          <w:sz w:val="24"/>
        </w:rPr>
        <w:t>3</w:t>
      </w:r>
      <w:r>
        <w:rPr>
          <w:rFonts w:hint="eastAsia"/>
          <w:color w:val="000000"/>
          <w:sz w:val="24"/>
        </w:rPr>
        <w:t>应急检测协议</w:t>
      </w:r>
    </w:p>
    <w:p w:rsidR="004015E9" w:rsidRDefault="004015E9">
      <w:pPr>
        <w:pStyle w:val="a9"/>
        <w:ind w:firstLineChars="0" w:firstLine="0"/>
        <w:rPr>
          <w:color w:val="000000"/>
          <w:sz w:val="24"/>
        </w:rPr>
        <w:sectPr w:rsidR="004015E9">
          <w:pgSz w:w="11906" w:h="16838"/>
          <w:pgMar w:top="1440" w:right="1800" w:bottom="1440" w:left="1800" w:header="851" w:footer="992" w:gutter="0"/>
          <w:cols w:space="720"/>
          <w:docGrid w:type="lines" w:linePitch="312"/>
        </w:sectPr>
      </w:pPr>
    </w:p>
    <w:p w:rsidR="004015E9" w:rsidRDefault="002E505C">
      <w:pPr>
        <w:snapToGrid w:val="0"/>
        <w:spacing w:line="360" w:lineRule="auto"/>
        <w:contextualSpacing/>
        <w:rPr>
          <w:color w:val="000000"/>
          <w:sz w:val="24"/>
        </w:rPr>
      </w:pPr>
      <w:r>
        <w:rPr>
          <w:rFonts w:hint="eastAsia"/>
          <w:color w:val="000000"/>
          <w:sz w:val="24"/>
        </w:rPr>
        <w:lastRenderedPageBreak/>
        <w:t>附件</w:t>
      </w:r>
      <w:r>
        <w:rPr>
          <w:rFonts w:hint="eastAsia"/>
          <w:color w:val="000000"/>
          <w:sz w:val="24"/>
        </w:rPr>
        <w:t xml:space="preserve">4 </w:t>
      </w:r>
      <w:r>
        <w:rPr>
          <w:color w:val="000000"/>
          <w:sz w:val="24"/>
        </w:rPr>
        <w:t>应急指挥体系</w:t>
      </w:r>
    </w:p>
    <w:p w:rsidR="004015E9" w:rsidRDefault="002E505C">
      <w:pPr>
        <w:snapToGrid w:val="0"/>
        <w:spacing w:line="360" w:lineRule="auto"/>
        <w:contextualSpacing/>
        <w:rPr>
          <w:color w:val="000000"/>
          <w:sz w:val="24"/>
        </w:rPr>
      </w:pPr>
      <w:r>
        <w:rPr>
          <w:rFonts w:hint="eastAsia"/>
          <w:noProof/>
          <w:color w:val="000000"/>
          <w:sz w:val="24"/>
        </w:rPr>
        <w:drawing>
          <wp:inline distT="0" distB="0" distL="114300" distR="114300">
            <wp:extent cx="8726170" cy="4565015"/>
            <wp:effectExtent l="0" t="0" r="17780" b="6985"/>
            <wp:docPr id="82" name="图片 82" descr="1587785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587785713(1)"/>
                    <pic:cNvPicPr>
                      <a:picLocks noChangeAspect="1"/>
                    </pic:cNvPicPr>
                  </pic:nvPicPr>
                  <pic:blipFill>
                    <a:blip r:embed="rId19"/>
                    <a:srcRect b="977"/>
                    <a:stretch>
                      <a:fillRect/>
                    </a:stretch>
                  </pic:blipFill>
                  <pic:spPr>
                    <a:xfrm>
                      <a:off x="0" y="0"/>
                      <a:ext cx="8726170" cy="4565015"/>
                    </a:xfrm>
                    <a:prstGeom prst="rect">
                      <a:avLst/>
                    </a:prstGeom>
                  </pic:spPr>
                </pic:pic>
              </a:graphicData>
            </a:graphic>
          </wp:inline>
        </w:drawing>
      </w:r>
    </w:p>
    <w:p w:rsidR="004015E9" w:rsidRDefault="004015E9">
      <w:pPr>
        <w:snapToGrid w:val="0"/>
        <w:spacing w:line="360" w:lineRule="auto"/>
        <w:contextualSpacing/>
        <w:rPr>
          <w:color w:val="000000"/>
          <w:sz w:val="24"/>
        </w:rPr>
        <w:sectPr w:rsidR="004015E9">
          <w:pgSz w:w="16838" w:h="11906" w:orient="landscape"/>
          <w:pgMar w:top="1800" w:right="1440" w:bottom="1800" w:left="1440" w:header="851" w:footer="992" w:gutter="0"/>
          <w:cols w:space="720"/>
          <w:docGrid w:type="lines" w:linePitch="312"/>
        </w:sectPr>
      </w:pPr>
    </w:p>
    <w:p w:rsidR="004015E9" w:rsidRDefault="002E505C">
      <w:pPr>
        <w:pStyle w:val="JJJJ"/>
        <w:ind w:firstLineChars="0" w:firstLine="0"/>
        <w:rPr>
          <w:color w:val="000000"/>
        </w:rPr>
      </w:pPr>
      <w:r>
        <w:rPr>
          <w:rFonts w:hint="eastAsia"/>
          <w:color w:val="000000"/>
        </w:rPr>
        <w:lastRenderedPageBreak/>
        <w:t>附件</w:t>
      </w:r>
      <w:r>
        <w:rPr>
          <w:rFonts w:hint="eastAsia"/>
          <w:color w:val="000000"/>
        </w:rPr>
        <w:t xml:space="preserve">5  </w:t>
      </w:r>
      <w:r>
        <w:rPr>
          <w:rFonts w:hint="eastAsia"/>
          <w:color w:val="000000"/>
        </w:rPr>
        <w:t>应急救援联系方式一览表</w:t>
      </w:r>
    </w:p>
    <w:tbl>
      <w:tblPr>
        <w:tblW w:w="4999"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85"/>
        <w:gridCol w:w="1600"/>
        <w:gridCol w:w="1385"/>
        <w:gridCol w:w="2609"/>
        <w:gridCol w:w="1741"/>
      </w:tblGrid>
      <w:tr w:rsidR="004015E9" w:rsidTr="00926A13">
        <w:trPr>
          <w:trHeight w:val="340"/>
        </w:trPr>
        <w:tc>
          <w:tcPr>
            <w:tcW w:w="695" w:type="pct"/>
            <w:tcBorders>
              <w:tl2br w:val="nil"/>
              <w:tr2bl w:val="nil"/>
            </w:tcBorders>
            <w:noWrap/>
            <w:vAlign w:val="center"/>
          </w:tcPr>
          <w:p w:rsidR="004015E9" w:rsidRDefault="002E505C">
            <w:pPr>
              <w:contextualSpacing/>
              <w:jc w:val="center"/>
              <w:rPr>
                <w:rFonts w:hAnsi="宋体"/>
                <w:sz w:val="24"/>
              </w:rPr>
            </w:pPr>
            <w:r>
              <w:rPr>
                <w:rFonts w:hAnsi="宋体" w:hint="eastAsia"/>
                <w:sz w:val="24"/>
              </w:rPr>
              <w:t>应急救援部门</w:t>
            </w:r>
          </w:p>
        </w:tc>
        <w:tc>
          <w:tcPr>
            <w:tcW w:w="939" w:type="pct"/>
            <w:tcBorders>
              <w:tl2br w:val="nil"/>
              <w:tr2bl w:val="nil"/>
            </w:tcBorders>
            <w:noWrap/>
            <w:vAlign w:val="center"/>
          </w:tcPr>
          <w:p w:rsidR="004015E9" w:rsidRDefault="002E505C">
            <w:pPr>
              <w:contextualSpacing/>
              <w:jc w:val="center"/>
              <w:rPr>
                <w:rFonts w:hAnsi="宋体"/>
                <w:sz w:val="24"/>
              </w:rPr>
            </w:pPr>
            <w:r>
              <w:rPr>
                <w:rFonts w:hAnsi="宋体" w:hint="eastAsia"/>
                <w:sz w:val="24"/>
              </w:rPr>
              <w:t>职位</w:t>
            </w:r>
          </w:p>
        </w:tc>
        <w:tc>
          <w:tcPr>
            <w:tcW w:w="813" w:type="pct"/>
            <w:tcBorders>
              <w:tl2br w:val="nil"/>
              <w:tr2bl w:val="nil"/>
            </w:tcBorders>
            <w:noWrap/>
            <w:vAlign w:val="center"/>
          </w:tcPr>
          <w:p w:rsidR="004015E9" w:rsidRDefault="002E505C">
            <w:pPr>
              <w:contextualSpacing/>
              <w:jc w:val="center"/>
              <w:rPr>
                <w:rFonts w:hAnsi="宋体"/>
                <w:sz w:val="24"/>
              </w:rPr>
            </w:pPr>
            <w:r>
              <w:rPr>
                <w:rFonts w:hAnsi="宋体" w:hint="eastAsia"/>
                <w:sz w:val="24"/>
              </w:rPr>
              <w:t>姓名</w:t>
            </w:r>
          </w:p>
        </w:tc>
        <w:tc>
          <w:tcPr>
            <w:tcW w:w="1531" w:type="pct"/>
            <w:tcBorders>
              <w:tl2br w:val="nil"/>
              <w:tr2bl w:val="nil"/>
            </w:tcBorders>
            <w:noWrap/>
            <w:vAlign w:val="center"/>
          </w:tcPr>
          <w:p w:rsidR="004015E9" w:rsidRDefault="002E505C">
            <w:pPr>
              <w:contextualSpacing/>
              <w:jc w:val="center"/>
              <w:rPr>
                <w:rFonts w:hAnsi="宋体"/>
                <w:sz w:val="24"/>
              </w:rPr>
            </w:pPr>
            <w:r>
              <w:rPr>
                <w:rFonts w:hAnsi="宋体" w:hint="eastAsia"/>
                <w:sz w:val="24"/>
              </w:rPr>
              <w:t>公司职务</w:t>
            </w:r>
          </w:p>
        </w:tc>
        <w:tc>
          <w:tcPr>
            <w:tcW w:w="1022" w:type="pct"/>
            <w:tcBorders>
              <w:tl2br w:val="nil"/>
              <w:tr2bl w:val="nil"/>
            </w:tcBorders>
            <w:noWrap/>
            <w:vAlign w:val="center"/>
          </w:tcPr>
          <w:p w:rsidR="004015E9" w:rsidRDefault="002E505C">
            <w:pPr>
              <w:contextualSpacing/>
              <w:jc w:val="center"/>
              <w:rPr>
                <w:rFonts w:hAnsi="宋体"/>
                <w:sz w:val="24"/>
              </w:rPr>
            </w:pPr>
            <w:r>
              <w:rPr>
                <w:rFonts w:hAnsi="宋体" w:hint="eastAsia"/>
                <w:sz w:val="24"/>
              </w:rPr>
              <w:t>电话</w:t>
            </w:r>
          </w:p>
        </w:tc>
      </w:tr>
      <w:tr w:rsidR="00C36AFB" w:rsidTr="00926A13">
        <w:trPr>
          <w:trHeight w:val="340"/>
        </w:trPr>
        <w:tc>
          <w:tcPr>
            <w:tcW w:w="695" w:type="pct"/>
            <w:vMerge w:val="restart"/>
            <w:tcBorders>
              <w:tl2br w:val="nil"/>
              <w:tr2bl w:val="nil"/>
            </w:tcBorders>
            <w:shd w:val="clear" w:color="auto" w:fill="auto"/>
            <w:noWrap/>
            <w:vAlign w:val="center"/>
          </w:tcPr>
          <w:p w:rsidR="00C36AFB" w:rsidRDefault="00C36AFB" w:rsidP="00926A13">
            <w:pPr>
              <w:contextualSpacing/>
              <w:jc w:val="center"/>
              <w:rPr>
                <w:rFonts w:hAnsi="宋体"/>
                <w:sz w:val="24"/>
              </w:rPr>
            </w:pPr>
            <w:r>
              <w:rPr>
                <w:rFonts w:hAnsi="宋体" w:hint="eastAsia"/>
                <w:sz w:val="24"/>
              </w:rPr>
              <w:t>应急指挥部</w:t>
            </w:r>
          </w:p>
        </w:tc>
        <w:tc>
          <w:tcPr>
            <w:tcW w:w="939" w:type="pct"/>
            <w:vMerge w:val="restart"/>
            <w:tcBorders>
              <w:tl2br w:val="nil"/>
              <w:tr2bl w:val="nil"/>
            </w:tcBorders>
            <w:shd w:val="clear" w:color="auto" w:fill="auto"/>
            <w:noWrap/>
            <w:vAlign w:val="center"/>
          </w:tcPr>
          <w:p w:rsidR="00C36AFB" w:rsidRDefault="00C36AFB" w:rsidP="00926A13">
            <w:pPr>
              <w:contextualSpacing/>
              <w:jc w:val="center"/>
              <w:rPr>
                <w:rFonts w:hAnsi="宋体"/>
                <w:sz w:val="24"/>
              </w:rPr>
            </w:pPr>
            <w:r>
              <w:rPr>
                <w:rFonts w:hAnsi="宋体" w:hint="eastAsia"/>
                <w:sz w:val="24"/>
              </w:rPr>
              <w:t>总指挥</w:t>
            </w:r>
          </w:p>
        </w:tc>
        <w:tc>
          <w:tcPr>
            <w:tcW w:w="813" w:type="pct"/>
            <w:tcBorders>
              <w:tl2br w:val="nil"/>
              <w:tr2bl w:val="nil"/>
            </w:tcBorders>
            <w:shd w:val="clear" w:color="auto" w:fill="auto"/>
            <w:noWrap/>
            <w:vAlign w:val="center"/>
          </w:tcPr>
          <w:p w:rsidR="00C36AFB" w:rsidRPr="003E2933" w:rsidRDefault="00C36AFB" w:rsidP="00926A13">
            <w:pPr>
              <w:contextualSpacing/>
              <w:jc w:val="center"/>
              <w:rPr>
                <w:rFonts w:hAnsi="宋体"/>
                <w:sz w:val="24"/>
              </w:rPr>
            </w:pPr>
            <w:r w:rsidRPr="003E2933">
              <w:rPr>
                <w:rFonts w:hAnsi="宋体" w:hint="eastAsia"/>
                <w:sz w:val="24"/>
              </w:rPr>
              <w:t>刘培刚</w:t>
            </w:r>
          </w:p>
        </w:tc>
        <w:tc>
          <w:tcPr>
            <w:tcW w:w="1531" w:type="pct"/>
            <w:tcBorders>
              <w:tl2br w:val="nil"/>
              <w:tr2bl w:val="nil"/>
            </w:tcBorders>
            <w:shd w:val="clear" w:color="auto" w:fill="auto"/>
            <w:noWrap/>
            <w:vAlign w:val="center"/>
          </w:tcPr>
          <w:p w:rsidR="00C36AFB" w:rsidRPr="003E2933" w:rsidRDefault="00C36AFB" w:rsidP="00926A13">
            <w:pPr>
              <w:contextualSpacing/>
              <w:jc w:val="center"/>
              <w:rPr>
                <w:rFonts w:hAnsi="宋体"/>
                <w:sz w:val="24"/>
              </w:rPr>
            </w:pPr>
            <w:r w:rsidRPr="003E2933">
              <w:rPr>
                <w:rFonts w:hAnsi="宋体" w:hint="eastAsia"/>
                <w:sz w:val="24"/>
              </w:rPr>
              <w:t>常务副总经理</w:t>
            </w:r>
          </w:p>
        </w:tc>
        <w:tc>
          <w:tcPr>
            <w:tcW w:w="1022" w:type="pct"/>
            <w:tcBorders>
              <w:tl2br w:val="nil"/>
              <w:tr2bl w:val="nil"/>
            </w:tcBorders>
            <w:shd w:val="clear" w:color="auto" w:fill="FFFFFF"/>
            <w:noWrap/>
            <w:vAlign w:val="center"/>
          </w:tcPr>
          <w:p w:rsidR="00C36AFB" w:rsidRPr="003E2933" w:rsidRDefault="00C36AFB" w:rsidP="00926A13">
            <w:pPr>
              <w:contextualSpacing/>
              <w:jc w:val="center"/>
              <w:rPr>
                <w:rFonts w:hAnsi="宋体"/>
                <w:sz w:val="24"/>
              </w:rPr>
            </w:pPr>
            <w:r w:rsidRPr="003E2933">
              <w:rPr>
                <w:rFonts w:hAnsi="宋体"/>
                <w:sz w:val="24"/>
              </w:rPr>
              <w:t>18506372788</w:t>
            </w:r>
          </w:p>
        </w:tc>
      </w:tr>
      <w:tr w:rsidR="00C36AFB" w:rsidTr="00926A13">
        <w:trPr>
          <w:trHeight w:val="340"/>
        </w:trPr>
        <w:tc>
          <w:tcPr>
            <w:tcW w:w="695" w:type="pct"/>
            <w:vMerge/>
            <w:tcBorders>
              <w:tl2br w:val="nil"/>
              <w:tr2bl w:val="nil"/>
            </w:tcBorders>
            <w:shd w:val="clear" w:color="auto" w:fill="auto"/>
            <w:noWrap/>
            <w:vAlign w:val="center"/>
          </w:tcPr>
          <w:p w:rsidR="00C36AFB" w:rsidRDefault="00C36AFB" w:rsidP="00926A13">
            <w:pPr>
              <w:contextualSpacing/>
              <w:jc w:val="center"/>
              <w:rPr>
                <w:rFonts w:hAnsi="宋体"/>
                <w:sz w:val="24"/>
              </w:rPr>
            </w:pPr>
          </w:p>
        </w:tc>
        <w:tc>
          <w:tcPr>
            <w:tcW w:w="939" w:type="pct"/>
            <w:vMerge/>
            <w:tcBorders>
              <w:tl2br w:val="nil"/>
              <w:tr2bl w:val="nil"/>
            </w:tcBorders>
            <w:shd w:val="clear" w:color="auto" w:fill="auto"/>
            <w:noWrap/>
            <w:vAlign w:val="center"/>
          </w:tcPr>
          <w:p w:rsidR="00C36AFB" w:rsidRDefault="00C36AFB" w:rsidP="00926A13">
            <w:pPr>
              <w:contextualSpacing/>
              <w:jc w:val="center"/>
              <w:rPr>
                <w:rFonts w:hAnsi="宋体"/>
                <w:sz w:val="24"/>
              </w:rPr>
            </w:pPr>
          </w:p>
        </w:tc>
        <w:tc>
          <w:tcPr>
            <w:tcW w:w="813" w:type="pct"/>
            <w:tcBorders>
              <w:tl2br w:val="nil"/>
              <w:tr2bl w:val="nil"/>
            </w:tcBorders>
            <w:shd w:val="clear" w:color="auto" w:fill="auto"/>
            <w:noWrap/>
            <w:vAlign w:val="center"/>
          </w:tcPr>
          <w:p w:rsidR="00C36AFB" w:rsidRPr="003E2933" w:rsidRDefault="00C36AFB" w:rsidP="00926A13">
            <w:pPr>
              <w:contextualSpacing/>
              <w:jc w:val="center"/>
              <w:rPr>
                <w:rFonts w:hAnsi="宋体"/>
                <w:sz w:val="24"/>
              </w:rPr>
            </w:pPr>
            <w:r w:rsidRPr="003E2933">
              <w:rPr>
                <w:rFonts w:hAnsi="宋体" w:hint="eastAsia"/>
                <w:sz w:val="24"/>
              </w:rPr>
              <w:t>王宜坤</w:t>
            </w:r>
          </w:p>
        </w:tc>
        <w:tc>
          <w:tcPr>
            <w:tcW w:w="1531" w:type="pct"/>
            <w:tcBorders>
              <w:tl2br w:val="nil"/>
              <w:tr2bl w:val="nil"/>
            </w:tcBorders>
            <w:shd w:val="clear" w:color="auto" w:fill="auto"/>
            <w:noWrap/>
            <w:vAlign w:val="center"/>
          </w:tcPr>
          <w:p w:rsidR="00C36AFB" w:rsidRPr="003E2933" w:rsidRDefault="00C36AFB" w:rsidP="00926A13">
            <w:pPr>
              <w:contextualSpacing/>
              <w:jc w:val="center"/>
              <w:rPr>
                <w:rFonts w:hAnsi="宋体"/>
                <w:sz w:val="24"/>
              </w:rPr>
            </w:pPr>
            <w:r w:rsidRPr="003E2933">
              <w:rPr>
                <w:rFonts w:hAnsi="宋体" w:hint="eastAsia"/>
                <w:sz w:val="24"/>
              </w:rPr>
              <w:t>总支书记</w:t>
            </w:r>
          </w:p>
        </w:tc>
        <w:tc>
          <w:tcPr>
            <w:tcW w:w="1022" w:type="pct"/>
            <w:tcBorders>
              <w:tl2br w:val="nil"/>
              <w:tr2bl w:val="nil"/>
            </w:tcBorders>
            <w:shd w:val="clear" w:color="auto" w:fill="FFFFFF"/>
            <w:noWrap/>
            <w:vAlign w:val="center"/>
          </w:tcPr>
          <w:p w:rsidR="00C36AFB" w:rsidRPr="003E2933" w:rsidRDefault="00C36AFB" w:rsidP="00926A13">
            <w:pPr>
              <w:contextualSpacing/>
              <w:jc w:val="center"/>
              <w:rPr>
                <w:rFonts w:hAnsi="宋体"/>
                <w:sz w:val="24"/>
              </w:rPr>
            </w:pPr>
            <w:r w:rsidRPr="003E2933">
              <w:rPr>
                <w:rFonts w:hAnsi="宋体" w:hint="eastAsia"/>
                <w:sz w:val="24"/>
              </w:rPr>
              <w:t>1</w:t>
            </w:r>
            <w:r w:rsidRPr="003E2933">
              <w:rPr>
                <w:rFonts w:hAnsi="宋体"/>
                <w:sz w:val="24"/>
              </w:rPr>
              <w:t>3963232099</w:t>
            </w:r>
          </w:p>
        </w:tc>
      </w:tr>
      <w:tr w:rsidR="00C36AFB" w:rsidTr="00926A13">
        <w:trPr>
          <w:trHeight w:val="340"/>
        </w:trPr>
        <w:tc>
          <w:tcPr>
            <w:tcW w:w="695" w:type="pct"/>
            <w:vMerge/>
            <w:tcBorders>
              <w:tl2br w:val="nil"/>
              <w:tr2bl w:val="nil"/>
            </w:tcBorders>
            <w:noWrap/>
            <w:vAlign w:val="center"/>
          </w:tcPr>
          <w:p w:rsidR="00C36AFB" w:rsidRDefault="00C36AFB" w:rsidP="00926A13">
            <w:pPr>
              <w:contextualSpacing/>
              <w:jc w:val="center"/>
              <w:rPr>
                <w:rFonts w:hAnsi="宋体"/>
                <w:sz w:val="24"/>
              </w:rPr>
            </w:pPr>
          </w:p>
        </w:tc>
        <w:tc>
          <w:tcPr>
            <w:tcW w:w="939" w:type="pct"/>
            <w:vMerge w:val="restart"/>
            <w:tcBorders>
              <w:tl2br w:val="nil"/>
              <w:tr2bl w:val="nil"/>
            </w:tcBorders>
            <w:noWrap/>
            <w:vAlign w:val="center"/>
          </w:tcPr>
          <w:p w:rsidR="00C36AFB" w:rsidRDefault="00C36AFB" w:rsidP="00926A13">
            <w:pPr>
              <w:contextualSpacing/>
              <w:jc w:val="center"/>
              <w:rPr>
                <w:rFonts w:hAnsi="宋体"/>
                <w:sz w:val="24"/>
              </w:rPr>
            </w:pPr>
            <w:r>
              <w:rPr>
                <w:rFonts w:hAnsi="宋体" w:hint="eastAsia"/>
                <w:sz w:val="24"/>
              </w:rPr>
              <w:t>副总指挥</w:t>
            </w:r>
          </w:p>
        </w:tc>
        <w:tc>
          <w:tcPr>
            <w:tcW w:w="813" w:type="pct"/>
            <w:tcBorders>
              <w:tl2br w:val="nil"/>
              <w:tr2bl w:val="nil"/>
            </w:tcBorders>
            <w:noWrap/>
            <w:vAlign w:val="center"/>
          </w:tcPr>
          <w:p w:rsidR="00C36AFB" w:rsidRDefault="00C36AFB" w:rsidP="00926A13">
            <w:pPr>
              <w:contextualSpacing/>
              <w:jc w:val="center"/>
              <w:rPr>
                <w:rFonts w:hAnsi="宋体"/>
                <w:sz w:val="24"/>
              </w:rPr>
            </w:pPr>
            <w:r>
              <w:rPr>
                <w:rFonts w:hAnsi="宋体" w:hint="eastAsia"/>
                <w:sz w:val="24"/>
              </w:rPr>
              <w:t>李新峰</w:t>
            </w:r>
          </w:p>
        </w:tc>
        <w:tc>
          <w:tcPr>
            <w:tcW w:w="1531" w:type="pct"/>
            <w:tcBorders>
              <w:tl2br w:val="nil"/>
              <w:tr2bl w:val="nil"/>
            </w:tcBorders>
            <w:noWrap/>
            <w:vAlign w:val="center"/>
          </w:tcPr>
          <w:p w:rsidR="00C36AFB" w:rsidRDefault="00C36AFB" w:rsidP="00926A13">
            <w:pPr>
              <w:contextualSpacing/>
              <w:jc w:val="center"/>
              <w:rPr>
                <w:rFonts w:hAnsi="宋体"/>
                <w:sz w:val="24"/>
              </w:rPr>
            </w:pPr>
            <w:r>
              <w:rPr>
                <w:rFonts w:hAnsi="宋体" w:hint="eastAsia"/>
                <w:sz w:val="24"/>
              </w:rPr>
              <w:t>总经理助理</w:t>
            </w:r>
          </w:p>
        </w:tc>
        <w:tc>
          <w:tcPr>
            <w:tcW w:w="1022" w:type="pct"/>
            <w:tcBorders>
              <w:tl2br w:val="nil"/>
              <w:tr2bl w:val="nil"/>
            </w:tcBorders>
            <w:noWrap/>
            <w:vAlign w:val="center"/>
          </w:tcPr>
          <w:p w:rsidR="00C36AFB" w:rsidRDefault="00C36AFB" w:rsidP="00926A13">
            <w:pPr>
              <w:contextualSpacing/>
              <w:jc w:val="center"/>
              <w:rPr>
                <w:rFonts w:hAnsi="宋体"/>
                <w:sz w:val="24"/>
              </w:rPr>
            </w:pPr>
            <w:r>
              <w:rPr>
                <w:rFonts w:hAnsi="宋体" w:hint="eastAsia"/>
                <w:sz w:val="24"/>
              </w:rPr>
              <w:t>13606321855</w:t>
            </w:r>
          </w:p>
        </w:tc>
      </w:tr>
      <w:tr w:rsidR="00C36AFB" w:rsidTr="00926A13">
        <w:trPr>
          <w:trHeight w:val="340"/>
        </w:trPr>
        <w:tc>
          <w:tcPr>
            <w:tcW w:w="695" w:type="pct"/>
            <w:vMerge/>
            <w:tcBorders>
              <w:tl2br w:val="nil"/>
              <w:tr2bl w:val="nil"/>
            </w:tcBorders>
            <w:shd w:val="clear" w:color="auto" w:fill="auto"/>
            <w:noWrap/>
            <w:vAlign w:val="center"/>
          </w:tcPr>
          <w:p w:rsidR="00C36AFB" w:rsidRDefault="00C36AFB" w:rsidP="00926A13">
            <w:pPr>
              <w:contextualSpacing/>
              <w:jc w:val="center"/>
              <w:rPr>
                <w:rFonts w:hAnsi="宋体"/>
                <w:sz w:val="24"/>
              </w:rPr>
            </w:pPr>
          </w:p>
        </w:tc>
        <w:tc>
          <w:tcPr>
            <w:tcW w:w="939" w:type="pct"/>
            <w:vMerge/>
            <w:tcBorders>
              <w:tl2br w:val="nil"/>
              <w:tr2bl w:val="nil"/>
            </w:tcBorders>
            <w:shd w:val="clear" w:color="auto" w:fill="auto"/>
            <w:noWrap/>
            <w:vAlign w:val="center"/>
          </w:tcPr>
          <w:p w:rsidR="00C36AFB" w:rsidRDefault="00C36AFB" w:rsidP="00926A13">
            <w:pPr>
              <w:contextualSpacing/>
              <w:jc w:val="center"/>
              <w:rPr>
                <w:rFonts w:hAnsi="宋体"/>
                <w:sz w:val="24"/>
              </w:rPr>
            </w:pPr>
          </w:p>
        </w:tc>
        <w:tc>
          <w:tcPr>
            <w:tcW w:w="813" w:type="pct"/>
            <w:tcBorders>
              <w:tl2br w:val="nil"/>
              <w:tr2bl w:val="nil"/>
            </w:tcBorders>
            <w:shd w:val="clear" w:color="auto" w:fill="auto"/>
            <w:noWrap/>
            <w:vAlign w:val="center"/>
          </w:tcPr>
          <w:p w:rsidR="00C36AFB" w:rsidRDefault="00C36AFB" w:rsidP="00926A13">
            <w:pPr>
              <w:contextualSpacing/>
              <w:jc w:val="center"/>
              <w:rPr>
                <w:rFonts w:hAnsi="宋体"/>
                <w:sz w:val="24"/>
              </w:rPr>
            </w:pPr>
            <w:r>
              <w:rPr>
                <w:rFonts w:hAnsi="宋体" w:hint="eastAsia"/>
                <w:sz w:val="24"/>
              </w:rPr>
              <w:t>王维鹏</w:t>
            </w:r>
          </w:p>
        </w:tc>
        <w:tc>
          <w:tcPr>
            <w:tcW w:w="1531" w:type="pct"/>
            <w:tcBorders>
              <w:tl2br w:val="nil"/>
              <w:tr2bl w:val="nil"/>
            </w:tcBorders>
            <w:shd w:val="clear" w:color="auto" w:fill="auto"/>
            <w:noWrap/>
            <w:vAlign w:val="center"/>
          </w:tcPr>
          <w:p w:rsidR="00C36AFB" w:rsidRDefault="00C36AFB" w:rsidP="00926A13">
            <w:pPr>
              <w:contextualSpacing/>
              <w:jc w:val="center"/>
              <w:rPr>
                <w:rFonts w:hAnsi="宋体"/>
                <w:sz w:val="24"/>
              </w:rPr>
            </w:pPr>
            <w:r>
              <w:rPr>
                <w:rFonts w:hAnsi="宋体" w:hint="eastAsia"/>
                <w:sz w:val="24"/>
              </w:rPr>
              <w:t>生产技术部主任</w:t>
            </w:r>
          </w:p>
        </w:tc>
        <w:tc>
          <w:tcPr>
            <w:tcW w:w="1022" w:type="pct"/>
            <w:tcBorders>
              <w:tl2br w:val="nil"/>
              <w:tr2bl w:val="nil"/>
            </w:tcBorders>
            <w:shd w:val="clear" w:color="auto" w:fill="FFFFFF"/>
            <w:noWrap/>
            <w:vAlign w:val="center"/>
          </w:tcPr>
          <w:p w:rsidR="00C36AFB" w:rsidRDefault="00C36AFB" w:rsidP="00926A13">
            <w:pPr>
              <w:contextualSpacing/>
              <w:jc w:val="center"/>
              <w:rPr>
                <w:rFonts w:hAnsi="宋体"/>
                <w:sz w:val="24"/>
              </w:rPr>
            </w:pPr>
            <w:r>
              <w:rPr>
                <w:rFonts w:hAnsi="宋体" w:hint="eastAsia"/>
                <w:sz w:val="24"/>
              </w:rPr>
              <w:t>18563211957</w:t>
            </w:r>
          </w:p>
        </w:tc>
      </w:tr>
      <w:tr w:rsidR="00C36AFB" w:rsidTr="00926A13">
        <w:trPr>
          <w:trHeight w:val="340"/>
        </w:trPr>
        <w:tc>
          <w:tcPr>
            <w:tcW w:w="695" w:type="pct"/>
            <w:vMerge/>
            <w:tcBorders>
              <w:tl2br w:val="nil"/>
              <w:tr2bl w:val="nil"/>
            </w:tcBorders>
            <w:shd w:val="clear" w:color="auto" w:fill="auto"/>
            <w:noWrap/>
            <w:vAlign w:val="center"/>
          </w:tcPr>
          <w:p w:rsidR="00C36AFB" w:rsidRDefault="00C36AFB" w:rsidP="00926A13">
            <w:pPr>
              <w:contextualSpacing/>
              <w:jc w:val="center"/>
              <w:rPr>
                <w:rFonts w:hAnsi="宋体"/>
                <w:sz w:val="24"/>
              </w:rPr>
            </w:pPr>
          </w:p>
        </w:tc>
        <w:tc>
          <w:tcPr>
            <w:tcW w:w="939" w:type="pct"/>
            <w:vMerge/>
            <w:tcBorders>
              <w:tl2br w:val="nil"/>
              <w:tr2bl w:val="nil"/>
            </w:tcBorders>
            <w:shd w:val="clear" w:color="auto" w:fill="auto"/>
            <w:noWrap/>
            <w:vAlign w:val="center"/>
          </w:tcPr>
          <w:p w:rsidR="00C36AFB" w:rsidRDefault="00C36AFB" w:rsidP="00926A13">
            <w:pPr>
              <w:contextualSpacing/>
              <w:jc w:val="center"/>
              <w:rPr>
                <w:rFonts w:hAnsi="宋体"/>
                <w:sz w:val="24"/>
              </w:rPr>
            </w:pPr>
          </w:p>
        </w:tc>
        <w:tc>
          <w:tcPr>
            <w:tcW w:w="813" w:type="pct"/>
            <w:tcBorders>
              <w:tl2br w:val="nil"/>
              <w:tr2bl w:val="nil"/>
            </w:tcBorders>
            <w:shd w:val="clear" w:color="auto" w:fill="auto"/>
            <w:noWrap/>
            <w:vAlign w:val="center"/>
          </w:tcPr>
          <w:p w:rsidR="00C36AFB" w:rsidRDefault="00C36AFB" w:rsidP="00926A13">
            <w:pPr>
              <w:contextualSpacing/>
              <w:jc w:val="center"/>
              <w:rPr>
                <w:rFonts w:hAnsi="宋体"/>
                <w:sz w:val="24"/>
              </w:rPr>
            </w:pPr>
            <w:r>
              <w:rPr>
                <w:rFonts w:hAnsi="宋体" w:hint="eastAsia"/>
                <w:sz w:val="24"/>
              </w:rPr>
              <w:t>赵云</w:t>
            </w:r>
          </w:p>
        </w:tc>
        <w:tc>
          <w:tcPr>
            <w:tcW w:w="1531" w:type="pct"/>
            <w:tcBorders>
              <w:tl2br w:val="nil"/>
              <w:tr2bl w:val="nil"/>
            </w:tcBorders>
            <w:shd w:val="clear" w:color="auto" w:fill="auto"/>
            <w:noWrap/>
            <w:vAlign w:val="center"/>
          </w:tcPr>
          <w:p w:rsidR="00C36AFB" w:rsidRDefault="00C36AFB" w:rsidP="00926A13">
            <w:pPr>
              <w:contextualSpacing/>
              <w:jc w:val="center"/>
              <w:rPr>
                <w:rFonts w:hAnsi="宋体"/>
                <w:sz w:val="24"/>
              </w:rPr>
            </w:pPr>
            <w:r>
              <w:rPr>
                <w:rFonts w:hAnsi="宋体" w:hint="eastAsia"/>
                <w:sz w:val="24"/>
              </w:rPr>
              <w:t>总经理助理</w:t>
            </w:r>
          </w:p>
        </w:tc>
        <w:tc>
          <w:tcPr>
            <w:tcW w:w="1022" w:type="pct"/>
            <w:tcBorders>
              <w:tl2br w:val="nil"/>
              <w:tr2bl w:val="nil"/>
            </w:tcBorders>
            <w:shd w:val="clear" w:color="auto" w:fill="FFFFFF"/>
            <w:noWrap/>
            <w:vAlign w:val="center"/>
          </w:tcPr>
          <w:p w:rsidR="00C36AFB" w:rsidRDefault="00C36AFB" w:rsidP="00926A13">
            <w:pPr>
              <w:contextualSpacing/>
              <w:jc w:val="center"/>
              <w:rPr>
                <w:rFonts w:hAnsi="宋体"/>
                <w:sz w:val="24"/>
              </w:rPr>
            </w:pPr>
            <w:r>
              <w:rPr>
                <w:rFonts w:hAnsi="宋体" w:hint="eastAsia"/>
                <w:sz w:val="24"/>
              </w:rPr>
              <w:t>13806373456</w:t>
            </w:r>
          </w:p>
        </w:tc>
      </w:tr>
      <w:tr w:rsidR="00926A13" w:rsidTr="00926A13">
        <w:trPr>
          <w:trHeight w:val="340"/>
        </w:trPr>
        <w:tc>
          <w:tcPr>
            <w:tcW w:w="695" w:type="pct"/>
            <w:vMerge/>
            <w:tcBorders>
              <w:tl2br w:val="nil"/>
              <w:tr2bl w:val="nil"/>
            </w:tcBorders>
            <w:noWrap/>
            <w:vAlign w:val="center"/>
          </w:tcPr>
          <w:p w:rsidR="00926A13" w:rsidRDefault="00926A13" w:rsidP="00926A13">
            <w:pPr>
              <w:contextualSpacing/>
              <w:jc w:val="center"/>
              <w:rPr>
                <w:rFonts w:hAnsi="宋体"/>
                <w:sz w:val="24"/>
              </w:rPr>
            </w:pPr>
          </w:p>
        </w:tc>
        <w:tc>
          <w:tcPr>
            <w:tcW w:w="939" w:type="pct"/>
            <w:tcBorders>
              <w:tl2br w:val="nil"/>
              <w:tr2bl w:val="nil"/>
            </w:tcBorders>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noWrap/>
            <w:vAlign w:val="center"/>
          </w:tcPr>
          <w:p w:rsidR="00926A13" w:rsidRDefault="00926A13" w:rsidP="00926A13">
            <w:pPr>
              <w:contextualSpacing/>
              <w:jc w:val="center"/>
              <w:rPr>
                <w:rFonts w:hAnsi="宋体"/>
                <w:sz w:val="24"/>
              </w:rPr>
            </w:pPr>
            <w:r>
              <w:rPr>
                <w:rFonts w:hAnsi="宋体" w:hint="eastAsia"/>
                <w:sz w:val="24"/>
              </w:rPr>
              <w:t>张</w:t>
            </w:r>
            <w:r>
              <w:rPr>
                <w:rFonts w:hAnsi="宋体" w:hint="eastAsia"/>
                <w:sz w:val="24"/>
              </w:rPr>
              <w:t xml:space="preserve">  </w:t>
            </w:r>
            <w:r>
              <w:rPr>
                <w:rFonts w:hAnsi="宋体" w:hint="eastAsia"/>
                <w:sz w:val="24"/>
              </w:rPr>
              <w:t>慧</w:t>
            </w:r>
          </w:p>
        </w:tc>
        <w:tc>
          <w:tcPr>
            <w:tcW w:w="1531" w:type="pct"/>
            <w:tcBorders>
              <w:tl2br w:val="nil"/>
              <w:tr2bl w:val="nil"/>
            </w:tcBorders>
            <w:noWrap/>
            <w:vAlign w:val="center"/>
          </w:tcPr>
          <w:p w:rsidR="00926A13" w:rsidRDefault="00926A13" w:rsidP="00926A13">
            <w:pPr>
              <w:contextualSpacing/>
              <w:jc w:val="center"/>
              <w:rPr>
                <w:rFonts w:hAnsi="宋体"/>
                <w:sz w:val="24"/>
              </w:rPr>
            </w:pPr>
            <w:r>
              <w:rPr>
                <w:rFonts w:hAnsi="宋体" w:hint="eastAsia"/>
                <w:sz w:val="24"/>
              </w:rPr>
              <w:t>财务部主任</w:t>
            </w:r>
          </w:p>
        </w:tc>
        <w:tc>
          <w:tcPr>
            <w:tcW w:w="1022" w:type="pct"/>
            <w:tcBorders>
              <w:tl2br w:val="nil"/>
              <w:tr2bl w:val="nil"/>
            </w:tcBorders>
            <w:noWrap/>
            <w:vAlign w:val="center"/>
          </w:tcPr>
          <w:p w:rsidR="00926A13" w:rsidRDefault="00926A13" w:rsidP="00926A13">
            <w:pPr>
              <w:contextualSpacing/>
              <w:jc w:val="center"/>
              <w:rPr>
                <w:rFonts w:hAnsi="宋体"/>
                <w:sz w:val="24"/>
              </w:rPr>
            </w:pPr>
            <w:r>
              <w:rPr>
                <w:rFonts w:hAnsi="宋体" w:hint="eastAsia"/>
                <w:sz w:val="24"/>
              </w:rPr>
              <w:t>13863241877</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周晨升</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安全环保部主任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18563212090</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张明结</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经营发展部主任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13706321555</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马彦华</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党群工作部主任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18613671615</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王</w:t>
            </w:r>
            <w:r>
              <w:rPr>
                <w:rFonts w:hAnsi="宋体" w:hint="eastAsia"/>
                <w:sz w:val="24"/>
              </w:rPr>
              <w:t xml:space="preserve">  </w:t>
            </w:r>
            <w:r>
              <w:rPr>
                <w:rFonts w:hAnsi="宋体" w:hint="eastAsia"/>
                <w:sz w:val="24"/>
              </w:rPr>
              <w:t>振</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综合管理部主任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15006765579</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赵</w:t>
            </w:r>
            <w:r>
              <w:rPr>
                <w:rFonts w:hAnsi="宋体" w:hint="eastAsia"/>
                <w:sz w:val="24"/>
              </w:rPr>
              <w:t xml:space="preserve">  </w:t>
            </w:r>
            <w:r>
              <w:rPr>
                <w:rFonts w:hAnsi="宋体" w:hint="eastAsia"/>
                <w:sz w:val="24"/>
              </w:rPr>
              <w:t>越</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供销部主任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15866229111</w:t>
            </w:r>
          </w:p>
        </w:tc>
      </w:tr>
      <w:tr w:rsidR="00926A13" w:rsidTr="00926A13">
        <w:trPr>
          <w:trHeight w:val="340"/>
        </w:trPr>
        <w:tc>
          <w:tcPr>
            <w:tcW w:w="695" w:type="pct"/>
            <w:vMerge w:val="restar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通讯联络组</w:t>
            </w: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组长</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周晨升</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安全环保部主任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18563212090</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张</w:t>
            </w:r>
            <w:r>
              <w:rPr>
                <w:rFonts w:hAnsi="宋体" w:hint="eastAsia"/>
                <w:sz w:val="24"/>
              </w:rPr>
              <w:t xml:space="preserve">  </w:t>
            </w:r>
            <w:r>
              <w:rPr>
                <w:rFonts w:hAnsi="宋体" w:hint="eastAsia"/>
                <w:sz w:val="24"/>
              </w:rPr>
              <w:t>超</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安全环保部副主任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15665291808</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杜卓远</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安全环保部副主任</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18563212125</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孙</w:t>
            </w:r>
            <w:r>
              <w:rPr>
                <w:rFonts w:hAnsi="宋体" w:hint="eastAsia"/>
                <w:sz w:val="24"/>
              </w:rPr>
              <w:t xml:space="preserve">  </w:t>
            </w:r>
            <w:r>
              <w:rPr>
                <w:rFonts w:hAnsi="宋体" w:hint="eastAsia"/>
                <w:sz w:val="24"/>
              </w:rPr>
              <w:t>卓</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安全员</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18663206162</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满忠洋</w:t>
            </w:r>
          </w:p>
        </w:tc>
        <w:tc>
          <w:tcPr>
            <w:tcW w:w="1531"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安全员</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18263269588</w:t>
            </w:r>
          </w:p>
        </w:tc>
      </w:tr>
      <w:tr w:rsidR="00926A13" w:rsidTr="00926A13">
        <w:trPr>
          <w:trHeight w:val="340"/>
        </w:trPr>
        <w:tc>
          <w:tcPr>
            <w:tcW w:w="695" w:type="pct"/>
            <w:vMerge/>
            <w:tcBorders>
              <w:tl2br w:val="nil"/>
              <w:tr2bl w:val="nil"/>
            </w:tcBorders>
            <w:shd w:val="clear" w:color="auto" w:fill="auto"/>
            <w:noWrap/>
            <w:vAlign w:val="center"/>
          </w:tcPr>
          <w:p w:rsidR="00926A13" w:rsidRDefault="00926A13" w:rsidP="00926A13">
            <w:pPr>
              <w:contextualSpacing/>
              <w:jc w:val="center"/>
              <w:rPr>
                <w:rFonts w:hAnsi="宋体"/>
                <w:sz w:val="24"/>
              </w:rPr>
            </w:pPr>
          </w:p>
        </w:tc>
        <w:tc>
          <w:tcPr>
            <w:tcW w:w="939" w:type="pct"/>
            <w:tcBorders>
              <w:tl2br w:val="nil"/>
              <w:tr2bl w:val="nil"/>
            </w:tcBorders>
            <w:shd w:val="clear" w:color="auto" w:fill="auto"/>
            <w:noWrap/>
            <w:vAlign w:val="center"/>
          </w:tcPr>
          <w:p w:rsidR="00926A13" w:rsidRDefault="00926A13"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杨晓琳</w:t>
            </w:r>
          </w:p>
        </w:tc>
        <w:tc>
          <w:tcPr>
            <w:tcW w:w="1531" w:type="pct"/>
            <w:tcBorders>
              <w:tl2br w:val="nil"/>
              <w:tr2bl w:val="nil"/>
            </w:tcBorders>
            <w:shd w:val="clear" w:color="auto" w:fill="auto"/>
            <w:vAlign w:val="center"/>
          </w:tcPr>
          <w:p w:rsidR="00926A13" w:rsidRDefault="00926A13" w:rsidP="00926A13">
            <w:pPr>
              <w:contextualSpacing/>
              <w:jc w:val="center"/>
              <w:rPr>
                <w:rFonts w:hAnsi="宋体"/>
                <w:sz w:val="24"/>
              </w:rPr>
            </w:pPr>
            <w:r>
              <w:rPr>
                <w:rFonts w:hAnsi="宋体" w:hint="eastAsia"/>
                <w:sz w:val="24"/>
              </w:rPr>
              <w:t>安全事务管理</w:t>
            </w:r>
          </w:p>
        </w:tc>
        <w:tc>
          <w:tcPr>
            <w:tcW w:w="1022" w:type="pct"/>
            <w:tcBorders>
              <w:tl2br w:val="nil"/>
              <w:tr2bl w:val="nil"/>
            </w:tcBorders>
            <w:shd w:val="clear" w:color="auto" w:fill="FFFFFF"/>
            <w:noWrap/>
            <w:vAlign w:val="center"/>
          </w:tcPr>
          <w:p w:rsidR="00926A13" w:rsidRDefault="00926A13" w:rsidP="00926A13">
            <w:pPr>
              <w:contextualSpacing/>
              <w:jc w:val="center"/>
              <w:rPr>
                <w:rFonts w:hAnsi="宋体"/>
                <w:sz w:val="24"/>
              </w:rPr>
            </w:pPr>
            <w:r>
              <w:rPr>
                <w:rFonts w:hAnsi="宋体" w:hint="eastAsia"/>
                <w:sz w:val="24"/>
              </w:rPr>
              <w:t>13563257523</w:t>
            </w:r>
          </w:p>
        </w:tc>
      </w:tr>
      <w:tr w:rsidR="00D763CC" w:rsidTr="00926A13">
        <w:trPr>
          <w:trHeight w:val="340"/>
        </w:trPr>
        <w:tc>
          <w:tcPr>
            <w:tcW w:w="695" w:type="pct"/>
            <w:vMerge w:val="restar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抢险抢修组</w:t>
            </w:r>
          </w:p>
        </w:tc>
        <w:tc>
          <w:tcPr>
            <w:tcW w:w="939"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组长</w:t>
            </w:r>
          </w:p>
        </w:tc>
        <w:tc>
          <w:tcPr>
            <w:tcW w:w="813"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王维鹏</w:t>
            </w:r>
          </w:p>
        </w:tc>
        <w:tc>
          <w:tcPr>
            <w:tcW w:w="1531"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生产技术部主任</w:t>
            </w:r>
          </w:p>
        </w:tc>
        <w:tc>
          <w:tcPr>
            <w:tcW w:w="1022"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18563211957</w:t>
            </w:r>
          </w:p>
        </w:tc>
      </w:tr>
      <w:tr w:rsidR="00D763CC" w:rsidTr="00926A13">
        <w:trPr>
          <w:trHeight w:val="340"/>
        </w:trPr>
        <w:tc>
          <w:tcPr>
            <w:tcW w:w="695" w:type="pct"/>
            <w:vMerge/>
            <w:tcBorders>
              <w:tl2br w:val="nil"/>
              <w:tr2bl w:val="nil"/>
            </w:tcBorders>
            <w:noWrap/>
            <w:vAlign w:val="center"/>
          </w:tcPr>
          <w:p w:rsidR="00D763CC" w:rsidRDefault="00D763CC" w:rsidP="00926A13">
            <w:pPr>
              <w:contextualSpacing/>
              <w:jc w:val="center"/>
              <w:rPr>
                <w:rFonts w:hAnsi="宋体"/>
                <w:sz w:val="24"/>
              </w:rPr>
            </w:pPr>
          </w:p>
        </w:tc>
        <w:tc>
          <w:tcPr>
            <w:tcW w:w="939"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王</w:t>
            </w:r>
            <w:r>
              <w:rPr>
                <w:rFonts w:hAnsi="宋体" w:hint="eastAsia"/>
                <w:sz w:val="24"/>
              </w:rPr>
              <w:t xml:space="preserve">  </w:t>
            </w:r>
            <w:r>
              <w:rPr>
                <w:rFonts w:hAnsi="宋体" w:hint="eastAsia"/>
                <w:sz w:val="24"/>
              </w:rPr>
              <w:t>超</w:t>
            </w:r>
          </w:p>
        </w:tc>
        <w:tc>
          <w:tcPr>
            <w:tcW w:w="1531"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生产技术部副主任</w:t>
            </w:r>
          </w:p>
        </w:tc>
        <w:tc>
          <w:tcPr>
            <w:tcW w:w="1022" w:type="pct"/>
            <w:tcBorders>
              <w:tl2br w:val="nil"/>
              <w:tr2bl w:val="nil"/>
            </w:tcBorders>
            <w:noWrap/>
            <w:vAlign w:val="center"/>
          </w:tcPr>
          <w:p w:rsidR="00D763CC" w:rsidRDefault="00D763CC" w:rsidP="00926A13">
            <w:pPr>
              <w:contextualSpacing/>
              <w:jc w:val="center"/>
              <w:rPr>
                <w:rFonts w:hAnsi="宋体"/>
                <w:sz w:val="24"/>
              </w:rPr>
            </w:pPr>
            <w:r>
              <w:rPr>
                <w:rFonts w:hAnsi="宋体" w:hint="eastAsia"/>
                <w:sz w:val="24"/>
              </w:rPr>
              <w:t>18563212113</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施红武</w:t>
            </w:r>
          </w:p>
        </w:tc>
        <w:tc>
          <w:tcPr>
            <w:tcW w:w="1531"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生产支部书记</w:t>
            </w:r>
          </w:p>
        </w:tc>
        <w:tc>
          <w:tcPr>
            <w:tcW w:w="1022" w:type="pct"/>
            <w:tcBorders>
              <w:tl2br w:val="nil"/>
              <w:tr2bl w:val="nil"/>
            </w:tcBorders>
            <w:shd w:val="clear" w:color="auto" w:fill="FFFFFF"/>
            <w:vAlign w:val="center"/>
          </w:tcPr>
          <w:p w:rsidR="00D763CC" w:rsidRDefault="00D763CC" w:rsidP="00926A13">
            <w:pPr>
              <w:contextualSpacing/>
              <w:jc w:val="center"/>
              <w:rPr>
                <w:rFonts w:hAnsi="宋体"/>
                <w:sz w:val="24"/>
              </w:rPr>
            </w:pPr>
            <w:r>
              <w:rPr>
                <w:rFonts w:hAnsi="宋体" w:hint="eastAsia"/>
                <w:sz w:val="24"/>
              </w:rPr>
              <w:t>13963250436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崔爱涛</w:t>
            </w:r>
          </w:p>
        </w:tc>
        <w:tc>
          <w:tcPr>
            <w:tcW w:w="1531"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运行值长</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18563212060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袁玉金</w:t>
            </w:r>
          </w:p>
        </w:tc>
        <w:tc>
          <w:tcPr>
            <w:tcW w:w="1531"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运行值长</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18563255095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韩照华</w:t>
            </w:r>
          </w:p>
        </w:tc>
        <w:tc>
          <w:tcPr>
            <w:tcW w:w="1531"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运行值长</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18663232228</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刘</w:t>
            </w:r>
            <w:r>
              <w:rPr>
                <w:rFonts w:hAnsi="宋体" w:hint="eastAsia"/>
                <w:sz w:val="24"/>
              </w:rPr>
              <w:t xml:space="preserve">  </w:t>
            </w:r>
            <w:r>
              <w:rPr>
                <w:rFonts w:hAnsi="宋体" w:hint="eastAsia"/>
                <w:sz w:val="24"/>
              </w:rPr>
              <w:t>松</w:t>
            </w:r>
          </w:p>
        </w:tc>
        <w:tc>
          <w:tcPr>
            <w:tcW w:w="1531"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运行值长</w:t>
            </w:r>
          </w:p>
        </w:tc>
        <w:tc>
          <w:tcPr>
            <w:tcW w:w="1022" w:type="pct"/>
            <w:tcBorders>
              <w:tl2br w:val="nil"/>
              <w:tr2bl w:val="nil"/>
            </w:tcBorders>
            <w:shd w:val="clear" w:color="auto" w:fill="FFFFFF"/>
            <w:vAlign w:val="center"/>
          </w:tcPr>
          <w:p w:rsidR="00D763CC" w:rsidRDefault="00D763CC" w:rsidP="00926A13">
            <w:pPr>
              <w:contextualSpacing/>
              <w:jc w:val="center"/>
              <w:rPr>
                <w:rFonts w:hAnsi="宋体"/>
                <w:sz w:val="24"/>
              </w:rPr>
            </w:pPr>
            <w:r>
              <w:rPr>
                <w:rFonts w:hAnsi="宋体" w:hint="eastAsia"/>
                <w:sz w:val="24"/>
              </w:rPr>
              <w:t>18613671661</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赵庆法</w:t>
            </w:r>
          </w:p>
        </w:tc>
        <w:tc>
          <w:tcPr>
            <w:tcW w:w="1531"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锅炉检修班长</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18563211973</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沈建峰</w:t>
            </w:r>
          </w:p>
        </w:tc>
        <w:tc>
          <w:tcPr>
            <w:tcW w:w="1531"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检修主责</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13173376667</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于建伟</w:t>
            </w:r>
          </w:p>
        </w:tc>
        <w:tc>
          <w:tcPr>
            <w:tcW w:w="1531"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检修主责</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18563212070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颜世坤</w:t>
            </w:r>
          </w:p>
        </w:tc>
        <w:tc>
          <w:tcPr>
            <w:tcW w:w="1531"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13176376663</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孙广东</w:t>
            </w:r>
          </w:p>
        </w:tc>
        <w:tc>
          <w:tcPr>
            <w:tcW w:w="1531"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18613671617</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926A13">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926A13">
            <w:pPr>
              <w:contextualSpacing/>
              <w:jc w:val="center"/>
              <w:rPr>
                <w:rFonts w:hAnsi="宋体"/>
                <w:sz w:val="24"/>
              </w:rPr>
            </w:pPr>
            <w:r>
              <w:rPr>
                <w:rFonts w:hAnsi="宋体" w:hint="eastAsia"/>
                <w:sz w:val="24"/>
              </w:rPr>
              <w:t>张</w:t>
            </w:r>
            <w:r>
              <w:rPr>
                <w:rFonts w:hAnsi="宋体" w:hint="eastAsia"/>
                <w:sz w:val="24"/>
              </w:rPr>
              <w:t xml:space="preserve">  </w:t>
            </w:r>
            <w:r>
              <w:rPr>
                <w:rFonts w:hAnsi="宋体" w:hint="eastAsia"/>
                <w:sz w:val="24"/>
              </w:rPr>
              <w:t>雷</w:t>
            </w:r>
          </w:p>
        </w:tc>
        <w:tc>
          <w:tcPr>
            <w:tcW w:w="1531" w:type="pct"/>
            <w:tcBorders>
              <w:tl2br w:val="nil"/>
              <w:tr2bl w:val="nil"/>
            </w:tcBorders>
            <w:shd w:val="clear" w:color="auto" w:fill="auto"/>
            <w:noWrap/>
            <w:vAlign w:val="center"/>
          </w:tcPr>
          <w:p w:rsidR="00D763CC" w:rsidRDefault="00D763CC" w:rsidP="00926A13">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noWrap/>
            <w:vAlign w:val="center"/>
          </w:tcPr>
          <w:p w:rsidR="00D763CC" w:rsidRDefault="00D763CC" w:rsidP="00926A13">
            <w:pPr>
              <w:contextualSpacing/>
              <w:jc w:val="center"/>
              <w:rPr>
                <w:rFonts w:hAnsi="宋体"/>
                <w:sz w:val="24"/>
              </w:rPr>
            </w:pPr>
            <w:r>
              <w:rPr>
                <w:rFonts w:hAnsi="宋体" w:hint="eastAsia"/>
                <w:sz w:val="24"/>
              </w:rPr>
              <w:t>15562230776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李甜甜</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sz w:val="24"/>
              </w:rPr>
              <w:t>检修学员</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18806326583</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孙中棋</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13327210779</w:t>
            </w:r>
          </w:p>
        </w:tc>
      </w:tr>
      <w:tr w:rsidR="00D763CC" w:rsidTr="00421342">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张伟（大）</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汽机检修班长</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18563212052</w:t>
            </w:r>
          </w:p>
        </w:tc>
      </w:tr>
      <w:tr w:rsidR="00D763CC" w:rsidTr="00421342">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张伟（小）</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检修主责</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18563212136</w:t>
            </w:r>
          </w:p>
        </w:tc>
      </w:tr>
      <w:tr w:rsidR="00D763CC" w:rsidTr="00421342">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张</w:t>
            </w:r>
            <w:r>
              <w:rPr>
                <w:rFonts w:hAnsi="宋体" w:hint="eastAsia"/>
                <w:sz w:val="24"/>
              </w:rPr>
              <w:t xml:space="preserve">  </w:t>
            </w:r>
            <w:r>
              <w:rPr>
                <w:rFonts w:hAnsi="宋体" w:hint="eastAsia"/>
                <w:sz w:val="24"/>
              </w:rPr>
              <w:t>鹏</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检修主责</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18563255173</w:t>
            </w:r>
          </w:p>
        </w:tc>
      </w:tr>
      <w:tr w:rsidR="00D763CC" w:rsidTr="00421342">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vAlign w:val="center"/>
          </w:tcPr>
          <w:p w:rsidR="00D763CC" w:rsidRDefault="00D763CC" w:rsidP="00D763CC">
            <w:pPr>
              <w:contextualSpacing/>
              <w:jc w:val="center"/>
              <w:rPr>
                <w:rFonts w:hAnsi="宋体"/>
                <w:sz w:val="24"/>
              </w:rPr>
            </w:pPr>
            <w:r>
              <w:rPr>
                <w:rFonts w:hAnsi="宋体" w:hint="eastAsia"/>
                <w:sz w:val="24"/>
              </w:rPr>
              <w:t>岳</w:t>
            </w:r>
            <w:r>
              <w:rPr>
                <w:rFonts w:hAnsi="宋体" w:hint="eastAsia"/>
                <w:sz w:val="24"/>
              </w:rPr>
              <w:t xml:space="preserve">  </w:t>
            </w:r>
            <w:r>
              <w:rPr>
                <w:rFonts w:hAnsi="宋体" w:hint="eastAsia"/>
                <w:sz w:val="24"/>
              </w:rPr>
              <w:t>华</w:t>
            </w:r>
          </w:p>
        </w:tc>
        <w:tc>
          <w:tcPr>
            <w:tcW w:w="1531"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检修工</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18563212159</w:t>
            </w:r>
          </w:p>
        </w:tc>
      </w:tr>
      <w:tr w:rsidR="00D763CC" w:rsidTr="00421342">
        <w:trPr>
          <w:trHeight w:val="340"/>
        </w:trPr>
        <w:tc>
          <w:tcPr>
            <w:tcW w:w="695" w:type="pct"/>
            <w:vMerge w:val="restar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lastRenderedPageBreak/>
              <w:t>应急消防组</w:t>
            </w: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组长</w:t>
            </w:r>
          </w:p>
        </w:tc>
        <w:tc>
          <w:tcPr>
            <w:tcW w:w="813" w:type="pct"/>
            <w:tcBorders>
              <w:tl2br w:val="nil"/>
              <w:tr2bl w:val="nil"/>
            </w:tcBorders>
            <w:shd w:val="clear" w:color="auto" w:fill="FFFFFF"/>
          </w:tcPr>
          <w:p w:rsidR="00D763CC" w:rsidRPr="005137DC" w:rsidRDefault="00D763CC" w:rsidP="00D763CC">
            <w:pPr>
              <w:contextualSpacing/>
              <w:jc w:val="center"/>
              <w:rPr>
                <w:rFonts w:hAnsi="宋体"/>
                <w:sz w:val="24"/>
              </w:rPr>
            </w:pPr>
            <w:r w:rsidRPr="005137DC">
              <w:rPr>
                <w:rFonts w:hAnsi="宋体" w:hint="eastAsia"/>
                <w:sz w:val="24"/>
              </w:rPr>
              <w:t>王秀峰</w:t>
            </w:r>
          </w:p>
        </w:tc>
        <w:tc>
          <w:tcPr>
            <w:tcW w:w="1531" w:type="pct"/>
            <w:tcBorders>
              <w:tl2br w:val="nil"/>
              <w:tr2bl w:val="nil"/>
            </w:tcBorders>
            <w:shd w:val="clear" w:color="auto" w:fill="auto"/>
            <w:noWrap/>
          </w:tcPr>
          <w:p w:rsidR="00D763CC" w:rsidRPr="005137DC" w:rsidRDefault="00D763CC" w:rsidP="00D763CC">
            <w:pPr>
              <w:contextualSpacing/>
              <w:jc w:val="center"/>
              <w:rPr>
                <w:rFonts w:hAnsi="宋体"/>
                <w:sz w:val="24"/>
              </w:rPr>
            </w:pPr>
            <w:r w:rsidRPr="005137DC">
              <w:rPr>
                <w:rFonts w:hAnsi="宋体" w:hint="eastAsia"/>
                <w:sz w:val="24"/>
              </w:rPr>
              <w:t>生产技术部副主任</w:t>
            </w:r>
          </w:p>
        </w:tc>
        <w:tc>
          <w:tcPr>
            <w:tcW w:w="1022" w:type="pct"/>
            <w:tcBorders>
              <w:tl2br w:val="nil"/>
              <w:tr2bl w:val="nil"/>
            </w:tcBorders>
            <w:shd w:val="clear" w:color="auto" w:fill="FFFFFF"/>
          </w:tcPr>
          <w:p w:rsidR="00D763CC" w:rsidRPr="005137DC" w:rsidRDefault="00D763CC" w:rsidP="00D763CC">
            <w:pPr>
              <w:contextualSpacing/>
              <w:jc w:val="center"/>
              <w:rPr>
                <w:rFonts w:hAnsi="宋体"/>
                <w:sz w:val="24"/>
              </w:rPr>
            </w:pPr>
            <w:r w:rsidRPr="005137DC">
              <w:rPr>
                <w:rFonts w:hAnsi="宋体" w:hint="eastAsia"/>
                <w:sz w:val="24"/>
              </w:rPr>
              <w:t>18613671626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孙</w:t>
            </w:r>
            <w:r>
              <w:rPr>
                <w:rFonts w:hAnsi="宋体" w:hint="eastAsia"/>
                <w:sz w:val="24"/>
              </w:rPr>
              <w:t xml:space="preserve">  </w:t>
            </w:r>
            <w:r>
              <w:rPr>
                <w:rFonts w:hAnsi="宋体" w:hint="eastAsia"/>
                <w:sz w:val="24"/>
              </w:rPr>
              <w:t>浩</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18613671715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侯</w:t>
            </w:r>
            <w:r>
              <w:rPr>
                <w:rFonts w:hAnsi="宋体" w:hint="eastAsia"/>
                <w:sz w:val="24"/>
              </w:rPr>
              <w:t xml:space="preserve">  </w:t>
            </w:r>
            <w:r>
              <w:rPr>
                <w:rFonts w:hAnsi="宋体" w:hint="eastAsia"/>
                <w:sz w:val="24"/>
              </w:rPr>
              <w:t>静</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检修助手</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18563212061</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王光群</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13561177218</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种道强</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电气检修班长</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15192118466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庞传河</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检修</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13475231440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刘</w:t>
            </w:r>
            <w:r>
              <w:rPr>
                <w:rFonts w:hAnsi="宋体" w:hint="eastAsia"/>
                <w:sz w:val="24"/>
              </w:rPr>
              <w:t xml:space="preserve">  </w:t>
            </w:r>
            <w:r>
              <w:rPr>
                <w:rFonts w:hAnsi="宋体" w:hint="eastAsia"/>
                <w:sz w:val="24"/>
              </w:rPr>
              <w:t>雷</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检修主责</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15266328919</w:t>
            </w:r>
          </w:p>
        </w:tc>
      </w:tr>
      <w:tr w:rsidR="00D763CC" w:rsidTr="00D763CC">
        <w:trPr>
          <w:trHeight w:val="340"/>
        </w:trPr>
        <w:tc>
          <w:tcPr>
            <w:tcW w:w="695" w:type="pct"/>
            <w:vMerge/>
            <w:tcBorders>
              <w:tl2br w:val="nil"/>
              <w:tr2bl w:val="nil"/>
            </w:tcBorders>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李园园</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检修助手</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13906322069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李</w:t>
            </w:r>
            <w:r>
              <w:rPr>
                <w:rFonts w:hAnsi="宋体" w:hint="eastAsia"/>
                <w:sz w:val="24"/>
              </w:rPr>
              <w:t xml:space="preserve">  </w:t>
            </w:r>
            <w:r>
              <w:rPr>
                <w:rFonts w:hAnsi="宋体" w:hint="eastAsia"/>
                <w:sz w:val="24"/>
              </w:rPr>
              <w:t>航</w:t>
            </w:r>
          </w:p>
        </w:tc>
        <w:tc>
          <w:tcPr>
            <w:tcW w:w="1531"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热控检修班长</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13869494610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王</w:t>
            </w:r>
            <w:r>
              <w:rPr>
                <w:rFonts w:hAnsi="宋体" w:hint="eastAsia"/>
                <w:sz w:val="24"/>
              </w:rPr>
              <w:t xml:space="preserve">  </w:t>
            </w:r>
            <w:r>
              <w:rPr>
                <w:rFonts w:hAnsi="宋体" w:hint="eastAsia"/>
                <w:sz w:val="24"/>
              </w:rPr>
              <w:t>杰</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15263268719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刘翌博</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17852238536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杨腾腾</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检修助手</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15165878230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侯</w:t>
            </w:r>
            <w:r>
              <w:rPr>
                <w:rFonts w:hAnsi="宋体" w:hint="eastAsia"/>
                <w:sz w:val="24"/>
              </w:rPr>
              <w:t xml:space="preserve">  </w:t>
            </w:r>
            <w:r>
              <w:rPr>
                <w:rFonts w:hAnsi="宋体" w:hint="eastAsia"/>
                <w:sz w:val="24"/>
              </w:rPr>
              <w:t>丽</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检修工</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15263218088</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孙作卫</w:t>
            </w:r>
          </w:p>
        </w:tc>
        <w:tc>
          <w:tcPr>
            <w:tcW w:w="1531"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脱硫检修班长</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18613671676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王冬冬</w:t>
            </w:r>
          </w:p>
        </w:tc>
        <w:tc>
          <w:tcPr>
            <w:tcW w:w="1531" w:type="pct"/>
            <w:tcBorders>
              <w:tl2br w:val="nil"/>
              <w:tr2bl w:val="nil"/>
            </w:tcBorders>
            <w:vAlign w:val="center"/>
          </w:tcPr>
          <w:p w:rsidR="00D763CC" w:rsidRDefault="00D763CC" w:rsidP="00D763CC">
            <w:pPr>
              <w:contextualSpacing/>
              <w:jc w:val="center"/>
              <w:rPr>
                <w:rFonts w:hAnsi="宋体"/>
                <w:sz w:val="24"/>
              </w:rPr>
            </w:pPr>
            <w:r>
              <w:rPr>
                <w:rFonts w:hAnsi="宋体"/>
                <w:sz w:val="24"/>
              </w:rPr>
              <w:t>检修主责</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18613671771</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裴玉水</w:t>
            </w:r>
          </w:p>
        </w:tc>
        <w:tc>
          <w:tcPr>
            <w:tcW w:w="1531" w:type="pct"/>
            <w:tcBorders>
              <w:tl2br w:val="nil"/>
              <w:tr2bl w:val="nil"/>
            </w:tcBorders>
            <w:vAlign w:val="center"/>
          </w:tcPr>
          <w:p w:rsidR="00D763CC" w:rsidRDefault="00D763CC" w:rsidP="00D763CC">
            <w:pPr>
              <w:contextualSpacing/>
              <w:jc w:val="center"/>
              <w:rPr>
                <w:rFonts w:hAnsi="宋体"/>
                <w:sz w:val="24"/>
              </w:rPr>
            </w:pPr>
            <w:r>
              <w:rPr>
                <w:rFonts w:hAnsi="宋体"/>
                <w:sz w:val="24"/>
              </w:rPr>
              <w:t>检修主责</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18613671768</w:t>
            </w:r>
          </w:p>
        </w:tc>
      </w:tr>
      <w:tr w:rsidR="00D763CC" w:rsidTr="00926A13">
        <w:trPr>
          <w:trHeight w:val="340"/>
        </w:trPr>
        <w:tc>
          <w:tcPr>
            <w:tcW w:w="695" w:type="pct"/>
            <w:vMerge/>
            <w:tcBorders>
              <w:tl2br w:val="nil"/>
              <w:tr2bl w:val="nil"/>
            </w:tcBorders>
            <w:noWrap/>
            <w:vAlign w:val="center"/>
          </w:tcPr>
          <w:p w:rsidR="00D763CC" w:rsidRDefault="00D763CC" w:rsidP="00D763CC">
            <w:pPr>
              <w:contextualSpacing/>
              <w:jc w:val="center"/>
              <w:rPr>
                <w:rFonts w:hAnsi="宋体"/>
                <w:sz w:val="24"/>
              </w:rPr>
            </w:pPr>
          </w:p>
        </w:tc>
        <w:tc>
          <w:tcPr>
            <w:tcW w:w="939"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vAlign w:val="center"/>
          </w:tcPr>
          <w:p w:rsidR="00D763CC" w:rsidRDefault="00D763CC" w:rsidP="00D763CC">
            <w:pPr>
              <w:contextualSpacing/>
              <w:jc w:val="center"/>
              <w:rPr>
                <w:rFonts w:hAnsi="宋体"/>
                <w:sz w:val="24"/>
              </w:rPr>
            </w:pPr>
            <w:r>
              <w:rPr>
                <w:rFonts w:hAnsi="宋体" w:hint="eastAsia"/>
                <w:sz w:val="24"/>
              </w:rPr>
              <w:t>李</w:t>
            </w:r>
            <w:r>
              <w:rPr>
                <w:rFonts w:hAnsi="宋体" w:hint="eastAsia"/>
                <w:sz w:val="24"/>
              </w:rPr>
              <w:t xml:space="preserve">  </w:t>
            </w:r>
            <w:r>
              <w:rPr>
                <w:rFonts w:hAnsi="宋体" w:hint="eastAsia"/>
                <w:sz w:val="24"/>
              </w:rPr>
              <w:t>强</w:t>
            </w:r>
          </w:p>
        </w:tc>
        <w:tc>
          <w:tcPr>
            <w:tcW w:w="1531"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检修工</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15192121283</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宋</w:t>
            </w:r>
            <w:r>
              <w:rPr>
                <w:rFonts w:hAnsi="宋体" w:hint="eastAsia"/>
                <w:sz w:val="24"/>
              </w:rPr>
              <w:t xml:space="preserve">  </w:t>
            </w:r>
            <w:r>
              <w:rPr>
                <w:rFonts w:hAnsi="宋体" w:hint="eastAsia"/>
                <w:sz w:val="24"/>
              </w:rPr>
              <w:t>磊</w:t>
            </w:r>
          </w:p>
        </w:tc>
        <w:tc>
          <w:tcPr>
            <w:tcW w:w="1531"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检修</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13863268265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牛</w:t>
            </w:r>
            <w:r>
              <w:rPr>
                <w:rFonts w:hAnsi="宋体" w:hint="eastAsia"/>
                <w:sz w:val="24"/>
              </w:rPr>
              <w:t xml:space="preserve">  </w:t>
            </w:r>
            <w:r>
              <w:rPr>
                <w:rFonts w:hAnsi="宋体" w:hint="eastAsia"/>
                <w:sz w:val="24"/>
              </w:rPr>
              <w:t>森</w:t>
            </w:r>
          </w:p>
        </w:tc>
        <w:tc>
          <w:tcPr>
            <w:tcW w:w="1531" w:type="pct"/>
            <w:tcBorders>
              <w:tl2br w:val="nil"/>
              <w:tr2bl w:val="nil"/>
            </w:tcBorders>
            <w:vAlign w:val="center"/>
          </w:tcPr>
          <w:p w:rsidR="00D763CC" w:rsidRDefault="00D763CC" w:rsidP="00D763CC">
            <w:pPr>
              <w:contextualSpacing/>
              <w:jc w:val="center"/>
              <w:rPr>
                <w:rFonts w:hAnsi="宋体"/>
                <w:sz w:val="24"/>
              </w:rPr>
            </w:pPr>
            <w:r>
              <w:rPr>
                <w:rFonts w:hAnsi="宋体" w:hint="eastAsia"/>
                <w:sz w:val="24"/>
              </w:rPr>
              <w:t>检修助手</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18369299020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于一磊</w:t>
            </w:r>
          </w:p>
        </w:tc>
        <w:tc>
          <w:tcPr>
            <w:tcW w:w="1531" w:type="pct"/>
            <w:tcBorders>
              <w:tl2br w:val="nil"/>
              <w:tr2bl w:val="nil"/>
            </w:tcBorders>
            <w:vAlign w:val="center"/>
          </w:tcPr>
          <w:p w:rsidR="00D763CC" w:rsidRDefault="00D763CC" w:rsidP="00D763CC">
            <w:pPr>
              <w:contextualSpacing/>
              <w:jc w:val="center"/>
              <w:rPr>
                <w:rFonts w:hAnsi="宋体"/>
                <w:sz w:val="24"/>
              </w:rPr>
            </w:pPr>
            <w:r>
              <w:rPr>
                <w:rFonts w:hAnsi="宋体" w:hint="eastAsia"/>
                <w:sz w:val="24"/>
              </w:rPr>
              <w:t>检修助手</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18563293620</w:t>
            </w:r>
          </w:p>
        </w:tc>
      </w:tr>
      <w:tr w:rsidR="00D763CC" w:rsidTr="00926A13">
        <w:trPr>
          <w:trHeight w:val="340"/>
        </w:trPr>
        <w:tc>
          <w:tcPr>
            <w:tcW w:w="695" w:type="pct"/>
            <w:vMerge w:val="restar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医疗救护组</w:t>
            </w: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组长</w:t>
            </w:r>
          </w:p>
        </w:tc>
        <w:tc>
          <w:tcPr>
            <w:tcW w:w="813"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张</w:t>
            </w:r>
            <w:r>
              <w:rPr>
                <w:rFonts w:hAnsi="宋体" w:hint="eastAsia"/>
                <w:sz w:val="24"/>
              </w:rPr>
              <w:t xml:space="preserve">  </w:t>
            </w:r>
            <w:r>
              <w:rPr>
                <w:rFonts w:hAnsi="宋体" w:hint="eastAsia"/>
                <w:sz w:val="24"/>
              </w:rPr>
              <w:t>慧</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财务部主任</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13863241877</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王</w:t>
            </w:r>
            <w:r>
              <w:rPr>
                <w:rFonts w:hAnsi="宋体" w:hint="eastAsia"/>
                <w:sz w:val="24"/>
              </w:rPr>
              <w:t xml:space="preserve">  </w:t>
            </w:r>
            <w:r>
              <w:rPr>
                <w:rFonts w:hAnsi="宋体" w:hint="eastAsia"/>
                <w:sz w:val="24"/>
              </w:rPr>
              <w:t>远</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会计</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15665209001</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孙香玲</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会计</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15866221216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甘志强</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财务出纳</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13561116587</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吕凤博</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化学专工</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15589278985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方</w:t>
            </w:r>
            <w:r>
              <w:rPr>
                <w:rFonts w:hAnsi="宋体" w:hint="eastAsia"/>
                <w:sz w:val="24"/>
              </w:rPr>
              <w:t xml:space="preserve">  </w:t>
            </w:r>
            <w:r>
              <w:rPr>
                <w:rFonts w:hAnsi="宋体" w:hint="eastAsia"/>
                <w:sz w:val="24"/>
              </w:rPr>
              <w:t>印</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输煤专工</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18563211961</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韩玉君</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化学运行班长</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18613671719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郭</w:t>
            </w:r>
            <w:r>
              <w:rPr>
                <w:rFonts w:hAnsi="宋体" w:hint="eastAsia"/>
                <w:sz w:val="24"/>
              </w:rPr>
              <w:t xml:space="preserve">  </w:t>
            </w:r>
            <w:r>
              <w:rPr>
                <w:rFonts w:hAnsi="宋体" w:hint="eastAsia"/>
                <w:sz w:val="24"/>
              </w:rPr>
              <w:t>菁</w:t>
            </w:r>
          </w:p>
        </w:tc>
        <w:tc>
          <w:tcPr>
            <w:tcW w:w="1531" w:type="pct"/>
            <w:tcBorders>
              <w:tl2br w:val="nil"/>
              <w:tr2bl w:val="nil"/>
            </w:tcBorders>
            <w:vAlign w:val="center"/>
          </w:tcPr>
          <w:p w:rsidR="00D763CC" w:rsidRDefault="00D763CC" w:rsidP="00D763CC">
            <w:pPr>
              <w:contextualSpacing/>
              <w:jc w:val="center"/>
              <w:rPr>
                <w:rFonts w:hAnsi="宋体"/>
                <w:sz w:val="24"/>
              </w:rPr>
            </w:pPr>
            <w:r>
              <w:rPr>
                <w:rFonts w:hAnsi="宋体" w:hint="eastAsia"/>
                <w:sz w:val="24"/>
              </w:rPr>
              <w:t>生产综合事务管理</w:t>
            </w:r>
          </w:p>
        </w:tc>
        <w:tc>
          <w:tcPr>
            <w:tcW w:w="1022" w:type="pct"/>
            <w:tcBorders>
              <w:tl2br w:val="nil"/>
              <w:tr2bl w:val="nil"/>
            </w:tcBorders>
            <w:noWrap/>
            <w:vAlign w:val="center"/>
          </w:tcPr>
          <w:p w:rsidR="00D763CC" w:rsidRDefault="00D763CC" w:rsidP="00D763CC">
            <w:pPr>
              <w:contextualSpacing/>
              <w:jc w:val="center"/>
              <w:rPr>
                <w:rFonts w:hAnsi="宋体"/>
                <w:sz w:val="24"/>
              </w:rPr>
            </w:pPr>
            <w:r>
              <w:rPr>
                <w:rFonts w:hAnsi="宋体" w:hint="eastAsia"/>
                <w:sz w:val="24"/>
              </w:rPr>
              <w:t>18563212003</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吕</w:t>
            </w:r>
            <w:r>
              <w:rPr>
                <w:rFonts w:hAnsi="宋体" w:hint="eastAsia"/>
                <w:sz w:val="24"/>
              </w:rPr>
              <w:t xml:space="preserve">  </w:t>
            </w:r>
            <w:r>
              <w:rPr>
                <w:rFonts w:hAnsi="宋体" w:hint="eastAsia"/>
                <w:sz w:val="24"/>
              </w:rPr>
              <w:t>腾</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司磅员</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18613671659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徐</w:t>
            </w:r>
            <w:r>
              <w:rPr>
                <w:rFonts w:hAnsi="宋体" w:hint="eastAsia"/>
                <w:sz w:val="24"/>
              </w:rPr>
              <w:t xml:space="preserve">  </w:t>
            </w:r>
            <w:r>
              <w:rPr>
                <w:rFonts w:hAnsi="宋体" w:hint="eastAsia"/>
                <w:sz w:val="24"/>
              </w:rPr>
              <w:t>歆</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司磅员</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18678277277</w:t>
            </w:r>
          </w:p>
        </w:tc>
      </w:tr>
      <w:tr w:rsidR="00D763CC" w:rsidTr="00926A13">
        <w:trPr>
          <w:trHeight w:val="340"/>
        </w:trPr>
        <w:tc>
          <w:tcPr>
            <w:tcW w:w="695" w:type="pct"/>
            <w:vMerge w:val="restar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通讯联络组</w:t>
            </w: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组长</w:t>
            </w:r>
          </w:p>
        </w:tc>
        <w:tc>
          <w:tcPr>
            <w:tcW w:w="813"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王</w:t>
            </w:r>
            <w:r>
              <w:rPr>
                <w:rFonts w:hAnsi="宋体" w:hint="eastAsia"/>
                <w:sz w:val="24"/>
              </w:rPr>
              <w:t xml:space="preserve">  </w:t>
            </w:r>
            <w:r>
              <w:rPr>
                <w:rFonts w:hAnsi="宋体" w:hint="eastAsia"/>
                <w:sz w:val="24"/>
              </w:rPr>
              <w:t>振</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综合管理部主任</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15006765579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吴</w:t>
            </w:r>
            <w:r>
              <w:rPr>
                <w:rFonts w:hAnsi="宋体" w:hint="eastAsia"/>
                <w:sz w:val="24"/>
              </w:rPr>
              <w:t xml:space="preserve">  </w:t>
            </w:r>
            <w:r>
              <w:rPr>
                <w:rFonts w:hAnsi="宋体" w:hint="eastAsia"/>
                <w:sz w:val="24"/>
              </w:rPr>
              <w:t>伟</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人力资源专工</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18613671789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路海玉</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行政综合兼档案管理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15588298830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庄素芹</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人资管理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18563219656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曹馨月</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行政事务管理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13062009095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徐</w:t>
            </w:r>
            <w:r>
              <w:rPr>
                <w:rFonts w:hAnsi="宋体" w:hint="eastAsia"/>
                <w:sz w:val="24"/>
              </w:rPr>
              <w:t xml:space="preserve">  </w:t>
            </w:r>
            <w:r>
              <w:rPr>
                <w:rFonts w:hAnsi="宋体" w:hint="eastAsia"/>
                <w:sz w:val="24"/>
              </w:rPr>
              <w:t>鹏</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垃圾分类工作专管员</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18263212229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陈建忠</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驾驶员</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13963276000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韩佳良</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驾驶员</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13561109028</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殷</w:t>
            </w:r>
            <w:r>
              <w:rPr>
                <w:rFonts w:hAnsi="宋体" w:hint="eastAsia"/>
                <w:sz w:val="24"/>
              </w:rPr>
              <w:t xml:space="preserve">  </w:t>
            </w:r>
            <w:r>
              <w:rPr>
                <w:rFonts w:hAnsi="宋体" w:hint="eastAsia"/>
                <w:sz w:val="24"/>
              </w:rPr>
              <w:t>锴</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消防事务管理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18506322155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黄</w:t>
            </w:r>
            <w:r>
              <w:rPr>
                <w:rFonts w:hAnsi="宋体" w:hint="eastAsia"/>
                <w:sz w:val="24"/>
              </w:rPr>
              <w:t xml:space="preserve">  </w:t>
            </w:r>
            <w:r>
              <w:rPr>
                <w:rFonts w:hAnsi="宋体" w:hint="eastAsia"/>
                <w:sz w:val="24"/>
              </w:rPr>
              <w:t>超</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消防事务管理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13012973521</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孔维涛</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综合事务管理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13581109888</w:t>
            </w:r>
          </w:p>
        </w:tc>
      </w:tr>
      <w:tr w:rsidR="00D763CC" w:rsidTr="00926A13">
        <w:trPr>
          <w:trHeight w:val="340"/>
        </w:trPr>
        <w:tc>
          <w:tcPr>
            <w:tcW w:w="695" w:type="pct"/>
            <w:vMerge w:val="restar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新闻宣传组</w:t>
            </w: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组长</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马彦华</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党群工作部主任</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18613671615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陈雪梅</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工会办公室主管</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13258976696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冯</w:t>
            </w:r>
            <w:r>
              <w:rPr>
                <w:rFonts w:hAnsi="宋体" w:hint="eastAsia"/>
                <w:sz w:val="24"/>
              </w:rPr>
              <w:t xml:space="preserve">  </w:t>
            </w:r>
            <w:r>
              <w:rPr>
                <w:rFonts w:hAnsi="宋体" w:hint="eastAsia"/>
                <w:sz w:val="24"/>
              </w:rPr>
              <w:t>勇</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文秘宣传</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18953707622</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栗</w:t>
            </w:r>
            <w:r>
              <w:rPr>
                <w:rFonts w:hAnsi="宋体" w:hint="eastAsia"/>
                <w:sz w:val="24"/>
              </w:rPr>
              <w:t xml:space="preserve">  </w:t>
            </w:r>
            <w:r>
              <w:rPr>
                <w:rFonts w:hAnsi="宋体" w:hint="eastAsia"/>
                <w:sz w:val="24"/>
              </w:rPr>
              <w:t>舟</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事务管理</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17661911319</w:t>
            </w:r>
          </w:p>
        </w:tc>
      </w:tr>
      <w:tr w:rsidR="00D763CC" w:rsidTr="00926A13">
        <w:trPr>
          <w:trHeight w:val="340"/>
        </w:trPr>
        <w:tc>
          <w:tcPr>
            <w:tcW w:w="695" w:type="pct"/>
            <w:vMerge w:val="restar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物质供应组</w:t>
            </w: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组长</w:t>
            </w:r>
          </w:p>
        </w:tc>
        <w:tc>
          <w:tcPr>
            <w:tcW w:w="813"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张明结</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经营发展部主任</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13706321555</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赵</w:t>
            </w:r>
            <w:r>
              <w:rPr>
                <w:rFonts w:hAnsi="宋体" w:hint="eastAsia"/>
                <w:sz w:val="24"/>
              </w:rPr>
              <w:t xml:space="preserve">  </w:t>
            </w:r>
            <w:r>
              <w:rPr>
                <w:rFonts w:hAnsi="宋体" w:hint="eastAsia"/>
                <w:sz w:val="24"/>
              </w:rPr>
              <w:t>越</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供销部主任</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15866229111</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段</w:t>
            </w:r>
            <w:r>
              <w:rPr>
                <w:rFonts w:hAnsi="宋体" w:hint="eastAsia"/>
                <w:sz w:val="24"/>
              </w:rPr>
              <w:t xml:space="preserve">  </w:t>
            </w:r>
            <w:r>
              <w:rPr>
                <w:rFonts w:hAnsi="宋体" w:hint="eastAsia"/>
                <w:sz w:val="24"/>
              </w:rPr>
              <w:t>琦</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供销部副主任</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18266067766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马凯洋</w:t>
            </w:r>
          </w:p>
        </w:tc>
        <w:tc>
          <w:tcPr>
            <w:tcW w:w="1531"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经营发展部副主任</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18678288456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高</w:t>
            </w:r>
            <w:r>
              <w:rPr>
                <w:rFonts w:hAnsi="宋体" w:hint="eastAsia"/>
                <w:sz w:val="24"/>
              </w:rPr>
              <w:t xml:space="preserve">  </w:t>
            </w:r>
            <w:r>
              <w:rPr>
                <w:rFonts w:hAnsi="宋体" w:hint="eastAsia"/>
                <w:sz w:val="24"/>
              </w:rPr>
              <w:t>辉</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经营专工</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13969417099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唐</w:t>
            </w:r>
            <w:r>
              <w:rPr>
                <w:rFonts w:hAnsi="宋体" w:hint="eastAsia"/>
                <w:sz w:val="24"/>
              </w:rPr>
              <w:t xml:space="preserve">  </w:t>
            </w:r>
            <w:r>
              <w:rPr>
                <w:rFonts w:hAnsi="宋体" w:hint="eastAsia"/>
                <w:sz w:val="24"/>
              </w:rPr>
              <w:t>寅</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煤炭采购</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13506321286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王</w:t>
            </w:r>
            <w:r>
              <w:rPr>
                <w:rFonts w:hAnsi="宋体" w:hint="eastAsia"/>
                <w:sz w:val="24"/>
              </w:rPr>
              <w:t xml:space="preserve">  </w:t>
            </w:r>
            <w:r>
              <w:rPr>
                <w:rFonts w:hAnsi="宋体" w:hint="eastAsia"/>
                <w:sz w:val="24"/>
              </w:rPr>
              <w:t>婷</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经营事务管理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15165890510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沈</w:t>
            </w:r>
            <w:r>
              <w:rPr>
                <w:rFonts w:hAnsi="宋体" w:hint="eastAsia"/>
                <w:sz w:val="24"/>
              </w:rPr>
              <w:t xml:space="preserve">  </w:t>
            </w:r>
            <w:r>
              <w:rPr>
                <w:rFonts w:hAnsi="宋体" w:hint="eastAsia"/>
                <w:sz w:val="24"/>
              </w:rPr>
              <w:t>勇</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仓库主管</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18563212139</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甘宜鑫</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合同管理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15763220757</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卢金亮</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物资采购</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18663269856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沈</w:t>
            </w:r>
            <w:r>
              <w:rPr>
                <w:rFonts w:hAnsi="宋体" w:hint="eastAsia"/>
                <w:sz w:val="24"/>
              </w:rPr>
              <w:t xml:space="preserve">  </w:t>
            </w:r>
            <w:r>
              <w:rPr>
                <w:rFonts w:hAnsi="宋体" w:hint="eastAsia"/>
                <w:sz w:val="24"/>
              </w:rPr>
              <w:t>莹</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仓库管理</w:t>
            </w:r>
          </w:p>
        </w:tc>
        <w:tc>
          <w:tcPr>
            <w:tcW w:w="1022"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15665207707</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成员</w:t>
            </w:r>
          </w:p>
        </w:tc>
        <w:tc>
          <w:tcPr>
            <w:tcW w:w="813" w:type="pct"/>
            <w:tcBorders>
              <w:tl2br w:val="nil"/>
              <w:tr2bl w:val="nil"/>
            </w:tcBorders>
            <w:shd w:val="clear" w:color="auto" w:fill="FFFFFF"/>
            <w:noWrap/>
            <w:vAlign w:val="center"/>
          </w:tcPr>
          <w:p w:rsidR="00D763CC" w:rsidRDefault="00D763CC" w:rsidP="00D763CC">
            <w:pPr>
              <w:contextualSpacing/>
              <w:jc w:val="center"/>
              <w:rPr>
                <w:rFonts w:hAnsi="宋体"/>
                <w:sz w:val="24"/>
              </w:rPr>
            </w:pPr>
            <w:r>
              <w:rPr>
                <w:rFonts w:hAnsi="宋体" w:hint="eastAsia"/>
                <w:sz w:val="24"/>
              </w:rPr>
              <w:t>邱传云</w:t>
            </w:r>
          </w:p>
        </w:tc>
        <w:tc>
          <w:tcPr>
            <w:tcW w:w="1531" w:type="pct"/>
            <w:tcBorders>
              <w:tl2br w:val="nil"/>
              <w:tr2bl w:val="nil"/>
            </w:tcBorders>
            <w:shd w:val="clear" w:color="auto" w:fill="auto"/>
            <w:vAlign w:val="center"/>
          </w:tcPr>
          <w:p w:rsidR="00D763CC" w:rsidRDefault="00D763CC" w:rsidP="00D763CC">
            <w:pPr>
              <w:contextualSpacing/>
              <w:jc w:val="center"/>
              <w:rPr>
                <w:rFonts w:hAnsi="宋体"/>
                <w:sz w:val="24"/>
              </w:rPr>
            </w:pPr>
            <w:r>
              <w:rPr>
                <w:rFonts w:hAnsi="宋体" w:hint="eastAsia"/>
                <w:sz w:val="24"/>
              </w:rPr>
              <w:t>仓库管理</w:t>
            </w:r>
          </w:p>
        </w:tc>
        <w:tc>
          <w:tcPr>
            <w:tcW w:w="1022" w:type="pct"/>
            <w:tcBorders>
              <w:tl2br w:val="nil"/>
              <w:tr2bl w:val="nil"/>
            </w:tcBorders>
            <w:shd w:val="clear" w:color="auto" w:fill="FFFFFF"/>
            <w:vAlign w:val="center"/>
          </w:tcPr>
          <w:p w:rsidR="00D763CC" w:rsidRDefault="00D763CC" w:rsidP="00D763CC">
            <w:pPr>
              <w:contextualSpacing/>
              <w:jc w:val="center"/>
              <w:rPr>
                <w:rFonts w:hAnsi="宋体"/>
                <w:sz w:val="24"/>
              </w:rPr>
            </w:pPr>
            <w:r>
              <w:rPr>
                <w:rFonts w:hAnsi="宋体" w:hint="eastAsia"/>
                <w:sz w:val="24"/>
              </w:rPr>
              <w:t>18263200818</w:t>
            </w:r>
          </w:p>
        </w:tc>
      </w:tr>
      <w:tr w:rsidR="00D763CC" w:rsidTr="00926A13">
        <w:trPr>
          <w:trHeight w:val="340"/>
        </w:trPr>
        <w:tc>
          <w:tcPr>
            <w:tcW w:w="695" w:type="pct"/>
            <w:vMerge w:val="restart"/>
            <w:tcBorders>
              <w:tl2br w:val="nil"/>
              <w:tr2bl w:val="nil"/>
            </w:tcBorders>
            <w:shd w:val="clear" w:color="auto" w:fill="auto"/>
            <w:noWrap/>
            <w:vAlign w:val="center"/>
          </w:tcPr>
          <w:p w:rsidR="00D763CC" w:rsidRDefault="00D763CC" w:rsidP="00D763CC">
            <w:pPr>
              <w:contextualSpacing/>
              <w:jc w:val="center"/>
              <w:rPr>
                <w:rFonts w:hAnsi="宋体"/>
                <w:sz w:val="24"/>
              </w:rPr>
            </w:pPr>
            <w:r>
              <w:rPr>
                <w:rFonts w:hAnsi="宋体" w:hint="eastAsia"/>
                <w:sz w:val="24"/>
              </w:rPr>
              <w:t>应急环境监测组</w:t>
            </w:r>
          </w:p>
        </w:tc>
        <w:tc>
          <w:tcPr>
            <w:tcW w:w="939" w:type="pct"/>
            <w:tcBorders>
              <w:tl2br w:val="nil"/>
              <w:tr2bl w:val="nil"/>
            </w:tcBorders>
            <w:shd w:val="clear" w:color="auto" w:fill="auto"/>
            <w:noWrap/>
            <w:vAlign w:val="center"/>
          </w:tcPr>
          <w:p w:rsidR="00D763CC" w:rsidRPr="003E2933" w:rsidRDefault="00D763CC" w:rsidP="00D763CC">
            <w:pPr>
              <w:contextualSpacing/>
              <w:jc w:val="center"/>
              <w:rPr>
                <w:rFonts w:hAnsi="宋体"/>
                <w:sz w:val="24"/>
              </w:rPr>
            </w:pPr>
            <w:r w:rsidRPr="003E2933">
              <w:rPr>
                <w:rFonts w:hAnsi="宋体" w:hint="eastAsia"/>
                <w:sz w:val="24"/>
              </w:rPr>
              <w:t>组长</w:t>
            </w:r>
          </w:p>
        </w:tc>
        <w:tc>
          <w:tcPr>
            <w:tcW w:w="813" w:type="pct"/>
            <w:tcBorders>
              <w:tl2br w:val="nil"/>
              <w:tr2bl w:val="nil"/>
            </w:tcBorders>
            <w:shd w:val="clear" w:color="auto" w:fill="FFFFFF"/>
            <w:noWrap/>
          </w:tcPr>
          <w:p w:rsidR="00D763CC" w:rsidRPr="003E2933" w:rsidRDefault="00D763CC" w:rsidP="00D763CC">
            <w:pPr>
              <w:contextualSpacing/>
              <w:jc w:val="center"/>
              <w:rPr>
                <w:rFonts w:hAnsi="宋体"/>
                <w:sz w:val="24"/>
              </w:rPr>
            </w:pPr>
            <w:r w:rsidRPr="003E2933">
              <w:rPr>
                <w:rFonts w:hAnsi="宋体" w:hint="eastAsia"/>
                <w:sz w:val="24"/>
              </w:rPr>
              <w:t>赵云</w:t>
            </w:r>
          </w:p>
        </w:tc>
        <w:tc>
          <w:tcPr>
            <w:tcW w:w="1531" w:type="pct"/>
            <w:tcBorders>
              <w:tl2br w:val="nil"/>
              <w:tr2bl w:val="nil"/>
            </w:tcBorders>
            <w:shd w:val="clear" w:color="auto" w:fill="auto"/>
          </w:tcPr>
          <w:p w:rsidR="00D763CC" w:rsidRPr="003E2933" w:rsidRDefault="00D763CC" w:rsidP="00D763CC">
            <w:pPr>
              <w:contextualSpacing/>
              <w:jc w:val="center"/>
              <w:rPr>
                <w:rFonts w:hAnsi="宋体"/>
                <w:sz w:val="24"/>
              </w:rPr>
            </w:pPr>
            <w:r w:rsidRPr="003E2933">
              <w:rPr>
                <w:rFonts w:hAnsi="宋体" w:hint="eastAsia"/>
                <w:sz w:val="24"/>
              </w:rPr>
              <w:t>总经理助理</w:t>
            </w:r>
          </w:p>
        </w:tc>
        <w:tc>
          <w:tcPr>
            <w:tcW w:w="1022" w:type="pct"/>
            <w:tcBorders>
              <w:tl2br w:val="nil"/>
              <w:tr2bl w:val="nil"/>
            </w:tcBorders>
            <w:shd w:val="clear" w:color="auto" w:fill="FFFFFF"/>
          </w:tcPr>
          <w:p w:rsidR="00D763CC" w:rsidRPr="003E2933" w:rsidRDefault="00D763CC" w:rsidP="00D763CC">
            <w:pPr>
              <w:contextualSpacing/>
              <w:jc w:val="center"/>
              <w:rPr>
                <w:rFonts w:hAnsi="宋体"/>
                <w:sz w:val="24"/>
              </w:rPr>
            </w:pPr>
            <w:r w:rsidRPr="003E2933">
              <w:rPr>
                <w:rFonts w:hAnsi="宋体" w:hint="eastAsia"/>
                <w:sz w:val="24"/>
              </w:rPr>
              <w:t>13806373456</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Pr="003E2933" w:rsidRDefault="00D763CC" w:rsidP="00D763CC">
            <w:pPr>
              <w:contextualSpacing/>
              <w:jc w:val="center"/>
              <w:rPr>
                <w:rFonts w:hAnsi="宋体"/>
                <w:sz w:val="24"/>
              </w:rPr>
            </w:pPr>
            <w:r w:rsidRPr="003E2933">
              <w:rPr>
                <w:rFonts w:hAnsi="宋体" w:hint="eastAsia"/>
                <w:sz w:val="24"/>
              </w:rPr>
              <w:t>成员</w:t>
            </w:r>
          </w:p>
        </w:tc>
        <w:tc>
          <w:tcPr>
            <w:tcW w:w="813" w:type="pct"/>
            <w:tcBorders>
              <w:tl2br w:val="nil"/>
              <w:tr2bl w:val="nil"/>
            </w:tcBorders>
            <w:shd w:val="clear" w:color="auto" w:fill="FFFFFF"/>
            <w:noWrap/>
          </w:tcPr>
          <w:p w:rsidR="00D763CC" w:rsidRPr="003E2933" w:rsidRDefault="00D763CC" w:rsidP="00D763CC">
            <w:pPr>
              <w:contextualSpacing/>
              <w:jc w:val="center"/>
              <w:rPr>
                <w:rFonts w:hAnsi="宋体"/>
                <w:sz w:val="24"/>
              </w:rPr>
            </w:pPr>
            <w:r w:rsidRPr="003E2933">
              <w:rPr>
                <w:rFonts w:hAnsi="宋体" w:hint="eastAsia"/>
                <w:sz w:val="24"/>
              </w:rPr>
              <w:t>周晨升</w:t>
            </w:r>
          </w:p>
        </w:tc>
        <w:tc>
          <w:tcPr>
            <w:tcW w:w="1531" w:type="pct"/>
            <w:tcBorders>
              <w:tl2br w:val="nil"/>
              <w:tr2bl w:val="nil"/>
            </w:tcBorders>
            <w:shd w:val="clear" w:color="auto" w:fill="auto"/>
          </w:tcPr>
          <w:p w:rsidR="00D763CC" w:rsidRPr="003E2933" w:rsidRDefault="00D763CC" w:rsidP="00D763CC">
            <w:pPr>
              <w:contextualSpacing/>
              <w:jc w:val="center"/>
              <w:rPr>
                <w:rFonts w:hAnsi="宋体"/>
                <w:sz w:val="24"/>
              </w:rPr>
            </w:pPr>
            <w:r w:rsidRPr="003E2933">
              <w:rPr>
                <w:rFonts w:hAnsi="宋体" w:hint="eastAsia"/>
                <w:sz w:val="24"/>
              </w:rPr>
              <w:t>安全环保部主任</w:t>
            </w:r>
          </w:p>
        </w:tc>
        <w:tc>
          <w:tcPr>
            <w:tcW w:w="1022" w:type="pct"/>
            <w:tcBorders>
              <w:tl2br w:val="nil"/>
              <w:tr2bl w:val="nil"/>
            </w:tcBorders>
            <w:shd w:val="clear" w:color="auto" w:fill="FFFFFF"/>
          </w:tcPr>
          <w:p w:rsidR="00D763CC" w:rsidRPr="003E2933" w:rsidRDefault="00D763CC" w:rsidP="00D763CC">
            <w:pPr>
              <w:contextualSpacing/>
              <w:jc w:val="center"/>
              <w:rPr>
                <w:rFonts w:hAnsi="宋体"/>
                <w:sz w:val="24"/>
              </w:rPr>
            </w:pPr>
            <w:r w:rsidRPr="003E2933">
              <w:rPr>
                <w:rFonts w:hAnsi="宋体" w:hint="eastAsia"/>
                <w:sz w:val="24"/>
              </w:rPr>
              <w:t>18563212090</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Pr="003E2933" w:rsidRDefault="00D763CC" w:rsidP="00D763CC">
            <w:pPr>
              <w:contextualSpacing/>
              <w:jc w:val="center"/>
              <w:rPr>
                <w:rFonts w:hAnsi="宋体"/>
                <w:sz w:val="24"/>
              </w:rPr>
            </w:pPr>
            <w:r w:rsidRPr="003E2933">
              <w:rPr>
                <w:rFonts w:hAnsi="宋体" w:hint="eastAsia"/>
                <w:sz w:val="24"/>
              </w:rPr>
              <w:t>成员</w:t>
            </w:r>
          </w:p>
        </w:tc>
        <w:tc>
          <w:tcPr>
            <w:tcW w:w="813" w:type="pct"/>
            <w:tcBorders>
              <w:tl2br w:val="nil"/>
              <w:tr2bl w:val="nil"/>
            </w:tcBorders>
            <w:shd w:val="clear" w:color="auto" w:fill="FFFFFF"/>
            <w:noWrap/>
          </w:tcPr>
          <w:p w:rsidR="00D763CC" w:rsidRPr="003E2933" w:rsidRDefault="00D763CC" w:rsidP="00D763CC">
            <w:pPr>
              <w:contextualSpacing/>
              <w:jc w:val="center"/>
              <w:rPr>
                <w:rFonts w:hAnsi="宋体"/>
                <w:sz w:val="24"/>
              </w:rPr>
            </w:pPr>
            <w:r w:rsidRPr="003E2933">
              <w:rPr>
                <w:rFonts w:hAnsi="宋体" w:hint="eastAsia"/>
                <w:sz w:val="24"/>
              </w:rPr>
              <w:t>张</w:t>
            </w:r>
            <w:r w:rsidRPr="003E2933">
              <w:rPr>
                <w:rFonts w:hAnsi="宋体" w:hint="eastAsia"/>
                <w:sz w:val="24"/>
              </w:rPr>
              <w:t xml:space="preserve">  </w:t>
            </w:r>
            <w:r w:rsidRPr="003E2933">
              <w:rPr>
                <w:rFonts w:hAnsi="宋体" w:hint="eastAsia"/>
                <w:sz w:val="24"/>
              </w:rPr>
              <w:t>超</w:t>
            </w:r>
          </w:p>
        </w:tc>
        <w:tc>
          <w:tcPr>
            <w:tcW w:w="1531" w:type="pct"/>
            <w:tcBorders>
              <w:tl2br w:val="nil"/>
              <w:tr2bl w:val="nil"/>
            </w:tcBorders>
            <w:shd w:val="clear" w:color="auto" w:fill="auto"/>
          </w:tcPr>
          <w:p w:rsidR="00D763CC" w:rsidRPr="003E2933" w:rsidRDefault="00D763CC" w:rsidP="00D763CC">
            <w:pPr>
              <w:contextualSpacing/>
              <w:jc w:val="center"/>
              <w:rPr>
                <w:rFonts w:hAnsi="宋体"/>
                <w:sz w:val="24"/>
              </w:rPr>
            </w:pPr>
            <w:r w:rsidRPr="003E2933">
              <w:rPr>
                <w:rFonts w:hAnsi="宋体" w:hint="eastAsia"/>
                <w:sz w:val="24"/>
              </w:rPr>
              <w:t>安全环保部副主任</w:t>
            </w:r>
          </w:p>
        </w:tc>
        <w:tc>
          <w:tcPr>
            <w:tcW w:w="1022" w:type="pct"/>
            <w:tcBorders>
              <w:tl2br w:val="nil"/>
              <w:tr2bl w:val="nil"/>
            </w:tcBorders>
            <w:shd w:val="clear" w:color="auto" w:fill="FFFFFF"/>
          </w:tcPr>
          <w:p w:rsidR="00D763CC" w:rsidRPr="003E2933" w:rsidRDefault="00D763CC" w:rsidP="00D763CC">
            <w:pPr>
              <w:contextualSpacing/>
              <w:jc w:val="center"/>
              <w:rPr>
                <w:rFonts w:hAnsi="宋体"/>
                <w:sz w:val="24"/>
              </w:rPr>
            </w:pPr>
            <w:r w:rsidRPr="003E2933">
              <w:rPr>
                <w:rFonts w:hAnsi="宋体" w:hint="eastAsia"/>
                <w:sz w:val="24"/>
              </w:rPr>
              <w:t>15665291808</w:t>
            </w:r>
          </w:p>
        </w:tc>
      </w:tr>
      <w:tr w:rsidR="00D763CC" w:rsidTr="00926A13">
        <w:trPr>
          <w:trHeight w:val="340"/>
        </w:trPr>
        <w:tc>
          <w:tcPr>
            <w:tcW w:w="695" w:type="pct"/>
            <w:vMerge/>
            <w:tcBorders>
              <w:tl2br w:val="nil"/>
              <w:tr2bl w:val="nil"/>
            </w:tcBorders>
            <w:shd w:val="clear" w:color="auto" w:fill="auto"/>
            <w:noWrap/>
            <w:vAlign w:val="center"/>
          </w:tcPr>
          <w:p w:rsidR="00D763CC" w:rsidRDefault="00D763CC" w:rsidP="00D763CC">
            <w:pPr>
              <w:contextualSpacing/>
              <w:jc w:val="center"/>
              <w:rPr>
                <w:rFonts w:hAnsi="宋体"/>
                <w:sz w:val="24"/>
              </w:rPr>
            </w:pPr>
          </w:p>
        </w:tc>
        <w:tc>
          <w:tcPr>
            <w:tcW w:w="939" w:type="pct"/>
            <w:tcBorders>
              <w:tl2br w:val="nil"/>
              <w:tr2bl w:val="nil"/>
            </w:tcBorders>
            <w:shd w:val="clear" w:color="auto" w:fill="auto"/>
            <w:noWrap/>
            <w:vAlign w:val="center"/>
          </w:tcPr>
          <w:p w:rsidR="00D763CC" w:rsidRPr="003E2933" w:rsidRDefault="00D763CC" w:rsidP="00D763CC">
            <w:pPr>
              <w:contextualSpacing/>
              <w:jc w:val="center"/>
              <w:rPr>
                <w:rFonts w:hAnsi="宋体"/>
                <w:sz w:val="24"/>
              </w:rPr>
            </w:pPr>
            <w:r w:rsidRPr="003E2933">
              <w:rPr>
                <w:rFonts w:hAnsi="宋体" w:hint="eastAsia"/>
                <w:sz w:val="24"/>
              </w:rPr>
              <w:t>成员</w:t>
            </w:r>
          </w:p>
        </w:tc>
        <w:tc>
          <w:tcPr>
            <w:tcW w:w="813" w:type="pct"/>
            <w:tcBorders>
              <w:tl2br w:val="nil"/>
              <w:tr2bl w:val="nil"/>
            </w:tcBorders>
            <w:shd w:val="clear" w:color="auto" w:fill="FFFFFF"/>
            <w:noWrap/>
          </w:tcPr>
          <w:p w:rsidR="00D763CC" w:rsidRPr="003E2933" w:rsidRDefault="00D763CC" w:rsidP="00D763CC">
            <w:pPr>
              <w:contextualSpacing/>
              <w:jc w:val="center"/>
              <w:rPr>
                <w:rFonts w:hAnsi="宋体"/>
                <w:sz w:val="24"/>
              </w:rPr>
            </w:pPr>
            <w:r w:rsidRPr="003E2933">
              <w:rPr>
                <w:rFonts w:hAnsi="宋体" w:hint="eastAsia"/>
                <w:sz w:val="24"/>
              </w:rPr>
              <w:t>杜卓远</w:t>
            </w:r>
          </w:p>
        </w:tc>
        <w:tc>
          <w:tcPr>
            <w:tcW w:w="1531" w:type="pct"/>
            <w:tcBorders>
              <w:tl2br w:val="nil"/>
              <w:tr2bl w:val="nil"/>
            </w:tcBorders>
            <w:shd w:val="clear" w:color="auto" w:fill="auto"/>
          </w:tcPr>
          <w:p w:rsidR="00D763CC" w:rsidRPr="003E2933" w:rsidRDefault="00D763CC" w:rsidP="00D763CC">
            <w:pPr>
              <w:contextualSpacing/>
              <w:jc w:val="center"/>
              <w:rPr>
                <w:rFonts w:hAnsi="宋体"/>
                <w:sz w:val="24"/>
              </w:rPr>
            </w:pPr>
            <w:r w:rsidRPr="003E2933">
              <w:rPr>
                <w:rFonts w:hAnsi="宋体" w:hint="eastAsia"/>
                <w:sz w:val="24"/>
              </w:rPr>
              <w:t>安全环保部副主任</w:t>
            </w:r>
          </w:p>
        </w:tc>
        <w:tc>
          <w:tcPr>
            <w:tcW w:w="1022" w:type="pct"/>
            <w:tcBorders>
              <w:tl2br w:val="nil"/>
              <w:tr2bl w:val="nil"/>
            </w:tcBorders>
            <w:shd w:val="clear" w:color="auto" w:fill="FFFFFF"/>
          </w:tcPr>
          <w:p w:rsidR="00D763CC" w:rsidRPr="003E2933" w:rsidRDefault="00D763CC" w:rsidP="00D763CC">
            <w:pPr>
              <w:contextualSpacing/>
              <w:jc w:val="center"/>
              <w:rPr>
                <w:rFonts w:hAnsi="宋体"/>
                <w:sz w:val="24"/>
              </w:rPr>
            </w:pPr>
            <w:r w:rsidRPr="003E2933">
              <w:rPr>
                <w:rFonts w:hAnsi="宋体" w:hint="eastAsia"/>
                <w:sz w:val="24"/>
              </w:rPr>
              <w:t>18563212125</w:t>
            </w:r>
          </w:p>
        </w:tc>
      </w:tr>
    </w:tbl>
    <w:p w:rsidR="004015E9" w:rsidRDefault="004015E9">
      <w:pPr>
        <w:pStyle w:val="JJJJ"/>
        <w:ind w:firstLineChars="0" w:firstLine="0"/>
        <w:rPr>
          <w:color w:val="000000"/>
        </w:rPr>
      </w:pPr>
    </w:p>
    <w:p w:rsidR="004015E9" w:rsidRDefault="004015E9">
      <w:pPr>
        <w:pStyle w:val="JJJJ"/>
        <w:ind w:firstLineChars="0" w:firstLine="0"/>
        <w:rPr>
          <w:color w:val="000000"/>
        </w:rPr>
      </w:pPr>
    </w:p>
    <w:p w:rsidR="004015E9" w:rsidRDefault="004015E9">
      <w:pPr>
        <w:pStyle w:val="JJJJ"/>
        <w:ind w:firstLineChars="0" w:firstLine="0"/>
        <w:rPr>
          <w:color w:val="000000"/>
        </w:rPr>
      </w:pPr>
    </w:p>
    <w:p w:rsidR="004015E9" w:rsidRDefault="004015E9">
      <w:pPr>
        <w:pStyle w:val="JJJJ"/>
        <w:ind w:firstLineChars="0" w:firstLine="0"/>
        <w:rPr>
          <w:color w:val="000000"/>
        </w:rPr>
        <w:sectPr w:rsidR="004015E9">
          <w:pgSz w:w="11906" w:h="16838"/>
          <w:pgMar w:top="1440" w:right="1800" w:bottom="1440" w:left="1800" w:header="851" w:footer="992" w:gutter="0"/>
          <w:cols w:space="720"/>
          <w:docGrid w:type="lines" w:linePitch="312"/>
        </w:sectPr>
      </w:pPr>
    </w:p>
    <w:p w:rsidR="004015E9" w:rsidRDefault="002E505C">
      <w:pPr>
        <w:pStyle w:val="JJJJ"/>
        <w:ind w:firstLineChars="0" w:firstLine="0"/>
        <w:rPr>
          <w:color w:val="000000"/>
        </w:rPr>
      </w:pPr>
      <w:r>
        <w:rPr>
          <w:rFonts w:hint="eastAsia"/>
          <w:color w:val="000000"/>
        </w:rPr>
        <w:lastRenderedPageBreak/>
        <w:t>附件</w:t>
      </w:r>
      <w:r>
        <w:rPr>
          <w:rFonts w:hint="eastAsia"/>
          <w:color w:val="000000"/>
        </w:rPr>
        <w:t xml:space="preserve">6 </w:t>
      </w:r>
      <w:r>
        <w:rPr>
          <w:rFonts w:hint="eastAsia"/>
          <w:color w:val="000000"/>
        </w:rPr>
        <w:t>外部关联单位应急通信联系表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5161"/>
        <w:gridCol w:w="3361"/>
      </w:tblGrid>
      <w:tr w:rsidR="004015E9">
        <w:trPr>
          <w:trHeight w:val="340"/>
          <w:jc w:val="center"/>
        </w:trPr>
        <w:tc>
          <w:tcPr>
            <w:tcW w:w="5000" w:type="pct"/>
            <w:gridSpan w:val="2"/>
            <w:tcBorders>
              <w:top w:val="single" w:sz="4" w:space="0" w:color="auto"/>
              <w:left w:val="single" w:sz="4" w:space="0" w:color="auto"/>
              <w:right w:val="single" w:sz="4" w:space="0" w:color="auto"/>
            </w:tcBorders>
          </w:tcPr>
          <w:p w:rsidR="004015E9" w:rsidRDefault="002E505C">
            <w:pPr>
              <w:widowControl/>
              <w:spacing w:line="320" w:lineRule="exact"/>
              <w:jc w:val="center"/>
              <w:rPr>
                <w:rFonts w:hAnsi="宋体"/>
                <w:color w:val="000000"/>
                <w:kern w:val="0"/>
                <w:sz w:val="24"/>
              </w:rPr>
            </w:pPr>
            <w:r>
              <w:rPr>
                <w:rFonts w:hAnsi="宋体"/>
                <w:color w:val="000000"/>
                <w:kern w:val="0"/>
                <w:sz w:val="24"/>
              </w:rPr>
              <w:tab/>
            </w:r>
            <w:r>
              <w:rPr>
                <w:rFonts w:hAnsi="宋体"/>
                <w:color w:val="000000"/>
                <w:kern w:val="0"/>
                <w:sz w:val="24"/>
              </w:rPr>
              <w:t>市中区相关单位应急通讯联系表</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公安报警</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110</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消防报警</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119</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枣庄市立医院</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0632-3288037</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交通管理</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122</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枣庄市生态环境局</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0632-8688001</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枣庄市应急管理局</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0632-8160886</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枣庄市生态环境局市中分局</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0632-8023901</w:t>
            </w:r>
          </w:p>
        </w:tc>
      </w:tr>
      <w:tr w:rsidR="004015E9">
        <w:trPr>
          <w:trHeight w:val="340"/>
          <w:jc w:val="center"/>
        </w:trPr>
        <w:tc>
          <w:tcPr>
            <w:tcW w:w="3028" w:type="pct"/>
            <w:tcBorders>
              <w:lef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市中区应急管理局</w:t>
            </w:r>
          </w:p>
        </w:tc>
        <w:tc>
          <w:tcPr>
            <w:tcW w:w="1971" w:type="pct"/>
            <w:tcBorders>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0632-3314889</w:t>
            </w:r>
          </w:p>
        </w:tc>
      </w:tr>
      <w:tr w:rsidR="004015E9">
        <w:trPr>
          <w:trHeight w:val="340"/>
          <w:jc w:val="center"/>
        </w:trPr>
        <w:tc>
          <w:tcPr>
            <w:tcW w:w="3028" w:type="pct"/>
            <w:tcBorders>
              <w:left w:val="single" w:sz="4" w:space="0" w:color="auto"/>
              <w:bottom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枣庄市开发区管委会</w:t>
            </w:r>
          </w:p>
        </w:tc>
        <w:tc>
          <w:tcPr>
            <w:tcW w:w="1971" w:type="pct"/>
            <w:tcBorders>
              <w:bottom w:val="single" w:sz="4" w:space="0" w:color="auto"/>
              <w:right w:val="single" w:sz="4" w:space="0" w:color="auto"/>
            </w:tcBorders>
            <w:vAlign w:val="center"/>
          </w:tcPr>
          <w:p w:rsidR="004015E9" w:rsidRDefault="002E505C">
            <w:pPr>
              <w:widowControl/>
              <w:spacing w:line="320" w:lineRule="exact"/>
              <w:jc w:val="center"/>
              <w:rPr>
                <w:rFonts w:hAnsi="宋体"/>
                <w:color w:val="000000"/>
                <w:kern w:val="0"/>
                <w:sz w:val="24"/>
              </w:rPr>
            </w:pPr>
            <w:r>
              <w:rPr>
                <w:rFonts w:hAnsi="宋体"/>
                <w:color w:val="000000"/>
                <w:kern w:val="0"/>
                <w:sz w:val="24"/>
              </w:rPr>
              <w:t>电话：</w:t>
            </w:r>
            <w:r>
              <w:rPr>
                <w:rFonts w:hAnsi="宋体"/>
                <w:color w:val="000000"/>
                <w:kern w:val="0"/>
                <w:sz w:val="24"/>
              </w:rPr>
              <w:t>0632-3758166</w:t>
            </w:r>
          </w:p>
        </w:tc>
      </w:tr>
    </w:tbl>
    <w:p w:rsidR="004015E9" w:rsidRDefault="004015E9">
      <w:pPr>
        <w:pStyle w:val="JJJJ"/>
        <w:ind w:firstLineChars="0" w:firstLine="0"/>
        <w:rPr>
          <w:color w:val="000000"/>
        </w:rPr>
        <w:sectPr w:rsidR="004015E9">
          <w:pgSz w:w="11906" w:h="16838"/>
          <w:pgMar w:top="1440" w:right="1800" w:bottom="1440" w:left="1800" w:header="851" w:footer="992" w:gutter="0"/>
          <w:cols w:space="720"/>
          <w:docGrid w:type="lines" w:linePitch="312"/>
        </w:sectPr>
      </w:pPr>
    </w:p>
    <w:p w:rsidR="004015E9" w:rsidRDefault="002E505C">
      <w:pPr>
        <w:pStyle w:val="JJJJ"/>
        <w:ind w:firstLineChars="0" w:firstLine="0"/>
        <w:rPr>
          <w:color w:val="000000"/>
        </w:rPr>
      </w:pPr>
      <w:r>
        <w:rPr>
          <w:rFonts w:hint="eastAsia"/>
          <w:color w:val="000000"/>
        </w:rPr>
        <w:lastRenderedPageBreak/>
        <w:t>附件</w:t>
      </w:r>
      <w:r>
        <w:rPr>
          <w:rFonts w:hint="eastAsia"/>
          <w:color w:val="000000"/>
        </w:rPr>
        <w:t xml:space="preserve">7 </w:t>
      </w:r>
      <w:r>
        <w:rPr>
          <w:rFonts w:hint="eastAsia"/>
          <w:color w:val="000000"/>
        </w:rPr>
        <w:t>应急物资与装备一览表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37"/>
        <w:gridCol w:w="2771"/>
        <w:gridCol w:w="1500"/>
        <w:gridCol w:w="736"/>
        <w:gridCol w:w="1256"/>
        <w:gridCol w:w="1522"/>
      </w:tblGrid>
      <w:tr w:rsidR="004015E9">
        <w:trPr>
          <w:trHeight w:val="340"/>
        </w:trPr>
        <w:tc>
          <w:tcPr>
            <w:tcW w:w="5000" w:type="pct"/>
            <w:gridSpan w:val="6"/>
            <w:tcBorders>
              <w:tl2br w:val="nil"/>
              <w:tr2bl w:val="nil"/>
            </w:tcBorders>
            <w:noWrap/>
            <w:vAlign w:val="center"/>
          </w:tcPr>
          <w:p w:rsidR="004015E9" w:rsidRDefault="002E505C">
            <w:pPr>
              <w:widowControl/>
              <w:jc w:val="center"/>
              <w:textAlignment w:val="center"/>
              <w:rPr>
                <w:color w:val="000000"/>
                <w:sz w:val="24"/>
              </w:rPr>
            </w:pPr>
            <w:r>
              <w:rPr>
                <w:color w:val="000000"/>
                <w:sz w:val="24"/>
              </w:rPr>
              <w:t>厂区应急物资统计</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序号</w:t>
            </w:r>
          </w:p>
        </w:tc>
        <w:tc>
          <w:tcPr>
            <w:tcW w:w="1626"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应急物资名称</w:t>
            </w:r>
          </w:p>
        </w:tc>
        <w:tc>
          <w:tcPr>
            <w:tcW w:w="880"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数量</w:t>
            </w:r>
          </w:p>
        </w:tc>
        <w:tc>
          <w:tcPr>
            <w:tcW w:w="432" w:type="pct"/>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单位</w:t>
            </w:r>
          </w:p>
        </w:tc>
        <w:tc>
          <w:tcPr>
            <w:tcW w:w="1628" w:type="pct"/>
            <w:gridSpan w:val="2"/>
            <w:tcBorders>
              <w:tl2br w:val="nil"/>
              <w:tr2bl w:val="nil"/>
            </w:tcBorders>
            <w:noWrap/>
            <w:vAlign w:val="center"/>
          </w:tcPr>
          <w:p w:rsidR="004015E9" w:rsidRDefault="002E505C">
            <w:pPr>
              <w:widowControl/>
              <w:jc w:val="center"/>
              <w:textAlignment w:val="center"/>
              <w:rPr>
                <w:color w:val="000000"/>
                <w:kern w:val="0"/>
                <w:sz w:val="24"/>
                <w:lang w:bidi="ar"/>
              </w:rPr>
            </w:pPr>
            <w:r>
              <w:rPr>
                <w:color w:val="000000"/>
                <w:kern w:val="0"/>
                <w:sz w:val="24"/>
                <w:lang w:bidi="ar"/>
              </w:rPr>
              <w:t>存放位置</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防汛泵</w:t>
            </w:r>
            <w:r>
              <w:rPr>
                <w:color w:val="000000"/>
                <w:kern w:val="0"/>
                <w:sz w:val="24"/>
                <w:lang w:bidi="ar"/>
              </w:rPr>
              <w:t xml:space="preserve"> 220V</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检修厂房门西侧防汛橱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汽机检修班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氧含量检测仪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5</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四合一气体检测仪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6</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7</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锅炉检修班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8</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9</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10</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四合一气体检测仪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脱硫检修班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12</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热控检修班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13</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热控检修班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14</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热控检修班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15</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电气检修班</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16</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防高温鞋</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17</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正压式空气呼吸器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18</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防护服</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19</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应急手电</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20</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急救箱</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血压计</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22</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消防自救呼吸器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7</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23</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四合一气体检测仪</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24</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橡胶球面防毒面具</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25</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滤毒罐</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8</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集控室应急橱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26</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绝缘靴</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27</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绝缘手套</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28</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接地线</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29</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验电器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34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30</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令克棒</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1628" w:type="pct"/>
            <w:gridSpan w:val="2"/>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集控室安全工具橱</w:t>
            </w:r>
          </w:p>
        </w:tc>
      </w:tr>
      <w:tr w:rsidR="004015E9">
        <w:trPr>
          <w:trHeight w:val="540"/>
        </w:trPr>
        <w:tc>
          <w:tcPr>
            <w:tcW w:w="5000" w:type="pct"/>
            <w:gridSpan w:val="6"/>
            <w:tcBorders>
              <w:tl2br w:val="nil"/>
              <w:tr2bl w:val="nil"/>
            </w:tcBorders>
            <w:noWrap/>
            <w:vAlign w:val="center"/>
          </w:tcPr>
          <w:p w:rsidR="004015E9" w:rsidRDefault="002E505C">
            <w:pPr>
              <w:widowControl/>
              <w:jc w:val="center"/>
              <w:textAlignment w:val="center"/>
              <w:rPr>
                <w:b/>
                <w:bCs/>
                <w:color w:val="000000"/>
                <w:sz w:val="24"/>
              </w:rPr>
            </w:pPr>
            <w:r>
              <w:rPr>
                <w:color w:val="000000"/>
                <w:kern w:val="0"/>
                <w:sz w:val="24"/>
                <w:lang w:bidi="ar"/>
              </w:rPr>
              <w:t>应急器材室储备设备、器材物资清单</w:t>
            </w:r>
          </w:p>
        </w:tc>
      </w:tr>
      <w:tr w:rsidR="004015E9">
        <w:trPr>
          <w:trHeight w:val="66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序号</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名称</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规格型号</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单位</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类别</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应配置数量</w:t>
            </w:r>
          </w:p>
        </w:tc>
      </w:tr>
      <w:tr w:rsidR="004015E9">
        <w:trPr>
          <w:trHeight w:val="31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c>
          <w:tcPr>
            <w:tcW w:w="1626" w:type="pct"/>
            <w:tcBorders>
              <w:tl2br w:val="nil"/>
              <w:tr2bl w:val="nil"/>
            </w:tcBorders>
            <w:noWrap/>
            <w:vAlign w:val="center"/>
          </w:tcPr>
          <w:p w:rsidR="004015E9" w:rsidRDefault="002E505C">
            <w:pPr>
              <w:widowControl/>
              <w:jc w:val="center"/>
              <w:textAlignment w:val="center"/>
              <w:rPr>
                <w:sz w:val="24"/>
              </w:rPr>
            </w:pPr>
            <w:r>
              <w:rPr>
                <w:kern w:val="0"/>
                <w:sz w:val="24"/>
                <w:lang w:bidi="ar"/>
              </w:rPr>
              <w:t>灭火器</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4kg</w:t>
            </w:r>
            <w:r>
              <w:rPr>
                <w:color w:val="000000"/>
                <w:kern w:val="0"/>
                <w:sz w:val="24"/>
                <w:lang w:bidi="ar"/>
              </w:rPr>
              <w:t>干粉</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8kg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35kg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lastRenderedPageBreak/>
              <w:t>4</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灭火器箱</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5</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灭火器箱</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8kg</w:t>
            </w:r>
            <w:r>
              <w:rPr>
                <w:color w:val="000000"/>
                <w:kern w:val="0"/>
                <w:sz w:val="24"/>
                <w:lang w:bidi="ar"/>
              </w:rPr>
              <w:t>干粉</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6</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张</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7</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消防斧</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把</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8</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消防铁镐</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把</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9</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消防水带</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25</w:t>
            </w:r>
            <w:r>
              <w:rPr>
                <w:color w:val="000000"/>
                <w:kern w:val="0"/>
                <w:sz w:val="24"/>
                <w:lang w:bidi="ar"/>
              </w:rPr>
              <w:t>米</w:t>
            </w:r>
            <w:r>
              <w:rPr>
                <w:color w:val="000000"/>
                <w:kern w:val="0"/>
                <w:sz w:val="24"/>
                <w:lang w:bidi="ar"/>
              </w:rPr>
              <w:t>/</w:t>
            </w:r>
            <w:r>
              <w:rPr>
                <w:color w:val="000000"/>
                <w:kern w:val="0"/>
                <w:sz w:val="24"/>
                <w:lang w:bidi="ar"/>
              </w:rPr>
              <w:t>盘</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10</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消防水枪</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把</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11</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防汛泵</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12</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电缆</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100</w:t>
            </w:r>
            <w:r>
              <w:rPr>
                <w:color w:val="000000"/>
                <w:kern w:val="0"/>
                <w:sz w:val="24"/>
                <w:lang w:bidi="ar"/>
              </w:rPr>
              <w:t>米</w:t>
            </w:r>
            <w:r>
              <w:rPr>
                <w:color w:val="000000"/>
                <w:kern w:val="0"/>
                <w:sz w:val="24"/>
                <w:lang w:bidi="ar"/>
              </w:rPr>
              <w:t>/</w:t>
            </w:r>
            <w:r>
              <w:rPr>
                <w:color w:val="000000"/>
                <w:kern w:val="0"/>
                <w:sz w:val="24"/>
                <w:lang w:bidi="ar"/>
              </w:rPr>
              <w:t>盘</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13</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编织袋</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2000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14</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绝缘胶带</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15</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铁丝</w:t>
            </w:r>
          </w:p>
        </w:tc>
        <w:tc>
          <w:tcPr>
            <w:tcW w:w="880" w:type="pct"/>
            <w:tcBorders>
              <w:tl2br w:val="nil"/>
              <w:tr2bl w:val="nil"/>
            </w:tcBorders>
            <w:shd w:val="clear" w:color="auto" w:fill="FFFFFF"/>
            <w:noWrap/>
            <w:vAlign w:val="center"/>
          </w:tcPr>
          <w:p w:rsidR="004015E9" w:rsidRDefault="002E505C">
            <w:pPr>
              <w:jc w:val="center"/>
              <w:rPr>
                <w:color w:val="000000"/>
                <w:sz w:val="24"/>
              </w:rPr>
            </w:pPr>
            <w:r>
              <w:rPr>
                <w:color w:val="000000"/>
                <w:sz w:val="24"/>
              </w:rPr>
              <w:t>10#</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rFonts w:hint="eastAsia"/>
                <w:color w:val="000000"/>
                <w:kern w:val="0"/>
                <w:sz w:val="24"/>
                <w:lang w:bidi="ar"/>
              </w:rPr>
              <w:t>公斤</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防汛</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16</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高空防坠器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17</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缓降器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18</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安全绳</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19</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安全带</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20</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自吸过滤式防毒面具</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21</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防毒面罩</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645"/>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22</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消防过滤式自救呼吸器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23</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正压式呼吸器</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具</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24</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耳塞</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盒</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25</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安全帽</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顶</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26</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工作服</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身</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27</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耐酸碱工作服</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身</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28</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耐酸碱手套</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副</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29</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半皮手套</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副</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30</w:t>
            </w:r>
          </w:p>
        </w:tc>
        <w:tc>
          <w:tcPr>
            <w:tcW w:w="1626" w:type="pct"/>
            <w:tcBorders>
              <w:tl2br w:val="nil"/>
              <w:tr2bl w:val="nil"/>
            </w:tcBorders>
            <w:shd w:val="clear" w:color="auto" w:fill="FFFFFF"/>
            <w:vAlign w:val="center"/>
          </w:tcPr>
          <w:p w:rsidR="004015E9" w:rsidRDefault="002E505C">
            <w:pPr>
              <w:widowControl/>
              <w:jc w:val="center"/>
              <w:textAlignment w:val="center"/>
              <w:rPr>
                <w:sz w:val="24"/>
              </w:rPr>
            </w:pPr>
            <w:r>
              <w:rPr>
                <w:kern w:val="0"/>
                <w:sz w:val="24"/>
                <w:lang w:bidi="ar"/>
              </w:rPr>
              <w:t>雨衣</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身</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31</w:t>
            </w:r>
          </w:p>
        </w:tc>
        <w:tc>
          <w:tcPr>
            <w:tcW w:w="1626" w:type="pct"/>
            <w:tcBorders>
              <w:tl2br w:val="nil"/>
              <w:tr2bl w:val="nil"/>
            </w:tcBorders>
            <w:shd w:val="clear" w:color="auto" w:fill="FFFFFF"/>
            <w:vAlign w:val="center"/>
          </w:tcPr>
          <w:p w:rsidR="004015E9" w:rsidRDefault="002E505C">
            <w:pPr>
              <w:widowControl/>
              <w:jc w:val="center"/>
              <w:textAlignment w:val="center"/>
              <w:rPr>
                <w:sz w:val="24"/>
              </w:rPr>
            </w:pPr>
            <w:r>
              <w:rPr>
                <w:kern w:val="0"/>
                <w:sz w:val="24"/>
                <w:lang w:bidi="ar"/>
              </w:rPr>
              <w:t>胶靴</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防护用品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6</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32</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三脚架</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33</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轴流送风机</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台</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34</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医用急救箱</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35</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洗眼液</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500ml</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瓶</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36</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手面喷剂</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200ml</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瓶</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37</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担架</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付</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38</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维修工器具</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39</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消防应急灯</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套</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40</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插座</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4</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41</w:t>
            </w:r>
          </w:p>
        </w:tc>
        <w:tc>
          <w:tcPr>
            <w:tcW w:w="1626" w:type="pct"/>
            <w:tcBorders>
              <w:tl2br w:val="nil"/>
              <w:tr2bl w:val="nil"/>
            </w:tcBorders>
            <w:shd w:val="clear" w:color="auto" w:fill="FFFFFF"/>
            <w:vAlign w:val="center"/>
          </w:tcPr>
          <w:p w:rsidR="004015E9" w:rsidRDefault="002E505C">
            <w:pPr>
              <w:widowControl/>
              <w:jc w:val="center"/>
              <w:textAlignment w:val="center"/>
              <w:rPr>
                <w:sz w:val="24"/>
              </w:rPr>
            </w:pPr>
            <w:r>
              <w:rPr>
                <w:kern w:val="0"/>
                <w:sz w:val="24"/>
                <w:lang w:bidi="ar"/>
              </w:rPr>
              <w:t>对讲机</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应急救援</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10</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42</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测温仪</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43</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万用表</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44</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兆欧表</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45</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接线盘</w:t>
            </w:r>
          </w:p>
        </w:tc>
        <w:tc>
          <w:tcPr>
            <w:tcW w:w="880" w:type="pct"/>
            <w:tcBorders>
              <w:tl2br w:val="nil"/>
              <w:tr2bl w:val="nil"/>
            </w:tcBorders>
            <w:shd w:val="clear" w:color="auto" w:fill="auto"/>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lastRenderedPageBreak/>
              <w:t>46</w:t>
            </w:r>
          </w:p>
        </w:tc>
        <w:tc>
          <w:tcPr>
            <w:tcW w:w="1626"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检测报警仪</w:t>
            </w:r>
          </w:p>
        </w:tc>
        <w:tc>
          <w:tcPr>
            <w:tcW w:w="880"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有限空间用</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47</w:t>
            </w:r>
          </w:p>
        </w:tc>
        <w:tc>
          <w:tcPr>
            <w:tcW w:w="1626"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检测报警仪</w:t>
            </w:r>
          </w:p>
        </w:tc>
        <w:tc>
          <w:tcPr>
            <w:tcW w:w="880"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氨气用</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48</w:t>
            </w:r>
          </w:p>
        </w:tc>
        <w:tc>
          <w:tcPr>
            <w:tcW w:w="1626" w:type="pct"/>
            <w:tcBorders>
              <w:tl2br w:val="nil"/>
              <w:tr2bl w:val="nil"/>
            </w:tcBorders>
            <w:shd w:val="clear" w:color="auto" w:fill="FFFFFF"/>
            <w:vAlign w:val="center"/>
          </w:tcPr>
          <w:p w:rsidR="004015E9" w:rsidRDefault="002E505C">
            <w:pPr>
              <w:widowControl/>
              <w:jc w:val="center"/>
              <w:textAlignment w:val="center"/>
              <w:rPr>
                <w:color w:val="000000"/>
                <w:sz w:val="24"/>
              </w:rPr>
            </w:pPr>
            <w:r>
              <w:rPr>
                <w:color w:val="000000"/>
                <w:kern w:val="0"/>
                <w:sz w:val="24"/>
                <w:lang w:bidi="ar"/>
              </w:rPr>
              <w:t>测电笔</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测量用具</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49</w:t>
            </w:r>
          </w:p>
        </w:tc>
        <w:tc>
          <w:tcPr>
            <w:tcW w:w="1626"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伸缩围栏</w:t>
            </w:r>
          </w:p>
        </w:tc>
        <w:tc>
          <w:tcPr>
            <w:tcW w:w="880" w:type="pct"/>
            <w:tcBorders>
              <w:tl2br w:val="nil"/>
              <w:tr2bl w:val="nil"/>
            </w:tcBorders>
            <w:shd w:val="clear" w:color="auto" w:fill="FFFFFF"/>
            <w:noWrap/>
            <w:vAlign w:val="center"/>
          </w:tcPr>
          <w:p w:rsidR="004015E9" w:rsidRDefault="004015E9">
            <w:pPr>
              <w:jc w:val="center"/>
              <w:rPr>
                <w:color w:val="000000"/>
                <w:sz w:val="24"/>
              </w:rPr>
            </w:pP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警示用品</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w:t>
            </w:r>
          </w:p>
        </w:tc>
      </w:tr>
      <w:tr w:rsidR="004015E9">
        <w:trPr>
          <w:trHeight w:val="310"/>
        </w:trPr>
        <w:tc>
          <w:tcPr>
            <w:tcW w:w="432" w:type="pct"/>
            <w:tcBorders>
              <w:tl2br w:val="nil"/>
              <w:tr2bl w:val="nil"/>
            </w:tcBorders>
            <w:shd w:val="clear" w:color="auto" w:fill="auto"/>
            <w:noWrap/>
            <w:vAlign w:val="center"/>
          </w:tcPr>
          <w:p w:rsidR="004015E9" w:rsidRDefault="002E505C">
            <w:pPr>
              <w:widowControl/>
              <w:jc w:val="center"/>
              <w:textAlignment w:val="center"/>
              <w:rPr>
                <w:color w:val="000000"/>
                <w:sz w:val="24"/>
              </w:rPr>
            </w:pPr>
            <w:r>
              <w:rPr>
                <w:color w:val="000000"/>
                <w:kern w:val="0"/>
                <w:sz w:val="24"/>
                <w:lang w:bidi="ar"/>
              </w:rPr>
              <w:t>5</w:t>
            </w:r>
            <w:r>
              <w:rPr>
                <w:rFonts w:hint="eastAsia"/>
                <w:color w:val="000000"/>
                <w:kern w:val="0"/>
                <w:sz w:val="24"/>
                <w:lang w:bidi="ar"/>
              </w:rPr>
              <w:t>0</w:t>
            </w:r>
          </w:p>
        </w:tc>
        <w:tc>
          <w:tcPr>
            <w:tcW w:w="1626"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绝缘手套</w:t>
            </w:r>
          </w:p>
        </w:tc>
        <w:tc>
          <w:tcPr>
            <w:tcW w:w="88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35kv</w:t>
            </w:r>
          </w:p>
        </w:tc>
        <w:tc>
          <w:tcPr>
            <w:tcW w:w="432"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副</w:t>
            </w:r>
          </w:p>
        </w:tc>
        <w:tc>
          <w:tcPr>
            <w:tcW w:w="737"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安全用具</w:t>
            </w:r>
          </w:p>
        </w:tc>
        <w:tc>
          <w:tcPr>
            <w:tcW w:w="890" w:type="pct"/>
            <w:tcBorders>
              <w:tl2br w:val="nil"/>
              <w:tr2bl w:val="nil"/>
            </w:tcBorders>
            <w:shd w:val="clear" w:color="auto" w:fill="FFFFFF"/>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5</w:t>
            </w:r>
            <w:r>
              <w:rPr>
                <w:rFonts w:hint="eastAsia"/>
                <w:color w:val="000000"/>
                <w:kern w:val="0"/>
                <w:sz w:val="24"/>
                <w:lang w:bidi="ar"/>
              </w:rPr>
              <w:t>1</w:t>
            </w:r>
          </w:p>
        </w:tc>
        <w:tc>
          <w:tcPr>
            <w:tcW w:w="1626"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绝缘鞋</w:t>
            </w:r>
          </w:p>
        </w:tc>
        <w:tc>
          <w:tcPr>
            <w:tcW w:w="88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35kv</w:t>
            </w: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双</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安全用具</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2</w:t>
            </w:r>
          </w:p>
        </w:tc>
      </w:tr>
      <w:tr w:rsidR="004015E9">
        <w:trPr>
          <w:trHeight w:val="310"/>
        </w:trPr>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5</w:t>
            </w:r>
            <w:r>
              <w:rPr>
                <w:rFonts w:hint="eastAsia"/>
                <w:color w:val="000000"/>
                <w:kern w:val="0"/>
                <w:sz w:val="24"/>
                <w:lang w:bidi="ar"/>
              </w:rPr>
              <w:t>2</w:t>
            </w:r>
          </w:p>
        </w:tc>
        <w:tc>
          <w:tcPr>
            <w:tcW w:w="1626" w:type="pct"/>
            <w:tcBorders>
              <w:tl2br w:val="nil"/>
              <w:tr2bl w:val="nil"/>
            </w:tcBorders>
            <w:vAlign w:val="center"/>
          </w:tcPr>
          <w:p w:rsidR="004015E9" w:rsidRDefault="002E505C">
            <w:pPr>
              <w:widowControl/>
              <w:jc w:val="center"/>
              <w:textAlignment w:val="center"/>
              <w:rPr>
                <w:color w:val="000000"/>
                <w:sz w:val="24"/>
              </w:rPr>
            </w:pPr>
            <w:r>
              <w:rPr>
                <w:color w:val="000000"/>
                <w:kern w:val="0"/>
                <w:sz w:val="24"/>
                <w:lang w:bidi="ar"/>
              </w:rPr>
              <w:t>触电急救培训橡皮人</w:t>
            </w:r>
          </w:p>
        </w:tc>
        <w:tc>
          <w:tcPr>
            <w:tcW w:w="880" w:type="pct"/>
            <w:tcBorders>
              <w:tl2br w:val="nil"/>
              <w:tr2bl w:val="nil"/>
            </w:tcBorders>
            <w:noWrap/>
            <w:vAlign w:val="center"/>
          </w:tcPr>
          <w:p w:rsidR="004015E9" w:rsidRDefault="004015E9">
            <w:pPr>
              <w:jc w:val="center"/>
              <w:rPr>
                <w:color w:val="000000"/>
                <w:sz w:val="24"/>
              </w:rPr>
            </w:pPr>
          </w:p>
        </w:tc>
        <w:tc>
          <w:tcPr>
            <w:tcW w:w="432"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个</w:t>
            </w:r>
          </w:p>
        </w:tc>
        <w:tc>
          <w:tcPr>
            <w:tcW w:w="737"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培训</w:t>
            </w:r>
          </w:p>
        </w:tc>
        <w:tc>
          <w:tcPr>
            <w:tcW w:w="890" w:type="pct"/>
            <w:tcBorders>
              <w:tl2br w:val="nil"/>
              <w:tr2bl w:val="nil"/>
            </w:tcBorders>
            <w:noWrap/>
            <w:vAlign w:val="center"/>
          </w:tcPr>
          <w:p w:rsidR="004015E9" w:rsidRDefault="002E505C">
            <w:pPr>
              <w:widowControl/>
              <w:jc w:val="center"/>
              <w:textAlignment w:val="center"/>
              <w:rPr>
                <w:color w:val="000000"/>
                <w:sz w:val="24"/>
              </w:rPr>
            </w:pPr>
            <w:r>
              <w:rPr>
                <w:color w:val="000000"/>
                <w:kern w:val="0"/>
                <w:sz w:val="24"/>
                <w:lang w:bidi="ar"/>
              </w:rPr>
              <w:t>1</w:t>
            </w:r>
          </w:p>
        </w:tc>
      </w:tr>
    </w:tbl>
    <w:p w:rsidR="004015E9" w:rsidRDefault="004015E9">
      <w:pPr>
        <w:pStyle w:val="JJJJ"/>
        <w:ind w:firstLineChars="0" w:firstLine="0"/>
        <w:rPr>
          <w:color w:val="000000"/>
        </w:rPr>
        <w:sectPr w:rsidR="004015E9">
          <w:pgSz w:w="11906" w:h="16838"/>
          <w:pgMar w:top="1440" w:right="1800" w:bottom="1440" w:left="1800" w:header="851" w:footer="992" w:gutter="0"/>
          <w:cols w:space="720"/>
          <w:docGrid w:type="lines" w:linePitch="312"/>
        </w:sectPr>
      </w:pPr>
    </w:p>
    <w:p w:rsidR="004015E9" w:rsidRDefault="002E505C">
      <w:pPr>
        <w:pStyle w:val="JJJJ"/>
        <w:ind w:firstLineChars="0" w:firstLine="0"/>
        <w:rPr>
          <w:color w:val="000000"/>
        </w:rPr>
      </w:pPr>
      <w:r>
        <w:rPr>
          <w:rFonts w:hint="eastAsia"/>
          <w:color w:val="000000"/>
        </w:rPr>
        <w:lastRenderedPageBreak/>
        <w:t>附件</w:t>
      </w:r>
      <w:r>
        <w:rPr>
          <w:rFonts w:hint="eastAsia"/>
          <w:color w:val="000000"/>
        </w:rPr>
        <w:t xml:space="preserve">8 </w:t>
      </w:r>
      <w:r>
        <w:rPr>
          <w:rFonts w:hint="eastAsia"/>
          <w:color w:val="000000"/>
        </w:rPr>
        <w:t>应急演练报告</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30"/>
        <w:gridCol w:w="2652"/>
        <w:gridCol w:w="1609"/>
        <w:gridCol w:w="2131"/>
      </w:tblGrid>
      <w:tr w:rsidR="004015E9">
        <w:trPr>
          <w:trHeight w:val="340"/>
        </w:trPr>
        <w:tc>
          <w:tcPr>
            <w:tcW w:w="1250" w:type="pct"/>
            <w:tcBorders>
              <w:tl2br w:val="nil"/>
              <w:tr2bl w:val="nil"/>
            </w:tcBorders>
            <w:shd w:val="clear" w:color="auto" w:fill="auto"/>
            <w:vAlign w:val="center"/>
          </w:tcPr>
          <w:p w:rsidR="004015E9" w:rsidRDefault="002E505C">
            <w:pPr>
              <w:snapToGrid w:val="0"/>
              <w:contextualSpacing/>
              <w:jc w:val="center"/>
              <w:rPr>
                <w:color w:val="000000"/>
                <w:sz w:val="28"/>
                <w:szCs w:val="28"/>
              </w:rPr>
            </w:pPr>
            <w:r>
              <w:rPr>
                <w:color w:val="000000"/>
                <w:sz w:val="28"/>
                <w:szCs w:val="28"/>
              </w:rPr>
              <w:t>演练时间</w:t>
            </w:r>
          </w:p>
        </w:tc>
        <w:tc>
          <w:tcPr>
            <w:tcW w:w="1556" w:type="pct"/>
            <w:tcBorders>
              <w:tl2br w:val="nil"/>
              <w:tr2bl w:val="nil"/>
            </w:tcBorders>
            <w:shd w:val="clear" w:color="auto" w:fill="auto"/>
            <w:vAlign w:val="center"/>
          </w:tcPr>
          <w:p w:rsidR="004015E9" w:rsidRDefault="002E505C">
            <w:pPr>
              <w:snapToGrid w:val="0"/>
              <w:contextualSpacing/>
              <w:jc w:val="center"/>
              <w:rPr>
                <w:color w:val="000000"/>
                <w:sz w:val="28"/>
                <w:szCs w:val="28"/>
              </w:rPr>
            </w:pPr>
            <w:r>
              <w:rPr>
                <w:color w:val="000000"/>
                <w:sz w:val="28"/>
                <w:szCs w:val="28"/>
              </w:rPr>
              <w:t>年</w:t>
            </w:r>
            <w:r>
              <w:rPr>
                <w:rFonts w:hint="eastAsia"/>
                <w:color w:val="000000"/>
                <w:sz w:val="28"/>
                <w:szCs w:val="28"/>
              </w:rPr>
              <w:t xml:space="preserve">   </w:t>
            </w:r>
            <w:r>
              <w:rPr>
                <w:color w:val="000000"/>
                <w:sz w:val="28"/>
                <w:szCs w:val="28"/>
              </w:rPr>
              <w:t>月</w:t>
            </w:r>
            <w:r>
              <w:rPr>
                <w:rFonts w:hint="eastAsia"/>
                <w:color w:val="000000"/>
                <w:sz w:val="28"/>
                <w:szCs w:val="28"/>
              </w:rPr>
              <w:t xml:space="preserve">   </w:t>
            </w:r>
            <w:r>
              <w:rPr>
                <w:color w:val="000000"/>
                <w:sz w:val="28"/>
                <w:szCs w:val="28"/>
              </w:rPr>
              <w:t>日</w:t>
            </w:r>
          </w:p>
        </w:tc>
        <w:tc>
          <w:tcPr>
            <w:tcW w:w="944" w:type="pct"/>
            <w:tcBorders>
              <w:tl2br w:val="nil"/>
              <w:tr2bl w:val="nil"/>
            </w:tcBorders>
            <w:shd w:val="clear" w:color="auto" w:fill="auto"/>
            <w:vAlign w:val="center"/>
          </w:tcPr>
          <w:p w:rsidR="004015E9" w:rsidRDefault="002E505C">
            <w:pPr>
              <w:snapToGrid w:val="0"/>
              <w:contextualSpacing/>
              <w:jc w:val="center"/>
              <w:rPr>
                <w:color w:val="000000"/>
                <w:sz w:val="28"/>
                <w:szCs w:val="28"/>
              </w:rPr>
            </w:pPr>
            <w:r>
              <w:rPr>
                <w:color w:val="000000"/>
                <w:sz w:val="28"/>
                <w:szCs w:val="28"/>
              </w:rPr>
              <w:t>演练地点</w:t>
            </w:r>
          </w:p>
        </w:tc>
        <w:tc>
          <w:tcPr>
            <w:tcW w:w="1250" w:type="pct"/>
            <w:tcBorders>
              <w:tl2br w:val="nil"/>
              <w:tr2bl w:val="nil"/>
            </w:tcBorders>
            <w:shd w:val="clear" w:color="auto" w:fill="auto"/>
            <w:vAlign w:val="center"/>
          </w:tcPr>
          <w:p w:rsidR="004015E9" w:rsidRDefault="002E505C">
            <w:pPr>
              <w:snapToGrid w:val="0"/>
              <w:contextualSpacing/>
              <w:jc w:val="center"/>
              <w:rPr>
                <w:color w:val="000000"/>
                <w:sz w:val="28"/>
                <w:szCs w:val="28"/>
              </w:rPr>
            </w:pPr>
            <w:r>
              <w:rPr>
                <w:color w:val="000000"/>
                <w:sz w:val="28"/>
                <w:szCs w:val="28"/>
              </w:rPr>
              <w:t>厂区（桌面推演）</w:t>
            </w:r>
          </w:p>
        </w:tc>
      </w:tr>
      <w:tr w:rsidR="004015E9">
        <w:trPr>
          <w:trHeight w:val="340"/>
        </w:trPr>
        <w:tc>
          <w:tcPr>
            <w:tcW w:w="1250" w:type="pct"/>
            <w:tcBorders>
              <w:tl2br w:val="nil"/>
              <w:tr2bl w:val="nil"/>
            </w:tcBorders>
            <w:shd w:val="clear" w:color="auto" w:fill="auto"/>
            <w:vAlign w:val="center"/>
          </w:tcPr>
          <w:p w:rsidR="004015E9" w:rsidRDefault="002E505C">
            <w:pPr>
              <w:snapToGrid w:val="0"/>
              <w:contextualSpacing/>
              <w:jc w:val="center"/>
              <w:rPr>
                <w:color w:val="000000"/>
                <w:sz w:val="28"/>
                <w:szCs w:val="28"/>
              </w:rPr>
            </w:pPr>
            <w:r>
              <w:rPr>
                <w:color w:val="000000"/>
                <w:sz w:val="28"/>
                <w:szCs w:val="28"/>
              </w:rPr>
              <w:t>演练名称</w:t>
            </w:r>
          </w:p>
        </w:tc>
        <w:tc>
          <w:tcPr>
            <w:tcW w:w="1556" w:type="pct"/>
            <w:tcBorders>
              <w:tl2br w:val="nil"/>
              <w:tr2bl w:val="nil"/>
            </w:tcBorders>
            <w:shd w:val="clear" w:color="auto" w:fill="auto"/>
            <w:vAlign w:val="center"/>
          </w:tcPr>
          <w:p w:rsidR="004015E9" w:rsidRDefault="002E505C">
            <w:pPr>
              <w:snapToGrid w:val="0"/>
              <w:contextualSpacing/>
              <w:jc w:val="center"/>
              <w:rPr>
                <w:color w:val="000000"/>
                <w:sz w:val="28"/>
                <w:szCs w:val="28"/>
              </w:rPr>
            </w:pPr>
            <w:r>
              <w:rPr>
                <w:color w:val="000000"/>
                <w:sz w:val="28"/>
                <w:szCs w:val="28"/>
              </w:rPr>
              <w:t>安全生产事故</w:t>
            </w:r>
          </w:p>
          <w:p w:rsidR="004015E9" w:rsidRDefault="002E505C">
            <w:pPr>
              <w:snapToGrid w:val="0"/>
              <w:contextualSpacing/>
              <w:jc w:val="center"/>
              <w:rPr>
                <w:color w:val="000000"/>
                <w:sz w:val="28"/>
                <w:szCs w:val="28"/>
              </w:rPr>
            </w:pPr>
            <w:r>
              <w:rPr>
                <w:color w:val="000000"/>
                <w:sz w:val="28"/>
                <w:szCs w:val="28"/>
              </w:rPr>
              <w:t>应急预案演练</w:t>
            </w:r>
          </w:p>
        </w:tc>
        <w:tc>
          <w:tcPr>
            <w:tcW w:w="944" w:type="pct"/>
            <w:tcBorders>
              <w:tl2br w:val="nil"/>
              <w:tr2bl w:val="nil"/>
            </w:tcBorders>
            <w:shd w:val="clear" w:color="auto" w:fill="auto"/>
            <w:vAlign w:val="center"/>
          </w:tcPr>
          <w:p w:rsidR="004015E9" w:rsidRDefault="002E505C">
            <w:pPr>
              <w:snapToGrid w:val="0"/>
              <w:contextualSpacing/>
              <w:jc w:val="center"/>
              <w:rPr>
                <w:color w:val="000000"/>
                <w:sz w:val="28"/>
                <w:szCs w:val="28"/>
              </w:rPr>
            </w:pPr>
            <w:r>
              <w:rPr>
                <w:color w:val="000000"/>
                <w:sz w:val="28"/>
                <w:szCs w:val="28"/>
              </w:rPr>
              <w:t>指挥人</w:t>
            </w:r>
          </w:p>
        </w:tc>
        <w:tc>
          <w:tcPr>
            <w:tcW w:w="1250" w:type="pct"/>
            <w:tcBorders>
              <w:tl2br w:val="nil"/>
              <w:tr2bl w:val="nil"/>
            </w:tcBorders>
            <w:shd w:val="clear" w:color="auto" w:fill="auto"/>
            <w:vAlign w:val="center"/>
          </w:tcPr>
          <w:p w:rsidR="004015E9" w:rsidRDefault="004015E9">
            <w:pPr>
              <w:snapToGrid w:val="0"/>
              <w:contextualSpacing/>
              <w:jc w:val="center"/>
              <w:rPr>
                <w:color w:val="000000"/>
                <w:sz w:val="28"/>
                <w:szCs w:val="28"/>
              </w:rPr>
            </w:pPr>
          </w:p>
        </w:tc>
      </w:tr>
      <w:tr w:rsidR="004015E9">
        <w:trPr>
          <w:trHeight w:val="340"/>
        </w:trPr>
        <w:tc>
          <w:tcPr>
            <w:tcW w:w="5000" w:type="pct"/>
            <w:gridSpan w:val="4"/>
            <w:tcBorders>
              <w:tl2br w:val="nil"/>
              <w:tr2bl w:val="nil"/>
            </w:tcBorders>
            <w:shd w:val="clear" w:color="auto" w:fill="auto"/>
            <w:vAlign w:val="center"/>
          </w:tcPr>
          <w:p w:rsidR="004015E9" w:rsidRDefault="002E505C">
            <w:pPr>
              <w:snapToGrid w:val="0"/>
              <w:contextualSpacing/>
              <w:jc w:val="left"/>
              <w:rPr>
                <w:color w:val="000000"/>
                <w:sz w:val="28"/>
                <w:szCs w:val="28"/>
              </w:rPr>
            </w:pPr>
            <w:r>
              <w:rPr>
                <w:color w:val="000000"/>
                <w:sz w:val="28"/>
                <w:szCs w:val="28"/>
              </w:rPr>
              <w:t>参加人：</w:t>
            </w:r>
            <w:r>
              <w:rPr>
                <w:rFonts w:hint="eastAsia"/>
                <w:color w:val="000000"/>
                <w:sz w:val="28"/>
                <w:szCs w:val="28"/>
              </w:rPr>
              <w:t>全体</w:t>
            </w:r>
            <w:r>
              <w:rPr>
                <w:color w:val="000000"/>
                <w:sz w:val="28"/>
                <w:szCs w:val="28"/>
              </w:rPr>
              <w:t>工作人员</w:t>
            </w:r>
          </w:p>
          <w:p w:rsidR="004015E9" w:rsidRDefault="004015E9">
            <w:pPr>
              <w:pStyle w:val="3"/>
              <w:jc w:val="left"/>
              <w:rPr>
                <w:rFonts w:ascii="Times New Roman" w:hAnsi="Times New Roman"/>
                <w:bCs w:val="0"/>
                <w:color w:val="000000"/>
                <w:szCs w:val="28"/>
              </w:rPr>
            </w:pPr>
          </w:p>
        </w:tc>
      </w:tr>
      <w:tr w:rsidR="004015E9">
        <w:trPr>
          <w:trHeight w:val="340"/>
        </w:trPr>
        <w:tc>
          <w:tcPr>
            <w:tcW w:w="5000" w:type="pct"/>
            <w:gridSpan w:val="4"/>
            <w:tcBorders>
              <w:tl2br w:val="nil"/>
              <w:tr2bl w:val="nil"/>
            </w:tcBorders>
            <w:shd w:val="clear" w:color="auto" w:fill="auto"/>
            <w:vAlign w:val="center"/>
          </w:tcPr>
          <w:p w:rsidR="004015E9" w:rsidRDefault="002E505C">
            <w:pPr>
              <w:snapToGrid w:val="0"/>
              <w:contextualSpacing/>
              <w:jc w:val="left"/>
              <w:rPr>
                <w:color w:val="000000"/>
                <w:sz w:val="28"/>
                <w:szCs w:val="28"/>
              </w:rPr>
            </w:pPr>
            <w:r>
              <w:rPr>
                <w:color w:val="000000"/>
                <w:sz w:val="28"/>
                <w:szCs w:val="28"/>
              </w:rPr>
              <w:t>效果评价及完善意见：</w:t>
            </w:r>
          </w:p>
          <w:p w:rsidR="004015E9" w:rsidRDefault="002E505C">
            <w:pPr>
              <w:jc w:val="left"/>
              <w:rPr>
                <w:color w:val="000000"/>
                <w:sz w:val="28"/>
                <w:szCs w:val="28"/>
              </w:rPr>
            </w:pPr>
            <w:r>
              <w:rPr>
                <w:color w:val="000000"/>
                <w:sz w:val="28"/>
                <w:szCs w:val="28"/>
              </w:rPr>
              <w:t>一、效果评价：</w:t>
            </w:r>
          </w:p>
          <w:p w:rsidR="004015E9" w:rsidRDefault="002E505C">
            <w:pPr>
              <w:ind w:firstLineChars="200" w:firstLine="560"/>
              <w:jc w:val="left"/>
              <w:rPr>
                <w:color w:val="000000"/>
                <w:sz w:val="28"/>
                <w:szCs w:val="28"/>
              </w:rPr>
            </w:pPr>
            <w:r>
              <w:rPr>
                <w:color w:val="000000"/>
                <w:sz w:val="28"/>
                <w:szCs w:val="28"/>
              </w:rPr>
              <w:t>组织安全生产事故应急演练的目的是为了提高公司全体人员防火、防尘、防触电、防高空坠物等安全意识，对应急消防队火灾自救能力和员工火灾自救的检评，检验消防设施及器材的可靠和有效性。</w:t>
            </w:r>
          </w:p>
          <w:p w:rsidR="004015E9" w:rsidRDefault="002E505C">
            <w:pPr>
              <w:jc w:val="left"/>
              <w:rPr>
                <w:color w:val="000000"/>
                <w:sz w:val="28"/>
                <w:szCs w:val="28"/>
              </w:rPr>
            </w:pPr>
            <w:r>
              <w:rPr>
                <w:color w:val="000000"/>
                <w:sz w:val="28"/>
                <w:szCs w:val="28"/>
              </w:rPr>
              <w:t>此次的演练非常成功，消防工作是重中之重，要常抓不懈，消防演习要年年搞，保证公司的安全。</w:t>
            </w:r>
          </w:p>
          <w:p w:rsidR="004015E9" w:rsidRDefault="002E505C">
            <w:pPr>
              <w:jc w:val="left"/>
              <w:rPr>
                <w:color w:val="000000"/>
                <w:sz w:val="28"/>
                <w:szCs w:val="28"/>
              </w:rPr>
            </w:pPr>
            <w:r>
              <w:rPr>
                <w:color w:val="000000"/>
                <w:sz w:val="28"/>
                <w:szCs w:val="28"/>
              </w:rPr>
              <w:t>经过这次演练，我们都基本掌握了生产突发事故的技能、应急救援知识，也提高了意识和胆识，更重要的是我们深刻的坚定了保护他救助他人的强烈责任感！</w:t>
            </w:r>
          </w:p>
          <w:p w:rsidR="004015E9" w:rsidRDefault="002E505C">
            <w:pPr>
              <w:jc w:val="left"/>
              <w:rPr>
                <w:color w:val="000000"/>
                <w:sz w:val="28"/>
                <w:szCs w:val="28"/>
              </w:rPr>
            </w:pPr>
            <w:r>
              <w:rPr>
                <w:color w:val="000000"/>
                <w:sz w:val="28"/>
                <w:szCs w:val="28"/>
              </w:rPr>
              <w:t>二、完善意见：</w:t>
            </w:r>
          </w:p>
          <w:p w:rsidR="004015E9" w:rsidRDefault="002E505C">
            <w:pPr>
              <w:ind w:firstLineChars="200" w:firstLine="560"/>
              <w:jc w:val="left"/>
              <w:rPr>
                <w:color w:val="000000"/>
                <w:sz w:val="28"/>
                <w:szCs w:val="28"/>
              </w:rPr>
            </w:pPr>
            <w:r>
              <w:rPr>
                <w:color w:val="000000"/>
                <w:sz w:val="28"/>
                <w:szCs w:val="28"/>
              </w:rPr>
              <w:t>实战意识不强，抢险气氛不浓厚。员工疏散较慢没有达到紧张有序的演练要求。多组织演练提高抢险人员的实战意识。</w:t>
            </w:r>
          </w:p>
        </w:tc>
      </w:tr>
      <w:tr w:rsidR="004015E9">
        <w:trPr>
          <w:trHeight w:val="340"/>
        </w:trPr>
        <w:tc>
          <w:tcPr>
            <w:tcW w:w="5000" w:type="pct"/>
            <w:gridSpan w:val="4"/>
            <w:tcBorders>
              <w:tl2br w:val="nil"/>
              <w:tr2bl w:val="nil"/>
            </w:tcBorders>
            <w:shd w:val="clear" w:color="auto" w:fill="auto"/>
            <w:vAlign w:val="center"/>
          </w:tcPr>
          <w:p w:rsidR="004015E9" w:rsidRDefault="002E505C">
            <w:pPr>
              <w:snapToGrid w:val="0"/>
              <w:contextualSpacing/>
              <w:jc w:val="left"/>
              <w:rPr>
                <w:color w:val="000000"/>
                <w:sz w:val="28"/>
                <w:szCs w:val="28"/>
              </w:rPr>
            </w:pPr>
            <w:r>
              <w:rPr>
                <w:color w:val="000000"/>
                <w:sz w:val="28"/>
                <w:szCs w:val="28"/>
              </w:rPr>
              <w:t>评价人签字：</w:t>
            </w:r>
          </w:p>
        </w:tc>
      </w:tr>
    </w:tbl>
    <w:p w:rsidR="004015E9" w:rsidRDefault="004015E9">
      <w:pPr>
        <w:pStyle w:val="JJJJ"/>
        <w:ind w:firstLineChars="0" w:firstLine="0"/>
        <w:rPr>
          <w:color w:val="000000"/>
        </w:rPr>
      </w:pPr>
    </w:p>
    <w:p w:rsidR="004015E9" w:rsidRDefault="004015E9">
      <w:pPr>
        <w:pStyle w:val="JJJJ"/>
        <w:ind w:firstLineChars="0" w:firstLine="0"/>
        <w:rPr>
          <w:color w:val="000000"/>
        </w:rPr>
        <w:sectPr w:rsidR="004015E9">
          <w:pgSz w:w="11906" w:h="16838"/>
          <w:pgMar w:top="1440" w:right="1800" w:bottom="1440" w:left="1800" w:header="851" w:footer="992" w:gutter="0"/>
          <w:cols w:space="720"/>
          <w:docGrid w:type="lines" w:linePitch="312"/>
        </w:sectPr>
      </w:pPr>
    </w:p>
    <w:p w:rsidR="004015E9" w:rsidRDefault="002E505C">
      <w:pPr>
        <w:pStyle w:val="JJJJ"/>
        <w:ind w:firstLineChars="0" w:firstLine="0"/>
        <w:rPr>
          <w:color w:val="000000"/>
        </w:rPr>
      </w:pPr>
      <w:r>
        <w:rPr>
          <w:rFonts w:hint="eastAsia"/>
          <w:color w:val="000000"/>
        </w:rPr>
        <w:lastRenderedPageBreak/>
        <w:t>附件</w:t>
      </w:r>
      <w:r>
        <w:rPr>
          <w:rFonts w:hint="eastAsia"/>
          <w:color w:val="000000"/>
        </w:rPr>
        <w:t xml:space="preserve">9 </w:t>
      </w:r>
      <w:r>
        <w:rPr>
          <w:rFonts w:hint="eastAsia"/>
          <w:color w:val="000000"/>
        </w:rPr>
        <w:t>环境污染事故应急预案启动令</w:t>
      </w:r>
    </w:p>
    <w:tbl>
      <w:tblPr>
        <w:tblW w:w="4998"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075"/>
        <w:gridCol w:w="3133"/>
        <w:gridCol w:w="80"/>
        <w:gridCol w:w="1418"/>
        <w:gridCol w:w="133"/>
        <w:gridCol w:w="1680"/>
      </w:tblGrid>
      <w:tr w:rsidR="004015E9">
        <w:trPr>
          <w:trHeight w:val="340"/>
          <w:jc w:val="center"/>
        </w:trPr>
        <w:tc>
          <w:tcPr>
            <w:tcW w:w="1217" w:type="pct"/>
            <w:vAlign w:val="center"/>
          </w:tcPr>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环境污染事故名称</w:t>
            </w:r>
          </w:p>
        </w:tc>
        <w:tc>
          <w:tcPr>
            <w:tcW w:w="3782" w:type="pct"/>
            <w:gridSpan w:val="5"/>
            <w:vAlign w:val="center"/>
          </w:tcPr>
          <w:p w:rsidR="004015E9" w:rsidRDefault="004015E9">
            <w:pPr>
              <w:widowControl/>
              <w:spacing w:line="400" w:lineRule="exact"/>
              <w:rPr>
                <w:rFonts w:ascii="宋体" w:hAnsi="宋体" w:cs="宋体"/>
                <w:sz w:val="28"/>
                <w:szCs w:val="28"/>
              </w:rPr>
            </w:pPr>
          </w:p>
        </w:tc>
      </w:tr>
      <w:tr w:rsidR="004015E9">
        <w:trPr>
          <w:trHeight w:val="340"/>
          <w:jc w:val="center"/>
        </w:trPr>
        <w:tc>
          <w:tcPr>
            <w:tcW w:w="1217" w:type="pct"/>
            <w:vAlign w:val="center"/>
          </w:tcPr>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环境污染事故发生的区域或位置</w:t>
            </w:r>
          </w:p>
        </w:tc>
        <w:tc>
          <w:tcPr>
            <w:tcW w:w="3782" w:type="pct"/>
            <w:gridSpan w:val="5"/>
            <w:vAlign w:val="center"/>
          </w:tcPr>
          <w:p w:rsidR="004015E9" w:rsidRDefault="004015E9">
            <w:pPr>
              <w:widowControl/>
              <w:spacing w:line="400" w:lineRule="exact"/>
              <w:rPr>
                <w:rFonts w:ascii="宋体" w:hAnsi="宋体" w:cs="宋体"/>
                <w:sz w:val="28"/>
                <w:szCs w:val="28"/>
              </w:rPr>
            </w:pPr>
          </w:p>
        </w:tc>
      </w:tr>
      <w:tr w:rsidR="004015E9">
        <w:trPr>
          <w:trHeight w:val="340"/>
          <w:jc w:val="center"/>
        </w:trPr>
        <w:tc>
          <w:tcPr>
            <w:tcW w:w="1217" w:type="pct"/>
            <w:vAlign w:val="center"/>
          </w:tcPr>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环境污染事故</w:t>
            </w:r>
          </w:p>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报告时间</w:t>
            </w:r>
          </w:p>
        </w:tc>
        <w:tc>
          <w:tcPr>
            <w:tcW w:w="1886" w:type="pct"/>
            <w:gridSpan w:val="2"/>
            <w:vAlign w:val="center"/>
          </w:tcPr>
          <w:p w:rsidR="004015E9" w:rsidRDefault="002E505C">
            <w:pPr>
              <w:widowControl/>
              <w:spacing w:line="400" w:lineRule="exact"/>
              <w:ind w:firstLineChars="100" w:firstLine="280"/>
              <w:rPr>
                <w:rFonts w:ascii="宋体" w:hAnsi="宋体" w:cs="宋体"/>
                <w:sz w:val="28"/>
                <w:szCs w:val="28"/>
              </w:rPr>
            </w:pPr>
            <w:r>
              <w:rPr>
                <w:rFonts w:ascii="宋体" w:hAnsi="宋体" w:cs="宋体" w:hint="eastAsia"/>
                <w:sz w:val="28"/>
                <w:szCs w:val="28"/>
              </w:rPr>
              <w:t>年  月  日  时   分</w:t>
            </w:r>
          </w:p>
        </w:tc>
        <w:tc>
          <w:tcPr>
            <w:tcW w:w="910" w:type="pct"/>
            <w:gridSpan w:val="2"/>
            <w:vAlign w:val="center"/>
          </w:tcPr>
          <w:p w:rsidR="004015E9" w:rsidRDefault="002E505C">
            <w:pPr>
              <w:spacing w:line="400" w:lineRule="exact"/>
              <w:jc w:val="center"/>
              <w:rPr>
                <w:rFonts w:ascii="宋体" w:hAnsi="宋体" w:cs="宋体"/>
                <w:sz w:val="28"/>
                <w:szCs w:val="28"/>
              </w:rPr>
            </w:pPr>
            <w:r>
              <w:rPr>
                <w:rFonts w:ascii="宋体" w:hAnsi="宋体" w:cs="宋体" w:hint="eastAsia"/>
                <w:sz w:val="28"/>
                <w:szCs w:val="28"/>
              </w:rPr>
              <w:t>环境污染事故报告人</w:t>
            </w:r>
          </w:p>
        </w:tc>
        <w:tc>
          <w:tcPr>
            <w:tcW w:w="986" w:type="pct"/>
            <w:vAlign w:val="center"/>
          </w:tcPr>
          <w:p w:rsidR="004015E9" w:rsidRDefault="004015E9">
            <w:pPr>
              <w:spacing w:line="400" w:lineRule="exact"/>
              <w:ind w:left="200"/>
              <w:rPr>
                <w:rFonts w:ascii="宋体" w:hAnsi="宋体" w:cs="宋体"/>
                <w:sz w:val="28"/>
                <w:szCs w:val="28"/>
              </w:rPr>
            </w:pPr>
          </w:p>
        </w:tc>
      </w:tr>
      <w:tr w:rsidR="004015E9">
        <w:trPr>
          <w:trHeight w:val="340"/>
          <w:jc w:val="center"/>
        </w:trPr>
        <w:tc>
          <w:tcPr>
            <w:tcW w:w="1217" w:type="pct"/>
            <w:vAlign w:val="center"/>
          </w:tcPr>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环境污染事故级别</w:t>
            </w:r>
          </w:p>
        </w:tc>
        <w:tc>
          <w:tcPr>
            <w:tcW w:w="3782" w:type="pct"/>
            <w:gridSpan w:val="5"/>
            <w:vAlign w:val="center"/>
          </w:tcPr>
          <w:p w:rsidR="004015E9" w:rsidRDefault="004015E9">
            <w:pPr>
              <w:widowControl/>
              <w:spacing w:line="400" w:lineRule="exact"/>
              <w:rPr>
                <w:rFonts w:ascii="宋体" w:hAnsi="宋体" w:cs="宋体"/>
                <w:sz w:val="28"/>
                <w:szCs w:val="28"/>
              </w:rPr>
            </w:pPr>
          </w:p>
        </w:tc>
      </w:tr>
      <w:tr w:rsidR="004015E9">
        <w:trPr>
          <w:trHeight w:val="340"/>
          <w:jc w:val="center"/>
        </w:trPr>
        <w:tc>
          <w:tcPr>
            <w:tcW w:w="1217" w:type="pct"/>
            <w:vAlign w:val="center"/>
          </w:tcPr>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环境污染事故</w:t>
            </w:r>
          </w:p>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响应级别</w:t>
            </w:r>
          </w:p>
        </w:tc>
        <w:tc>
          <w:tcPr>
            <w:tcW w:w="3782" w:type="pct"/>
            <w:gridSpan w:val="5"/>
            <w:vAlign w:val="center"/>
          </w:tcPr>
          <w:p w:rsidR="004015E9" w:rsidRDefault="004015E9">
            <w:pPr>
              <w:widowControl/>
              <w:spacing w:line="400" w:lineRule="exact"/>
              <w:rPr>
                <w:rFonts w:ascii="宋体" w:hAnsi="宋体" w:cs="宋体"/>
                <w:sz w:val="28"/>
                <w:szCs w:val="28"/>
              </w:rPr>
            </w:pPr>
          </w:p>
        </w:tc>
      </w:tr>
      <w:tr w:rsidR="004015E9">
        <w:trPr>
          <w:trHeight w:val="340"/>
          <w:jc w:val="center"/>
        </w:trPr>
        <w:tc>
          <w:tcPr>
            <w:tcW w:w="1217" w:type="pct"/>
            <w:vAlign w:val="center"/>
          </w:tcPr>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启动环境污染事故应急预案命令时间</w:t>
            </w:r>
          </w:p>
        </w:tc>
        <w:tc>
          <w:tcPr>
            <w:tcW w:w="1839" w:type="pct"/>
            <w:vAlign w:val="center"/>
          </w:tcPr>
          <w:p w:rsidR="004015E9" w:rsidRDefault="002E505C">
            <w:pPr>
              <w:widowControl/>
              <w:spacing w:line="400" w:lineRule="exact"/>
              <w:ind w:firstLineChars="100" w:firstLine="280"/>
              <w:rPr>
                <w:rFonts w:ascii="宋体" w:hAnsi="宋体" w:cs="宋体"/>
                <w:sz w:val="28"/>
                <w:szCs w:val="28"/>
              </w:rPr>
            </w:pPr>
            <w:r>
              <w:rPr>
                <w:rFonts w:ascii="宋体" w:hAnsi="宋体" w:cs="宋体" w:hint="eastAsia"/>
                <w:sz w:val="28"/>
                <w:szCs w:val="28"/>
              </w:rPr>
              <w:t>年  月  日 时   分</w:t>
            </w:r>
          </w:p>
        </w:tc>
        <w:tc>
          <w:tcPr>
            <w:tcW w:w="879" w:type="pct"/>
            <w:gridSpan w:val="2"/>
            <w:vAlign w:val="center"/>
          </w:tcPr>
          <w:p w:rsidR="004015E9" w:rsidRDefault="002E505C">
            <w:pPr>
              <w:spacing w:line="400" w:lineRule="exact"/>
              <w:jc w:val="center"/>
              <w:rPr>
                <w:rFonts w:ascii="宋体" w:hAnsi="宋体" w:cs="宋体"/>
                <w:sz w:val="28"/>
                <w:szCs w:val="28"/>
              </w:rPr>
            </w:pPr>
            <w:r>
              <w:rPr>
                <w:rFonts w:ascii="宋体" w:hAnsi="宋体" w:cs="宋体" w:hint="eastAsia"/>
                <w:sz w:val="28"/>
                <w:szCs w:val="28"/>
              </w:rPr>
              <w:t>命令签发人(签字)</w:t>
            </w:r>
          </w:p>
        </w:tc>
        <w:tc>
          <w:tcPr>
            <w:tcW w:w="1064" w:type="pct"/>
            <w:gridSpan w:val="2"/>
            <w:vAlign w:val="center"/>
          </w:tcPr>
          <w:p w:rsidR="004015E9" w:rsidRDefault="004015E9">
            <w:pPr>
              <w:spacing w:line="400" w:lineRule="exact"/>
              <w:ind w:left="320"/>
              <w:rPr>
                <w:rFonts w:ascii="宋体" w:hAnsi="宋体" w:cs="宋体"/>
                <w:sz w:val="28"/>
                <w:szCs w:val="28"/>
              </w:rPr>
            </w:pPr>
          </w:p>
        </w:tc>
      </w:tr>
      <w:tr w:rsidR="004015E9">
        <w:trPr>
          <w:trHeight w:val="340"/>
          <w:jc w:val="center"/>
        </w:trPr>
        <w:tc>
          <w:tcPr>
            <w:tcW w:w="1217" w:type="pct"/>
            <w:vAlign w:val="center"/>
          </w:tcPr>
          <w:p w:rsidR="004015E9" w:rsidRDefault="002E505C">
            <w:pPr>
              <w:widowControl/>
              <w:spacing w:line="400" w:lineRule="exact"/>
              <w:jc w:val="center"/>
              <w:rPr>
                <w:rFonts w:ascii="宋体" w:hAnsi="宋体" w:cs="宋体"/>
                <w:sz w:val="28"/>
                <w:szCs w:val="28"/>
              </w:rPr>
            </w:pPr>
            <w:r>
              <w:rPr>
                <w:rFonts w:ascii="宋体" w:hAnsi="宋体" w:cs="宋体" w:hint="eastAsia"/>
                <w:sz w:val="28"/>
                <w:szCs w:val="28"/>
              </w:rPr>
              <w:t>环境污染事故扩大响应级别</w:t>
            </w:r>
          </w:p>
        </w:tc>
        <w:tc>
          <w:tcPr>
            <w:tcW w:w="3782" w:type="pct"/>
            <w:gridSpan w:val="5"/>
            <w:vAlign w:val="center"/>
          </w:tcPr>
          <w:p w:rsidR="004015E9" w:rsidRDefault="004015E9">
            <w:pPr>
              <w:widowControl/>
              <w:spacing w:line="400" w:lineRule="exact"/>
              <w:jc w:val="center"/>
              <w:rPr>
                <w:rFonts w:ascii="宋体" w:hAnsi="宋体" w:cs="宋体"/>
                <w:sz w:val="28"/>
                <w:szCs w:val="28"/>
              </w:rPr>
            </w:pPr>
          </w:p>
        </w:tc>
      </w:tr>
      <w:tr w:rsidR="004015E9">
        <w:trPr>
          <w:trHeight w:val="340"/>
          <w:jc w:val="center"/>
        </w:trPr>
        <w:tc>
          <w:tcPr>
            <w:tcW w:w="1217" w:type="pct"/>
            <w:vAlign w:val="center"/>
          </w:tcPr>
          <w:p w:rsidR="004015E9" w:rsidRDefault="002E505C">
            <w:pPr>
              <w:spacing w:line="400" w:lineRule="exact"/>
              <w:jc w:val="center"/>
              <w:rPr>
                <w:rFonts w:ascii="宋体" w:hAnsi="宋体" w:cs="宋体"/>
                <w:sz w:val="28"/>
                <w:szCs w:val="28"/>
              </w:rPr>
            </w:pPr>
            <w:r>
              <w:rPr>
                <w:rFonts w:ascii="宋体" w:hAnsi="宋体" w:cs="宋体" w:hint="eastAsia"/>
                <w:sz w:val="28"/>
                <w:szCs w:val="28"/>
              </w:rPr>
              <w:t>环境污染事故扩大响应级别命令发布时间</w:t>
            </w:r>
          </w:p>
        </w:tc>
        <w:tc>
          <w:tcPr>
            <w:tcW w:w="1839" w:type="pct"/>
            <w:vAlign w:val="center"/>
          </w:tcPr>
          <w:p w:rsidR="004015E9" w:rsidRDefault="002E505C">
            <w:pPr>
              <w:widowControl/>
              <w:spacing w:line="400" w:lineRule="exact"/>
              <w:ind w:firstLineChars="100" w:firstLine="280"/>
              <w:rPr>
                <w:rFonts w:ascii="宋体" w:hAnsi="宋体" w:cs="宋体"/>
                <w:sz w:val="28"/>
                <w:szCs w:val="28"/>
              </w:rPr>
            </w:pPr>
            <w:r>
              <w:rPr>
                <w:rFonts w:ascii="宋体" w:hAnsi="宋体" w:cs="宋体" w:hint="eastAsia"/>
                <w:sz w:val="28"/>
                <w:szCs w:val="28"/>
              </w:rPr>
              <w:t>年  月  日 时   分</w:t>
            </w:r>
          </w:p>
        </w:tc>
        <w:tc>
          <w:tcPr>
            <w:tcW w:w="879" w:type="pct"/>
            <w:gridSpan w:val="2"/>
            <w:vAlign w:val="center"/>
          </w:tcPr>
          <w:p w:rsidR="004015E9" w:rsidRDefault="002E505C">
            <w:pPr>
              <w:spacing w:line="400" w:lineRule="exact"/>
              <w:jc w:val="center"/>
              <w:rPr>
                <w:rFonts w:ascii="宋体" w:hAnsi="宋体" w:cs="宋体"/>
                <w:sz w:val="28"/>
                <w:szCs w:val="28"/>
              </w:rPr>
            </w:pPr>
            <w:r>
              <w:rPr>
                <w:rFonts w:ascii="宋体" w:hAnsi="宋体" w:cs="宋体" w:hint="eastAsia"/>
                <w:sz w:val="28"/>
                <w:szCs w:val="28"/>
              </w:rPr>
              <w:t>命令签发人(签字)</w:t>
            </w:r>
          </w:p>
        </w:tc>
        <w:tc>
          <w:tcPr>
            <w:tcW w:w="1064" w:type="pct"/>
            <w:gridSpan w:val="2"/>
            <w:vAlign w:val="center"/>
          </w:tcPr>
          <w:p w:rsidR="004015E9" w:rsidRDefault="004015E9">
            <w:pPr>
              <w:spacing w:line="400" w:lineRule="exact"/>
              <w:ind w:left="740"/>
              <w:rPr>
                <w:rFonts w:ascii="宋体" w:hAnsi="宋体" w:cs="宋体"/>
                <w:sz w:val="28"/>
                <w:szCs w:val="28"/>
              </w:rPr>
            </w:pPr>
          </w:p>
        </w:tc>
      </w:tr>
    </w:tbl>
    <w:p w:rsidR="004015E9" w:rsidRDefault="004015E9">
      <w:pPr>
        <w:pStyle w:val="JJJJ"/>
        <w:ind w:firstLineChars="0" w:firstLine="0"/>
        <w:rPr>
          <w:color w:val="000000"/>
        </w:rPr>
      </w:pPr>
    </w:p>
    <w:p w:rsidR="004015E9" w:rsidRDefault="004015E9">
      <w:pPr>
        <w:pStyle w:val="JJJJ"/>
        <w:ind w:firstLineChars="0" w:firstLine="0"/>
        <w:rPr>
          <w:color w:val="000000"/>
        </w:rPr>
        <w:sectPr w:rsidR="004015E9">
          <w:pgSz w:w="11906" w:h="16838"/>
          <w:pgMar w:top="1440" w:right="1800" w:bottom="1440" w:left="1800" w:header="851" w:footer="992" w:gutter="0"/>
          <w:cols w:space="720"/>
          <w:docGrid w:type="lines" w:linePitch="312"/>
        </w:sectPr>
      </w:pPr>
    </w:p>
    <w:p w:rsidR="004015E9" w:rsidRDefault="002E505C">
      <w:pPr>
        <w:pStyle w:val="JJJJ"/>
        <w:ind w:firstLineChars="0" w:firstLine="0"/>
        <w:rPr>
          <w:color w:val="000000"/>
        </w:rPr>
      </w:pPr>
      <w:r>
        <w:rPr>
          <w:rFonts w:hint="eastAsia"/>
          <w:color w:val="000000"/>
        </w:rPr>
        <w:lastRenderedPageBreak/>
        <w:t>附件</w:t>
      </w:r>
      <w:r>
        <w:rPr>
          <w:rFonts w:hint="eastAsia"/>
          <w:color w:val="000000"/>
        </w:rPr>
        <w:t xml:space="preserve">10 </w:t>
      </w:r>
      <w:r>
        <w:rPr>
          <w:rFonts w:hint="eastAsia"/>
          <w:color w:val="000000"/>
        </w:rPr>
        <w:t>环境污染事故应急状态终止令</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222"/>
        <w:gridCol w:w="2788"/>
        <w:gridCol w:w="2621"/>
        <w:gridCol w:w="891"/>
      </w:tblGrid>
      <w:tr w:rsidR="004015E9">
        <w:trPr>
          <w:trHeight w:val="850"/>
          <w:jc w:val="center"/>
        </w:trPr>
        <w:tc>
          <w:tcPr>
            <w:tcW w:w="1303" w:type="pct"/>
            <w:vAlign w:val="center"/>
          </w:tcPr>
          <w:p w:rsidR="004015E9" w:rsidRDefault="002E505C">
            <w:pPr>
              <w:widowControl/>
              <w:spacing w:line="360" w:lineRule="auto"/>
              <w:jc w:val="center"/>
              <w:rPr>
                <w:rFonts w:ascii="宋体" w:hAnsi="宋体" w:cs="宋体"/>
                <w:sz w:val="24"/>
              </w:rPr>
            </w:pPr>
            <w:r>
              <w:rPr>
                <w:rFonts w:ascii="宋体" w:hAnsi="宋体" w:cs="宋体" w:hint="eastAsia"/>
                <w:sz w:val="24"/>
              </w:rPr>
              <w:t>环境污染事故名称</w:t>
            </w:r>
          </w:p>
        </w:tc>
        <w:tc>
          <w:tcPr>
            <w:tcW w:w="3696" w:type="pct"/>
            <w:gridSpan w:val="3"/>
            <w:vAlign w:val="center"/>
          </w:tcPr>
          <w:p w:rsidR="004015E9" w:rsidRDefault="004015E9">
            <w:pPr>
              <w:widowControl/>
              <w:spacing w:line="360" w:lineRule="auto"/>
              <w:rPr>
                <w:rFonts w:ascii="宋体" w:hAnsi="宋体" w:cs="宋体"/>
                <w:sz w:val="24"/>
              </w:rPr>
            </w:pPr>
          </w:p>
        </w:tc>
      </w:tr>
      <w:tr w:rsidR="004015E9">
        <w:trPr>
          <w:trHeight w:val="1300"/>
          <w:jc w:val="center"/>
        </w:trPr>
        <w:tc>
          <w:tcPr>
            <w:tcW w:w="1303" w:type="pct"/>
            <w:vAlign w:val="center"/>
          </w:tcPr>
          <w:p w:rsidR="004015E9" w:rsidRDefault="002E505C">
            <w:pPr>
              <w:widowControl/>
              <w:spacing w:line="360" w:lineRule="auto"/>
              <w:jc w:val="center"/>
              <w:rPr>
                <w:rFonts w:ascii="宋体" w:hAnsi="宋体" w:cs="宋体"/>
                <w:sz w:val="24"/>
              </w:rPr>
            </w:pPr>
            <w:r>
              <w:rPr>
                <w:rFonts w:ascii="宋体" w:hAnsi="宋体" w:cs="宋体" w:hint="eastAsia"/>
                <w:sz w:val="24"/>
              </w:rPr>
              <w:t>环境污染事故发生的区域或位置</w:t>
            </w:r>
          </w:p>
        </w:tc>
        <w:tc>
          <w:tcPr>
            <w:tcW w:w="3696" w:type="pct"/>
            <w:gridSpan w:val="3"/>
            <w:vAlign w:val="center"/>
          </w:tcPr>
          <w:p w:rsidR="004015E9" w:rsidRDefault="004015E9">
            <w:pPr>
              <w:widowControl/>
              <w:spacing w:line="360" w:lineRule="auto"/>
              <w:rPr>
                <w:rFonts w:ascii="宋体" w:hAnsi="宋体" w:cs="宋体"/>
                <w:sz w:val="24"/>
              </w:rPr>
            </w:pPr>
          </w:p>
        </w:tc>
      </w:tr>
      <w:tr w:rsidR="004015E9">
        <w:trPr>
          <w:trHeight w:val="1276"/>
          <w:jc w:val="center"/>
        </w:trPr>
        <w:tc>
          <w:tcPr>
            <w:tcW w:w="1303" w:type="pct"/>
            <w:vAlign w:val="center"/>
          </w:tcPr>
          <w:p w:rsidR="004015E9" w:rsidRDefault="002E505C">
            <w:pPr>
              <w:widowControl/>
              <w:spacing w:line="360" w:lineRule="auto"/>
              <w:jc w:val="center"/>
              <w:rPr>
                <w:rFonts w:ascii="宋体" w:hAnsi="宋体" w:cs="宋体"/>
                <w:sz w:val="24"/>
              </w:rPr>
            </w:pPr>
            <w:r>
              <w:rPr>
                <w:rFonts w:ascii="宋体" w:hAnsi="宋体" w:cs="宋体" w:hint="eastAsia"/>
                <w:sz w:val="24"/>
              </w:rPr>
              <w:t>环境污染事故</w:t>
            </w:r>
          </w:p>
          <w:p w:rsidR="004015E9" w:rsidRDefault="002E505C">
            <w:pPr>
              <w:widowControl/>
              <w:spacing w:line="360" w:lineRule="auto"/>
              <w:jc w:val="center"/>
              <w:rPr>
                <w:rFonts w:ascii="宋体" w:hAnsi="宋体" w:cs="宋体"/>
                <w:sz w:val="24"/>
              </w:rPr>
            </w:pPr>
            <w:r>
              <w:rPr>
                <w:rFonts w:ascii="宋体" w:hAnsi="宋体" w:cs="宋体" w:hint="eastAsia"/>
                <w:sz w:val="24"/>
              </w:rPr>
              <w:t>报告时间</w:t>
            </w:r>
          </w:p>
        </w:tc>
        <w:tc>
          <w:tcPr>
            <w:tcW w:w="1635" w:type="pct"/>
            <w:vAlign w:val="center"/>
          </w:tcPr>
          <w:p w:rsidR="004015E9" w:rsidRDefault="002E505C">
            <w:pPr>
              <w:widowControl/>
              <w:spacing w:line="360" w:lineRule="auto"/>
              <w:ind w:firstLineChars="100" w:firstLine="240"/>
              <w:rPr>
                <w:rFonts w:ascii="宋体" w:hAnsi="宋体" w:cs="宋体"/>
                <w:sz w:val="24"/>
              </w:rPr>
            </w:pPr>
            <w:r>
              <w:rPr>
                <w:rFonts w:ascii="宋体" w:hAnsi="宋体" w:cs="宋体" w:hint="eastAsia"/>
                <w:sz w:val="24"/>
              </w:rPr>
              <w:t>年  月  日  时   分</w:t>
            </w:r>
          </w:p>
        </w:tc>
        <w:tc>
          <w:tcPr>
            <w:tcW w:w="1538" w:type="pct"/>
            <w:vAlign w:val="center"/>
          </w:tcPr>
          <w:p w:rsidR="004015E9" w:rsidRDefault="002E505C">
            <w:pPr>
              <w:spacing w:line="360" w:lineRule="auto"/>
              <w:jc w:val="center"/>
              <w:rPr>
                <w:rFonts w:ascii="宋体" w:hAnsi="宋体" w:cs="宋体"/>
                <w:sz w:val="24"/>
              </w:rPr>
            </w:pPr>
            <w:r>
              <w:rPr>
                <w:rFonts w:ascii="宋体" w:hAnsi="宋体" w:cs="宋体" w:hint="eastAsia"/>
                <w:sz w:val="24"/>
              </w:rPr>
              <w:t>环境污染事故报告人</w:t>
            </w:r>
          </w:p>
        </w:tc>
        <w:tc>
          <w:tcPr>
            <w:tcW w:w="523" w:type="pct"/>
            <w:vAlign w:val="center"/>
          </w:tcPr>
          <w:p w:rsidR="004015E9" w:rsidRDefault="004015E9">
            <w:pPr>
              <w:spacing w:line="360" w:lineRule="auto"/>
              <w:ind w:left="200"/>
              <w:rPr>
                <w:rFonts w:ascii="宋体" w:hAnsi="宋体" w:cs="宋体"/>
                <w:sz w:val="24"/>
              </w:rPr>
            </w:pPr>
          </w:p>
        </w:tc>
      </w:tr>
      <w:tr w:rsidR="004015E9">
        <w:trPr>
          <w:trHeight w:val="850"/>
          <w:jc w:val="center"/>
        </w:trPr>
        <w:tc>
          <w:tcPr>
            <w:tcW w:w="1303" w:type="pct"/>
            <w:vAlign w:val="center"/>
          </w:tcPr>
          <w:p w:rsidR="004015E9" w:rsidRDefault="002E505C">
            <w:pPr>
              <w:widowControl/>
              <w:spacing w:line="360" w:lineRule="auto"/>
              <w:jc w:val="center"/>
              <w:rPr>
                <w:rFonts w:ascii="宋体" w:hAnsi="宋体" w:cs="宋体"/>
                <w:sz w:val="24"/>
              </w:rPr>
            </w:pPr>
            <w:r>
              <w:rPr>
                <w:rFonts w:ascii="宋体" w:hAnsi="宋体" w:cs="宋体" w:hint="eastAsia"/>
                <w:sz w:val="24"/>
              </w:rPr>
              <w:t>环境污染事故级别</w:t>
            </w:r>
          </w:p>
        </w:tc>
        <w:tc>
          <w:tcPr>
            <w:tcW w:w="1635" w:type="pct"/>
            <w:vAlign w:val="center"/>
          </w:tcPr>
          <w:p w:rsidR="004015E9" w:rsidRDefault="004015E9">
            <w:pPr>
              <w:widowControl/>
              <w:spacing w:line="360" w:lineRule="auto"/>
              <w:rPr>
                <w:rFonts w:ascii="宋体" w:hAnsi="宋体" w:cs="宋体"/>
                <w:sz w:val="24"/>
              </w:rPr>
            </w:pPr>
          </w:p>
        </w:tc>
        <w:tc>
          <w:tcPr>
            <w:tcW w:w="1538" w:type="pct"/>
            <w:vAlign w:val="center"/>
          </w:tcPr>
          <w:p w:rsidR="004015E9" w:rsidRDefault="002E505C">
            <w:pPr>
              <w:widowControl/>
              <w:spacing w:line="360" w:lineRule="auto"/>
              <w:jc w:val="center"/>
              <w:rPr>
                <w:rFonts w:ascii="宋体" w:hAnsi="宋体" w:cs="宋体"/>
                <w:sz w:val="24"/>
              </w:rPr>
            </w:pPr>
            <w:r>
              <w:rPr>
                <w:rFonts w:ascii="宋体" w:hAnsi="宋体" w:cs="宋体" w:hint="eastAsia"/>
                <w:sz w:val="24"/>
              </w:rPr>
              <w:t>环境污染事故响应级别</w:t>
            </w:r>
          </w:p>
        </w:tc>
        <w:tc>
          <w:tcPr>
            <w:tcW w:w="523" w:type="pct"/>
            <w:vAlign w:val="center"/>
          </w:tcPr>
          <w:p w:rsidR="004015E9" w:rsidRDefault="004015E9">
            <w:pPr>
              <w:widowControl/>
              <w:spacing w:line="360" w:lineRule="auto"/>
              <w:rPr>
                <w:rFonts w:ascii="宋体" w:hAnsi="宋体" w:cs="宋体"/>
                <w:sz w:val="24"/>
              </w:rPr>
            </w:pPr>
          </w:p>
        </w:tc>
      </w:tr>
      <w:tr w:rsidR="004015E9">
        <w:trPr>
          <w:trHeight w:val="1701"/>
          <w:jc w:val="center"/>
        </w:trPr>
        <w:tc>
          <w:tcPr>
            <w:tcW w:w="1303" w:type="pct"/>
            <w:vAlign w:val="center"/>
          </w:tcPr>
          <w:p w:rsidR="004015E9" w:rsidRDefault="002E505C">
            <w:pPr>
              <w:widowControl/>
              <w:spacing w:line="360" w:lineRule="auto"/>
              <w:jc w:val="center"/>
              <w:rPr>
                <w:rFonts w:ascii="宋体" w:hAnsi="宋体" w:cs="宋体"/>
                <w:sz w:val="24"/>
              </w:rPr>
            </w:pPr>
            <w:r>
              <w:rPr>
                <w:rFonts w:ascii="宋体" w:hAnsi="宋体" w:cs="宋体" w:hint="eastAsia"/>
                <w:sz w:val="24"/>
              </w:rPr>
              <w:t>启动环境污染事故应急预案命令时间</w:t>
            </w:r>
          </w:p>
        </w:tc>
        <w:tc>
          <w:tcPr>
            <w:tcW w:w="3696" w:type="pct"/>
            <w:gridSpan w:val="3"/>
            <w:vAlign w:val="center"/>
          </w:tcPr>
          <w:p w:rsidR="004015E9" w:rsidRDefault="004015E9">
            <w:pPr>
              <w:spacing w:line="360" w:lineRule="auto"/>
              <w:rPr>
                <w:rFonts w:ascii="宋体" w:hAnsi="宋体" w:cs="宋体"/>
                <w:sz w:val="24"/>
              </w:rPr>
            </w:pPr>
          </w:p>
          <w:p w:rsidR="004015E9" w:rsidRDefault="002E505C">
            <w:pPr>
              <w:spacing w:line="360" w:lineRule="auto"/>
              <w:ind w:leftChars="152" w:left="319" w:firstLineChars="400" w:firstLine="960"/>
              <w:rPr>
                <w:rFonts w:ascii="宋体" w:hAnsi="宋体" w:cs="宋体"/>
                <w:sz w:val="24"/>
              </w:rPr>
            </w:pPr>
            <w:r>
              <w:rPr>
                <w:rFonts w:ascii="宋体" w:hAnsi="宋体" w:cs="宋体" w:hint="eastAsia"/>
                <w:sz w:val="24"/>
              </w:rPr>
              <w:t>年   月   日    时   分</w:t>
            </w:r>
          </w:p>
        </w:tc>
      </w:tr>
      <w:tr w:rsidR="004015E9">
        <w:trPr>
          <w:trHeight w:val="1701"/>
          <w:jc w:val="center"/>
        </w:trPr>
        <w:tc>
          <w:tcPr>
            <w:tcW w:w="1303" w:type="pct"/>
            <w:vAlign w:val="center"/>
          </w:tcPr>
          <w:p w:rsidR="004015E9" w:rsidRDefault="002E505C">
            <w:pPr>
              <w:widowControl/>
              <w:spacing w:line="360" w:lineRule="auto"/>
              <w:jc w:val="center"/>
              <w:rPr>
                <w:rFonts w:ascii="宋体" w:hAnsi="宋体" w:cs="宋体"/>
                <w:sz w:val="24"/>
              </w:rPr>
            </w:pPr>
            <w:r>
              <w:rPr>
                <w:rFonts w:ascii="宋体" w:hAnsi="宋体" w:cs="宋体" w:hint="eastAsia"/>
                <w:sz w:val="24"/>
              </w:rPr>
              <w:t>环境污染事故扩大响应级别</w:t>
            </w:r>
          </w:p>
        </w:tc>
        <w:tc>
          <w:tcPr>
            <w:tcW w:w="3696" w:type="pct"/>
            <w:gridSpan w:val="3"/>
            <w:vAlign w:val="center"/>
          </w:tcPr>
          <w:p w:rsidR="004015E9" w:rsidRDefault="004015E9">
            <w:pPr>
              <w:widowControl/>
              <w:spacing w:line="360" w:lineRule="auto"/>
              <w:rPr>
                <w:rFonts w:ascii="宋体" w:hAnsi="宋体" w:cs="宋体"/>
                <w:sz w:val="24"/>
              </w:rPr>
            </w:pPr>
          </w:p>
        </w:tc>
      </w:tr>
      <w:tr w:rsidR="004015E9">
        <w:trPr>
          <w:trHeight w:val="1701"/>
          <w:jc w:val="center"/>
        </w:trPr>
        <w:tc>
          <w:tcPr>
            <w:tcW w:w="1303" w:type="pct"/>
            <w:vAlign w:val="center"/>
          </w:tcPr>
          <w:p w:rsidR="004015E9" w:rsidRDefault="002E505C">
            <w:pPr>
              <w:spacing w:line="360" w:lineRule="auto"/>
              <w:jc w:val="center"/>
              <w:rPr>
                <w:rFonts w:ascii="宋体" w:hAnsi="宋体" w:cs="宋体"/>
                <w:sz w:val="24"/>
              </w:rPr>
            </w:pPr>
            <w:r>
              <w:rPr>
                <w:rFonts w:ascii="宋体" w:hAnsi="宋体" w:cs="宋体" w:hint="eastAsia"/>
                <w:sz w:val="24"/>
              </w:rPr>
              <w:t>环境污染事故扩大响应级别命令发布时间</w:t>
            </w:r>
          </w:p>
        </w:tc>
        <w:tc>
          <w:tcPr>
            <w:tcW w:w="3696" w:type="pct"/>
            <w:gridSpan w:val="3"/>
            <w:vAlign w:val="center"/>
          </w:tcPr>
          <w:p w:rsidR="004015E9" w:rsidRDefault="004015E9">
            <w:pPr>
              <w:widowControl/>
              <w:spacing w:line="360" w:lineRule="auto"/>
              <w:rPr>
                <w:rFonts w:ascii="宋体" w:hAnsi="宋体" w:cs="宋体"/>
                <w:sz w:val="24"/>
              </w:rPr>
            </w:pPr>
          </w:p>
          <w:p w:rsidR="004015E9" w:rsidRDefault="002E505C">
            <w:pPr>
              <w:widowControl/>
              <w:spacing w:line="360" w:lineRule="auto"/>
              <w:ind w:leftChars="267" w:left="561" w:firstLineChars="350" w:firstLine="840"/>
              <w:rPr>
                <w:rFonts w:ascii="宋体" w:hAnsi="宋体" w:cs="宋体"/>
                <w:sz w:val="24"/>
              </w:rPr>
            </w:pPr>
            <w:r>
              <w:rPr>
                <w:rFonts w:ascii="宋体" w:hAnsi="宋体" w:cs="宋体" w:hint="eastAsia"/>
                <w:sz w:val="24"/>
              </w:rPr>
              <w:t>年   月   日    时   分</w:t>
            </w:r>
          </w:p>
        </w:tc>
      </w:tr>
      <w:tr w:rsidR="004015E9">
        <w:trPr>
          <w:trHeight w:val="1701"/>
          <w:jc w:val="center"/>
        </w:trPr>
        <w:tc>
          <w:tcPr>
            <w:tcW w:w="1303" w:type="pct"/>
            <w:vAlign w:val="center"/>
          </w:tcPr>
          <w:p w:rsidR="004015E9" w:rsidRDefault="002E505C">
            <w:pPr>
              <w:spacing w:line="360" w:lineRule="auto"/>
              <w:jc w:val="center"/>
              <w:rPr>
                <w:rFonts w:ascii="宋体" w:hAnsi="宋体" w:cs="宋体"/>
                <w:sz w:val="24"/>
              </w:rPr>
            </w:pPr>
            <w:r>
              <w:rPr>
                <w:rFonts w:ascii="宋体" w:hAnsi="宋体" w:cs="宋体" w:hint="eastAsia"/>
                <w:sz w:val="24"/>
              </w:rPr>
              <w:t>环境污染应急处置</w:t>
            </w:r>
          </w:p>
          <w:p w:rsidR="004015E9" w:rsidRDefault="002E505C">
            <w:pPr>
              <w:spacing w:line="360" w:lineRule="auto"/>
              <w:jc w:val="center"/>
              <w:rPr>
                <w:rFonts w:ascii="宋体" w:hAnsi="宋体" w:cs="宋体"/>
                <w:sz w:val="24"/>
              </w:rPr>
            </w:pPr>
            <w:r>
              <w:rPr>
                <w:rFonts w:ascii="宋体" w:hAnsi="宋体" w:cs="宋体" w:hint="eastAsia"/>
                <w:sz w:val="24"/>
              </w:rPr>
              <w:t>完成时间</w:t>
            </w:r>
          </w:p>
        </w:tc>
        <w:tc>
          <w:tcPr>
            <w:tcW w:w="1635" w:type="pct"/>
            <w:vAlign w:val="center"/>
          </w:tcPr>
          <w:p w:rsidR="004015E9" w:rsidRDefault="002E505C">
            <w:pPr>
              <w:spacing w:line="360" w:lineRule="auto"/>
              <w:ind w:firstLineChars="100" w:firstLine="240"/>
              <w:rPr>
                <w:rFonts w:ascii="宋体" w:hAnsi="宋体" w:cs="宋体"/>
                <w:sz w:val="24"/>
              </w:rPr>
            </w:pPr>
            <w:r>
              <w:rPr>
                <w:rFonts w:ascii="宋体" w:hAnsi="宋体" w:cs="宋体" w:hint="eastAsia"/>
                <w:sz w:val="24"/>
              </w:rPr>
              <w:t>年  月  日  时   分</w:t>
            </w:r>
          </w:p>
        </w:tc>
        <w:tc>
          <w:tcPr>
            <w:tcW w:w="1538" w:type="pct"/>
            <w:vAlign w:val="center"/>
          </w:tcPr>
          <w:p w:rsidR="004015E9" w:rsidRDefault="002E505C">
            <w:pPr>
              <w:spacing w:line="360" w:lineRule="auto"/>
              <w:jc w:val="center"/>
              <w:rPr>
                <w:rFonts w:ascii="宋体" w:hAnsi="宋体" w:cs="宋体"/>
                <w:sz w:val="24"/>
              </w:rPr>
            </w:pPr>
            <w:r>
              <w:rPr>
                <w:rFonts w:ascii="宋体" w:hAnsi="宋体" w:cs="宋体" w:hint="eastAsia"/>
                <w:sz w:val="24"/>
              </w:rPr>
              <w:t>环境污染应急处置完成确认人（签字）</w:t>
            </w:r>
          </w:p>
        </w:tc>
        <w:tc>
          <w:tcPr>
            <w:tcW w:w="523" w:type="pct"/>
            <w:vAlign w:val="center"/>
          </w:tcPr>
          <w:p w:rsidR="004015E9" w:rsidRDefault="004015E9">
            <w:pPr>
              <w:spacing w:line="360" w:lineRule="auto"/>
              <w:ind w:leftChars="267" w:left="561"/>
              <w:rPr>
                <w:rFonts w:ascii="宋体" w:hAnsi="宋体" w:cs="宋体"/>
                <w:sz w:val="24"/>
              </w:rPr>
            </w:pPr>
          </w:p>
        </w:tc>
      </w:tr>
      <w:tr w:rsidR="004015E9">
        <w:trPr>
          <w:trHeight w:val="1701"/>
          <w:jc w:val="center"/>
        </w:trPr>
        <w:tc>
          <w:tcPr>
            <w:tcW w:w="1303" w:type="pct"/>
            <w:vAlign w:val="center"/>
          </w:tcPr>
          <w:p w:rsidR="004015E9" w:rsidRDefault="002E505C">
            <w:pPr>
              <w:spacing w:line="360" w:lineRule="auto"/>
              <w:jc w:val="center"/>
              <w:rPr>
                <w:rFonts w:ascii="宋体" w:hAnsi="宋体" w:cs="宋体"/>
                <w:sz w:val="24"/>
              </w:rPr>
            </w:pPr>
            <w:r>
              <w:rPr>
                <w:rFonts w:ascii="宋体" w:hAnsi="宋体" w:cs="宋体" w:hint="eastAsia"/>
                <w:sz w:val="24"/>
              </w:rPr>
              <w:t>环境污染事故应急状态终止命令发布时间</w:t>
            </w:r>
          </w:p>
        </w:tc>
        <w:tc>
          <w:tcPr>
            <w:tcW w:w="1635" w:type="pct"/>
            <w:vAlign w:val="center"/>
          </w:tcPr>
          <w:p w:rsidR="004015E9" w:rsidRDefault="002E505C">
            <w:pPr>
              <w:spacing w:line="360" w:lineRule="auto"/>
              <w:ind w:firstLineChars="100" w:firstLine="240"/>
              <w:rPr>
                <w:rFonts w:ascii="宋体" w:hAnsi="宋体" w:cs="宋体"/>
                <w:sz w:val="24"/>
              </w:rPr>
            </w:pPr>
            <w:r>
              <w:rPr>
                <w:rFonts w:ascii="宋体" w:hAnsi="宋体" w:cs="宋体" w:hint="eastAsia"/>
                <w:sz w:val="24"/>
              </w:rPr>
              <w:t>年  月  日  时   分</w:t>
            </w:r>
          </w:p>
        </w:tc>
        <w:tc>
          <w:tcPr>
            <w:tcW w:w="1538" w:type="pct"/>
            <w:vAlign w:val="center"/>
          </w:tcPr>
          <w:p w:rsidR="004015E9" w:rsidRDefault="002E505C">
            <w:pPr>
              <w:spacing w:line="360" w:lineRule="auto"/>
              <w:jc w:val="center"/>
              <w:rPr>
                <w:rFonts w:ascii="宋体" w:hAnsi="宋体" w:cs="宋体"/>
                <w:sz w:val="24"/>
              </w:rPr>
            </w:pPr>
            <w:r>
              <w:rPr>
                <w:rFonts w:ascii="宋体" w:hAnsi="宋体" w:cs="宋体" w:hint="eastAsia"/>
                <w:sz w:val="24"/>
              </w:rPr>
              <w:t>应急状态终止命令</w:t>
            </w:r>
          </w:p>
          <w:p w:rsidR="004015E9" w:rsidRDefault="002E505C">
            <w:pPr>
              <w:spacing w:line="360" w:lineRule="auto"/>
              <w:jc w:val="center"/>
              <w:rPr>
                <w:rFonts w:ascii="宋体" w:hAnsi="宋体" w:cs="宋体"/>
                <w:sz w:val="24"/>
              </w:rPr>
            </w:pPr>
            <w:r>
              <w:rPr>
                <w:rFonts w:ascii="宋体" w:hAnsi="宋体" w:cs="宋体" w:hint="eastAsia"/>
                <w:sz w:val="24"/>
              </w:rPr>
              <w:t>发布人（签字）</w:t>
            </w:r>
          </w:p>
        </w:tc>
        <w:tc>
          <w:tcPr>
            <w:tcW w:w="523" w:type="pct"/>
            <w:vAlign w:val="center"/>
          </w:tcPr>
          <w:p w:rsidR="004015E9" w:rsidRDefault="004015E9">
            <w:pPr>
              <w:spacing w:line="360" w:lineRule="auto"/>
              <w:ind w:leftChars="267" w:left="561"/>
              <w:rPr>
                <w:rFonts w:ascii="宋体" w:hAnsi="宋体" w:cs="宋体"/>
                <w:sz w:val="24"/>
              </w:rPr>
            </w:pPr>
          </w:p>
        </w:tc>
      </w:tr>
    </w:tbl>
    <w:p w:rsidR="004015E9" w:rsidRDefault="004015E9">
      <w:pPr>
        <w:pStyle w:val="JJJJ"/>
        <w:ind w:firstLineChars="0" w:firstLine="0"/>
        <w:rPr>
          <w:color w:val="000000"/>
        </w:rPr>
      </w:pPr>
    </w:p>
    <w:p w:rsidR="004015E9" w:rsidRDefault="002E505C">
      <w:pPr>
        <w:pStyle w:val="JJJJ"/>
        <w:ind w:firstLineChars="0" w:firstLine="0"/>
        <w:rPr>
          <w:color w:val="000000"/>
        </w:rPr>
      </w:pPr>
      <w:r>
        <w:rPr>
          <w:rFonts w:hint="eastAsia"/>
          <w:color w:val="000000"/>
        </w:rPr>
        <w:lastRenderedPageBreak/>
        <w:t>附件</w:t>
      </w:r>
      <w:r>
        <w:rPr>
          <w:rFonts w:hint="eastAsia"/>
          <w:color w:val="000000"/>
        </w:rPr>
        <w:t xml:space="preserve">11 </w:t>
      </w:r>
      <w:r>
        <w:rPr>
          <w:rFonts w:hint="eastAsia"/>
          <w:color w:val="000000"/>
        </w:rPr>
        <w:t>应急预案变更记录</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522"/>
      </w:tblGrid>
      <w:tr w:rsidR="004015E9">
        <w:trPr>
          <w:trHeight w:val="4704"/>
          <w:jc w:val="center"/>
        </w:trPr>
        <w:tc>
          <w:tcPr>
            <w:tcW w:w="5000" w:type="pct"/>
          </w:tcPr>
          <w:p w:rsidR="004015E9" w:rsidRDefault="002E505C">
            <w:pPr>
              <w:widowControl/>
              <w:spacing w:line="360" w:lineRule="auto"/>
              <w:rPr>
                <w:rFonts w:ascii="宋体" w:hAnsi="宋体" w:cs="宋体"/>
                <w:sz w:val="24"/>
              </w:rPr>
            </w:pPr>
            <w:r>
              <w:rPr>
                <w:rFonts w:ascii="宋体" w:hAnsi="宋体" w:cs="宋体" w:hint="eastAsia"/>
                <w:sz w:val="24"/>
              </w:rPr>
              <w:t>变更原因、依据、时间：</w:t>
            </w:r>
          </w:p>
        </w:tc>
      </w:tr>
      <w:tr w:rsidR="004015E9">
        <w:trPr>
          <w:trHeight w:val="7931"/>
          <w:jc w:val="center"/>
        </w:trPr>
        <w:tc>
          <w:tcPr>
            <w:tcW w:w="5000" w:type="pct"/>
          </w:tcPr>
          <w:p w:rsidR="004015E9" w:rsidRDefault="002E505C">
            <w:pPr>
              <w:spacing w:line="360" w:lineRule="auto"/>
              <w:rPr>
                <w:rFonts w:ascii="宋体" w:hAnsi="宋体" w:cs="宋体"/>
                <w:sz w:val="24"/>
              </w:rPr>
            </w:pPr>
            <w:r>
              <w:rPr>
                <w:rFonts w:ascii="宋体" w:hAnsi="宋体" w:cs="宋体" w:hint="eastAsia"/>
                <w:sz w:val="24"/>
              </w:rPr>
              <w:t>变更内容(可附页)：</w:t>
            </w:r>
          </w:p>
        </w:tc>
      </w:tr>
    </w:tbl>
    <w:p w:rsidR="004015E9" w:rsidRDefault="004015E9">
      <w:pPr>
        <w:pStyle w:val="JJJJ"/>
        <w:ind w:firstLineChars="0" w:firstLine="0"/>
        <w:rPr>
          <w:color w:val="000000"/>
        </w:rPr>
      </w:pPr>
    </w:p>
    <w:sectPr w:rsidR="004015E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88C" w:rsidRDefault="00E8088C">
      <w:r>
        <w:separator/>
      </w:r>
    </w:p>
  </w:endnote>
  <w:endnote w:type="continuationSeparator" w:id="0">
    <w:p w:rsidR="00E8088C" w:rsidRDefault="00E8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laska">
    <w:altName w:val="Lucida Sans Unicode"/>
    <w:charset w:val="00"/>
    <w:family w:val="swiss"/>
    <w:pitch w:val="default"/>
    <w:sig w:usb0="00000000" w:usb1="00000000" w:usb2="00000000" w:usb3="00000000" w:csb0="00000011" w:csb1="00000000"/>
  </w:font>
  <w:font w:name="PMingLiU">
    <w:altName w:val="新細明體"/>
    <w:panose1 w:val="02010601000101010101"/>
    <w:charset w:val="88"/>
    <w:family w:val="roman"/>
    <w:pitch w:val="variable"/>
    <w:sig w:usb0="A00002FF" w:usb1="28CFFCFA" w:usb2="00000016" w:usb3="00000000" w:csb0="00100001" w:csb1="00000000"/>
  </w:font>
  <w:font w:name="楷体_GB2312">
    <w:altName w:val="楷体"/>
    <w:charset w:val="86"/>
    <w:family w:val="auto"/>
    <w:pitch w:val="default"/>
    <w:sig w:usb0="00000000" w:usb1="00000000" w:usb2="00000000" w:usb3="00000000" w:csb0="00040000" w:csb1="00000000"/>
  </w:font>
  <w:font w:name="ˎ̥">
    <w:altName w:val="Times New Roman"/>
    <w:charset w:val="00"/>
    <w:family w:val="roman"/>
    <w:pitch w:val="default"/>
    <w:sig w:usb0="00000000" w:usb1="00000000" w:usb2="00000000" w:usb3="00000000" w:csb0="00040001" w:csb1="00000000"/>
  </w:font>
  <w:font w:name="??">
    <w:altName w:val="Times New Roman"/>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Tms Rmn">
    <w:panose1 w:val="02020603040505020304"/>
    <w:charset w:val="00"/>
    <w:family w:val="roman"/>
    <w:pitch w:val="default"/>
    <w:sig w:usb0="00000000" w:usb1="00000000" w:usb2="00000000" w:usb3="00000000" w:csb0="00000001" w:csb1="00000000"/>
  </w:font>
  <w:font w:name="Noto Sans CJK JP Regular">
    <w:altName w:val="Segoe Print"/>
    <w:charset w:val="00"/>
    <w:family w:val="swiss"/>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华康简宋">
    <w:altName w:val="宋体"/>
    <w:charset w:val="86"/>
    <w:family w:val="modern"/>
    <w:pitch w:val="default"/>
    <w:sig w:usb0="00000000" w:usb1="00000000" w:usb2="00000010" w:usb3="00000000" w:csb0="00040000" w:csb1="00000000"/>
  </w:font>
  <w:font w:name="仿宋体">
    <w:altName w:val="楷体"/>
    <w:charset w:val="86"/>
    <w:family w:val="swiss"/>
    <w:pitch w:val="default"/>
    <w:sig w:usb0="00000000" w:usb1="00000000" w:usb2="00000010" w:usb3="00000000" w:csb0="00040000" w:csb1="00000000"/>
  </w:font>
  <w:font w:name="Sim Sun+ 2">
    <w:altName w:val="宋体"/>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42" w:rsidRDefault="00421342">
    <w:pPr>
      <w:pStyle w:val="aff2"/>
      <w:framePr w:wrap="around" w:vAnchor="text" w:hAnchor="margin" w:xAlign="center" w:y="1"/>
      <w:rPr>
        <w:rStyle w:val="afffd"/>
      </w:rPr>
    </w:pPr>
    <w:r>
      <w:fldChar w:fldCharType="begin"/>
    </w:r>
    <w:r>
      <w:rPr>
        <w:rStyle w:val="afffd"/>
      </w:rPr>
      <w:instrText xml:space="preserve">PAGE  </w:instrText>
    </w:r>
    <w:r>
      <w:fldChar w:fldCharType="end"/>
    </w:r>
  </w:p>
  <w:p w:rsidR="00421342" w:rsidRDefault="00421342">
    <w:pPr>
      <w:pStyle w:val="aff2"/>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42" w:rsidRDefault="00421342">
    <w:pPr>
      <w:pStyle w:val="aff2"/>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42" w:rsidRDefault="00421342">
    <w:pPr>
      <w:pStyle w:val="aff2"/>
      <w:ind w:right="360"/>
      <w:jc w:val="center"/>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4300" cy="131445"/>
              <wp:effectExtent l="0" t="0" r="0" b="0"/>
              <wp:wrapNone/>
              <wp:docPr id="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1445"/>
                      </a:xfrm>
                      <a:prstGeom prst="rect">
                        <a:avLst/>
                      </a:prstGeom>
                      <a:noFill/>
                      <a:ln>
                        <a:noFill/>
                      </a:ln>
                    </wps:spPr>
                    <wps:txbx>
                      <w:txbxContent>
                        <w:p w:rsidR="00421342" w:rsidRDefault="00421342">
                          <w:pPr>
                            <w:pStyle w:val="aff2"/>
                            <w:rPr>
                              <w:rStyle w:val="afffd"/>
                            </w:rPr>
                          </w:pPr>
                          <w:r>
                            <w:fldChar w:fldCharType="begin"/>
                          </w:r>
                          <w:r>
                            <w:rPr>
                              <w:rStyle w:val="afffd"/>
                            </w:rPr>
                            <w:instrText xml:space="preserve">PAGE  </w:instrText>
                          </w:r>
                          <w:r>
                            <w:fldChar w:fldCharType="separate"/>
                          </w:r>
                          <w:r w:rsidR="003F29FC">
                            <w:rPr>
                              <w:rStyle w:val="afffd"/>
                              <w:noProof/>
                            </w:rPr>
                            <w:t>III</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3" type="#_x0000_t202" style="position:absolute;left:0;text-align:left;margin-left:0;margin-top:0;width:9pt;height:10.3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" filled="f" stroked="f">
              <v:textbox style="mso-fit-shape-to-text:t" inset="0,0,0,0">
                <w:txbxContent>
                  <w:p w:rsidR="00421342" w:rsidRDefault="00421342">
                    <w:pPr>
                      <w:pStyle w:val="aff2"/>
                      <w:rPr>
                        <w:rStyle w:val="afffd"/>
                      </w:rPr>
                    </w:pPr>
                    <w:r>
                      <w:fldChar w:fldCharType="begin"/>
                    </w:r>
                    <w:r>
                      <w:rPr>
                        <w:rStyle w:val="afffd"/>
                      </w:rPr>
                      <w:instrText xml:space="preserve">PAGE  </w:instrText>
                    </w:r>
                    <w:r>
                      <w:fldChar w:fldCharType="separate"/>
                    </w:r>
                    <w:r w:rsidR="003F29FC">
                      <w:rPr>
                        <w:rStyle w:val="afffd"/>
                        <w:noProof/>
                      </w:rPr>
                      <w:t>III</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42" w:rsidRDefault="00421342">
    <w:pPr>
      <w:pStyle w:val="aff2"/>
      <w:ind w:right="360"/>
      <w:jc w:val="cente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421342" w:rsidRDefault="00421342">
                          <w:pPr>
                            <w:pStyle w:val="aff2"/>
                            <w:rPr>
                              <w:rStyle w:val="afffd"/>
                            </w:rPr>
                          </w:pPr>
                          <w:r>
                            <w:fldChar w:fldCharType="begin"/>
                          </w:r>
                          <w:r>
                            <w:rPr>
                              <w:rStyle w:val="afffd"/>
                            </w:rPr>
                            <w:instrText xml:space="preserve">PAGE  </w:instrText>
                          </w:r>
                          <w:r>
                            <w:fldChar w:fldCharType="separate"/>
                          </w:r>
                          <w:r w:rsidR="003F29FC">
                            <w:rPr>
                              <w:rStyle w:val="afffd"/>
                              <w:noProof/>
                            </w:rPr>
                            <w:t>107</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4" type="#_x0000_t202" style="position:absolute;left:0;text-align:left;margin-left:0;margin-top:0;width:9.05pt;height:10.3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VbnxCfcBAAC7AwAADgAAAAAAAAAAAAAAAAAuAgAAZHJzL2Uy&#10;b0RvYy54bWxQSwECLQAUAAYACAAAACEACIkBEdcAAAADAQAADwAAAAAAAAAAAAAAAABRBAAAZHJz&#10;L2Rvd25yZXYueG1sUEsFBgAAAAAEAAQA8wAAAFUFAAAAAA==&#10;" filled="f" stroked="f">
              <v:textbox style="mso-fit-shape-to-text:t" inset="0,0,0,0">
                <w:txbxContent>
                  <w:p w:rsidR="00421342" w:rsidRDefault="00421342">
                    <w:pPr>
                      <w:pStyle w:val="aff2"/>
                      <w:rPr>
                        <w:rStyle w:val="afffd"/>
                      </w:rPr>
                    </w:pPr>
                    <w:r>
                      <w:fldChar w:fldCharType="begin"/>
                    </w:r>
                    <w:r>
                      <w:rPr>
                        <w:rStyle w:val="afffd"/>
                      </w:rPr>
                      <w:instrText xml:space="preserve">PAGE  </w:instrText>
                    </w:r>
                    <w:r>
                      <w:fldChar w:fldCharType="separate"/>
                    </w:r>
                    <w:r w:rsidR="003F29FC">
                      <w:rPr>
                        <w:rStyle w:val="afffd"/>
                        <w:noProof/>
                      </w:rPr>
                      <w:t>107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42" w:rsidRDefault="00421342">
    <w:pPr>
      <w:pStyle w:val="aff2"/>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42" w:rsidRDefault="00421342">
    <w:pPr>
      <w:pStyle w:val="aff2"/>
      <w:jc w:val="cente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421342" w:rsidRDefault="00421342">
                          <w:pPr>
                            <w:pStyle w:val="aff2"/>
                            <w:jc w:val="center"/>
                          </w:pPr>
                          <w:r>
                            <w:fldChar w:fldCharType="begin"/>
                          </w:r>
                          <w:r>
                            <w:rPr>
                              <w:rStyle w:val="afffd"/>
                            </w:rPr>
                            <w:instrText xml:space="preserve"> PAGE </w:instrText>
                          </w:r>
                          <w:r>
                            <w:fldChar w:fldCharType="separate"/>
                          </w:r>
                          <w:r w:rsidR="003F29FC">
                            <w:rPr>
                              <w:rStyle w:val="afffd"/>
                              <w:noProof/>
                            </w:rPr>
                            <w:t>122</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5" type="#_x0000_t202" style="position:absolute;left:0;text-align:left;margin-left:0;margin-top:0;width:9.05pt;height:10.3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" filled="f" stroked="f">
              <v:textbox style="mso-fit-shape-to-text:t" inset="0,0,0,0">
                <w:txbxContent>
                  <w:p w:rsidR="00421342" w:rsidRDefault="00421342">
                    <w:pPr>
                      <w:pStyle w:val="aff2"/>
                      <w:jc w:val="center"/>
                    </w:pPr>
                    <w:r>
                      <w:fldChar w:fldCharType="begin"/>
                    </w:r>
                    <w:r>
                      <w:rPr>
                        <w:rStyle w:val="afffd"/>
                      </w:rPr>
                      <w:instrText xml:space="preserve"> PAGE </w:instrText>
                    </w:r>
                    <w:r>
                      <w:fldChar w:fldCharType="separate"/>
                    </w:r>
                    <w:r w:rsidR="003F29FC">
                      <w:rPr>
                        <w:rStyle w:val="afffd"/>
                        <w:noProof/>
                      </w:rPr>
                      <w:t>122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88C" w:rsidRDefault="00E8088C">
      <w:r>
        <w:separator/>
      </w:r>
    </w:p>
  </w:footnote>
  <w:footnote w:type="continuationSeparator" w:id="0">
    <w:p w:rsidR="00E8088C" w:rsidRDefault="00E80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A31914"/>
    <w:multiLevelType w:val="singleLevel"/>
    <w:tmpl w:val="88A31914"/>
    <w:lvl w:ilvl="0">
      <w:start w:val="6"/>
      <w:numFmt w:val="decimal"/>
      <w:suff w:val="nothing"/>
      <w:lvlText w:val="（%1）"/>
      <w:lvlJc w:val="left"/>
    </w:lvl>
  </w:abstractNum>
  <w:abstractNum w:abstractNumId="1" w15:restartNumberingAfterBreak="0">
    <w:nsid w:val="F66F9E91"/>
    <w:multiLevelType w:val="singleLevel"/>
    <w:tmpl w:val="F66F9E91"/>
    <w:lvl w:ilvl="0">
      <w:start w:val="1"/>
      <w:numFmt w:val="decimal"/>
      <w:suff w:val="nothing"/>
      <w:lvlText w:val="（%1）"/>
      <w:lvlJc w:val="left"/>
    </w:lvl>
  </w:abstractNum>
  <w:abstractNum w:abstractNumId="2" w15:restartNumberingAfterBreak="0">
    <w:nsid w:val="2132DFF8"/>
    <w:multiLevelType w:val="singleLevel"/>
    <w:tmpl w:val="2132DFF8"/>
    <w:lvl w:ilvl="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E8A"/>
    <w:rsid w:val="000001A8"/>
    <w:rsid w:val="00000CD1"/>
    <w:rsid w:val="00000D66"/>
    <w:rsid w:val="0000107D"/>
    <w:rsid w:val="00001CA7"/>
    <w:rsid w:val="00006F58"/>
    <w:rsid w:val="000106BF"/>
    <w:rsid w:val="000122DF"/>
    <w:rsid w:val="00012CC5"/>
    <w:rsid w:val="0001576F"/>
    <w:rsid w:val="00017728"/>
    <w:rsid w:val="00020BD5"/>
    <w:rsid w:val="00021716"/>
    <w:rsid w:val="00021D9D"/>
    <w:rsid w:val="00021FCE"/>
    <w:rsid w:val="00024F81"/>
    <w:rsid w:val="00025132"/>
    <w:rsid w:val="000256F8"/>
    <w:rsid w:val="00025B93"/>
    <w:rsid w:val="00026F0A"/>
    <w:rsid w:val="00027350"/>
    <w:rsid w:val="00030E77"/>
    <w:rsid w:val="000318FF"/>
    <w:rsid w:val="00031BA9"/>
    <w:rsid w:val="00033B82"/>
    <w:rsid w:val="000351FD"/>
    <w:rsid w:val="000353F2"/>
    <w:rsid w:val="000359F0"/>
    <w:rsid w:val="00035C71"/>
    <w:rsid w:val="0003663B"/>
    <w:rsid w:val="0003724B"/>
    <w:rsid w:val="00037390"/>
    <w:rsid w:val="00037DE7"/>
    <w:rsid w:val="00037DFB"/>
    <w:rsid w:val="0004066F"/>
    <w:rsid w:val="00041345"/>
    <w:rsid w:val="000423D5"/>
    <w:rsid w:val="000437E9"/>
    <w:rsid w:val="0004391D"/>
    <w:rsid w:val="00044DC6"/>
    <w:rsid w:val="00046E3B"/>
    <w:rsid w:val="0004717D"/>
    <w:rsid w:val="000476DB"/>
    <w:rsid w:val="00047BA4"/>
    <w:rsid w:val="00047F3C"/>
    <w:rsid w:val="00050290"/>
    <w:rsid w:val="00050D4F"/>
    <w:rsid w:val="000516F8"/>
    <w:rsid w:val="0005220D"/>
    <w:rsid w:val="0005361B"/>
    <w:rsid w:val="00054F14"/>
    <w:rsid w:val="000552D8"/>
    <w:rsid w:val="00055765"/>
    <w:rsid w:val="00056049"/>
    <w:rsid w:val="0005714C"/>
    <w:rsid w:val="00057172"/>
    <w:rsid w:val="0006020E"/>
    <w:rsid w:val="000606AD"/>
    <w:rsid w:val="00060EE7"/>
    <w:rsid w:val="00061896"/>
    <w:rsid w:val="000618F4"/>
    <w:rsid w:val="00061941"/>
    <w:rsid w:val="00061B08"/>
    <w:rsid w:val="00062B3D"/>
    <w:rsid w:val="0006468D"/>
    <w:rsid w:val="000648B1"/>
    <w:rsid w:val="00065508"/>
    <w:rsid w:val="00065A13"/>
    <w:rsid w:val="00065D48"/>
    <w:rsid w:val="0006679E"/>
    <w:rsid w:val="00066CC1"/>
    <w:rsid w:val="00067BFD"/>
    <w:rsid w:val="00070546"/>
    <w:rsid w:val="00070A85"/>
    <w:rsid w:val="000710E9"/>
    <w:rsid w:val="00072731"/>
    <w:rsid w:val="00072B4E"/>
    <w:rsid w:val="00072B7B"/>
    <w:rsid w:val="00073E91"/>
    <w:rsid w:val="00074462"/>
    <w:rsid w:val="00075085"/>
    <w:rsid w:val="00080097"/>
    <w:rsid w:val="0008207F"/>
    <w:rsid w:val="00082182"/>
    <w:rsid w:val="00082EDA"/>
    <w:rsid w:val="000844E9"/>
    <w:rsid w:val="000853BA"/>
    <w:rsid w:val="000860FD"/>
    <w:rsid w:val="000868CB"/>
    <w:rsid w:val="00086DC3"/>
    <w:rsid w:val="00087405"/>
    <w:rsid w:val="00091504"/>
    <w:rsid w:val="00091797"/>
    <w:rsid w:val="0009216A"/>
    <w:rsid w:val="000927EE"/>
    <w:rsid w:val="00094064"/>
    <w:rsid w:val="000947E2"/>
    <w:rsid w:val="00095744"/>
    <w:rsid w:val="00096221"/>
    <w:rsid w:val="000A0A67"/>
    <w:rsid w:val="000A0A8E"/>
    <w:rsid w:val="000A17D5"/>
    <w:rsid w:val="000A1AFA"/>
    <w:rsid w:val="000A23B9"/>
    <w:rsid w:val="000A29E8"/>
    <w:rsid w:val="000A4207"/>
    <w:rsid w:val="000A43CB"/>
    <w:rsid w:val="000A4883"/>
    <w:rsid w:val="000A5C11"/>
    <w:rsid w:val="000A6925"/>
    <w:rsid w:val="000A7D78"/>
    <w:rsid w:val="000B1053"/>
    <w:rsid w:val="000B23D0"/>
    <w:rsid w:val="000B27EF"/>
    <w:rsid w:val="000B38F0"/>
    <w:rsid w:val="000B398E"/>
    <w:rsid w:val="000B39BF"/>
    <w:rsid w:val="000B4414"/>
    <w:rsid w:val="000B5583"/>
    <w:rsid w:val="000B6DB0"/>
    <w:rsid w:val="000C07F3"/>
    <w:rsid w:val="000C1074"/>
    <w:rsid w:val="000C2199"/>
    <w:rsid w:val="000C3BDA"/>
    <w:rsid w:val="000C419A"/>
    <w:rsid w:val="000C419C"/>
    <w:rsid w:val="000C5D2D"/>
    <w:rsid w:val="000C7F4F"/>
    <w:rsid w:val="000D052D"/>
    <w:rsid w:val="000D23CD"/>
    <w:rsid w:val="000D3E56"/>
    <w:rsid w:val="000D49DE"/>
    <w:rsid w:val="000D5D5F"/>
    <w:rsid w:val="000D6F02"/>
    <w:rsid w:val="000D71A4"/>
    <w:rsid w:val="000D72DF"/>
    <w:rsid w:val="000D7719"/>
    <w:rsid w:val="000E076A"/>
    <w:rsid w:val="000E1164"/>
    <w:rsid w:val="000E1828"/>
    <w:rsid w:val="000E3C50"/>
    <w:rsid w:val="000E5046"/>
    <w:rsid w:val="000E5D7A"/>
    <w:rsid w:val="000E6AC2"/>
    <w:rsid w:val="000F090E"/>
    <w:rsid w:val="000F0A8F"/>
    <w:rsid w:val="000F1293"/>
    <w:rsid w:val="000F1BA2"/>
    <w:rsid w:val="000F1BD6"/>
    <w:rsid w:val="000F27EB"/>
    <w:rsid w:val="000F3552"/>
    <w:rsid w:val="000F3DF2"/>
    <w:rsid w:val="000F4648"/>
    <w:rsid w:val="00102963"/>
    <w:rsid w:val="00102BBE"/>
    <w:rsid w:val="00103ED2"/>
    <w:rsid w:val="001068E0"/>
    <w:rsid w:val="00107FCD"/>
    <w:rsid w:val="00110449"/>
    <w:rsid w:val="0011303F"/>
    <w:rsid w:val="00113485"/>
    <w:rsid w:val="0011367C"/>
    <w:rsid w:val="001140D0"/>
    <w:rsid w:val="0011461B"/>
    <w:rsid w:val="00115604"/>
    <w:rsid w:val="00115FAB"/>
    <w:rsid w:val="0011604B"/>
    <w:rsid w:val="00116923"/>
    <w:rsid w:val="001177FF"/>
    <w:rsid w:val="00117B2D"/>
    <w:rsid w:val="0012154A"/>
    <w:rsid w:val="00121578"/>
    <w:rsid w:val="00121AA9"/>
    <w:rsid w:val="00121BA2"/>
    <w:rsid w:val="00122AE0"/>
    <w:rsid w:val="00122CA7"/>
    <w:rsid w:val="001237E2"/>
    <w:rsid w:val="00123A8A"/>
    <w:rsid w:val="00125F9E"/>
    <w:rsid w:val="0012722B"/>
    <w:rsid w:val="00131AB3"/>
    <w:rsid w:val="001321B4"/>
    <w:rsid w:val="001329CD"/>
    <w:rsid w:val="00132EC7"/>
    <w:rsid w:val="00133350"/>
    <w:rsid w:val="00133759"/>
    <w:rsid w:val="00133857"/>
    <w:rsid w:val="00134E57"/>
    <w:rsid w:val="00134E94"/>
    <w:rsid w:val="0013556E"/>
    <w:rsid w:val="00135D60"/>
    <w:rsid w:val="001368E2"/>
    <w:rsid w:val="00140092"/>
    <w:rsid w:val="00140943"/>
    <w:rsid w:val="00141731"/>
    <w:rsid w:val="00142AF7"/>
    <w:rsid w:val="001445F2"/>
    <w:rsid w:val="00144B28"/>
    <w:rsid w:val="00144DB4"/>
    <w:rsid w:val="00144E45"/>
    <w:rsid w:val="00144F19"/>
    <w:rsid w:val="001451CB"/>
    <w:rsid w:val="00145A64"/>
    <w:rsid w:val="00147B30"/>
    <w:rsid w:val="00147DE4"/>
    <w:rsid w:val="00150D9E"/>
    <w:rsid w:val="0015113D"/>
    <w:rsid w:val="001513B0"/>
    <w:rsid w:val="001517D1"/>
    <w:rsid w:val="00152471"/>
    <w:rsid w:val="00152D07"/>
    <w:rsid w:val="00153D21"/>
    <w:rsid w:val="00155216"/>
    <w:rsid w:val="00155A90"/>
    <w:rsid w:val="0015603E"/>
    <w:rsid w:val="001563AD"/>
    <w:rsid w:val="00157198"/>
    <w:rsid w:val="0016183A"/>
    <w:rsid w:val="00161D31"/>
    <w:rsid w:val="00162BEE"/>
    <w:rsid w:val="00163616"/>
    <w:rsid w:val="00163F28"/>
    <w:rsid w:val="00164702"/>
    <w:rsid w:val="00165109"/>
    <w:rsid w:val="00165C7B"/>
    <w:rsid w:val="00165E1D"/>
    <w:rsid w:val="00166570"/>
    <w:rsid w:val="001700D8"/>
    <w:rsid w:val="00170561"/>
    <w:rsid w:val="00170C6A"/>
    <w:rsid w:val="00171CF9"/>
    <w:rsid w:val="001728D0"/>
    <w:rsid w:val="001734D6"/>
    <w:rsid w:val="001739F1"/>
    <w:rsid w:val="00174C86"/>
    <w:rsid w:val="001770F2"/>
    <w:rsid w:val="00177DF4"/>
    <w:rsid w:val="001800A7"/>
    <w:rsid w:val="00181103"/>
    <w:rsid w:val="00181219"/>
    <w:rsid w:val="00181C26"/>
    <w:rsid w:val="00183AA7"/>
    <w:rsid w:val="00183CE7"/>
    <w:rsid w:val="0018430D"/>
    <w:rsid w:val="001853E9"/>
    <w:rsid w:val="00185860"/>
    <w:rsid w:val="00185D98"/>
    <w:rsid w:val="00185DA1"/>
    <w:rsid w:val="001861B7"/>
    <w:rsid w:val="00186BD6"/>
    <w:rsid w:val="00186CBB"/>
    <w:rsid w:val="00190049"/>
    <w:rsid w:val="001907FB"/>
    <w:rsid w:val="00190A9D"/>
    <w:rsid w:val="00190CEF"/>
    <w:rsid w:val="00191CA5"/>
    <w:rsid w:val="00191F95"/>
    <w:rsid w:val="00192132"/>
    <w:rsid w:val="001929D8"/>
    <w:rsid w:val="00192C54"/>
    <w:rsid w:val="00192D7C"/>
    <w:rsid w:val="0019328F"/>
    <w:rsid w:val="00193A20"/>
    <w:rsid w:val="001947C4"/>
    <w:rsid w:val="001950F8"/>
    <w:rsid w:val="00196061"/>
    <w:rsid w:val="0019637A"/>
    <w:rsid w:val="00196B50"/>
    <w:rsid w:val="00197858"/>
    <w:rsid w:val="001A07C3"/>
    <w:rsid w:val="001A1484"/>
    <w:rsid w:val="001A16DB"/>
    <w:rsid w:val="001A1F13"/>
    <w:rsid w:val="001A42A1"/>
    <w:rsid w:val="001A42E7"/>
    <w:rsid w:val="001A4F3B"/>
    <w:rsid w:val="001A6C8F"/>
    <w:rsid w:val="001B22B5"/>
    <w:rsid w:val="001B238B"/>
    <w:rsid w:val="001B28BC"/>
    <w:rsid w:val="001B2BC7"/>
    <w:rsid w:val="001B2F1A"/>
    <w:rsid w:val="001B3E63"/>
    <w:rsid w:val="001B48D3"/>
    <w:rsid w:val="001B59E4"/>
    <w:rsid w:val="001B61E4"/>
    <w:rsid w:val="001B6424"/>
    <w:rsid w:val="001B6FD1"/>
    <w:rsid w:val="001B7BCC"/>
    <w:rsid w:val="001B7DD4"/>
    <w:rsid w:val="001C3702"/>
    <w:rsid w:val="001C3BAF"/>
    <w:rsid w:val="001C3D57"/>
    <w:rsid w:val="001C50B4"/>
    <w:rsid w:val="001C57D7"/>
    <w:rsid w:val="001C5A63"/>
    <w:rsid w:val="001C5D25"/>
    <w:rsid w:val="001C63BA"/>
    <w:rsid w:val="001C66B4"/>
    <w:rsid w:val="001C7D52"/>
    <w:rsid w:val="001C7FE5"/>
    <w:rsid w:val="001D1569"/>
    <w:rsid w:val="001D1621"/>
    <w:rsid w:val="001D242F"/>
    <w:rsid w:val="001D3B60"/>
    <w:rsid w:val="001D4A8A"/>
    <w:rsid w:val="001D4C3E"/>
    <w:rsid w:val="001D4C86"/>
    <w:rsid w:val="001D515B"/>
    <w:rsid w:val="001D59BD"/>
    <w:rsid w:val="001D59C9"/>
    <w:rsid w:val="001D677B"/>
    <w:rsid w:val="001E03CD"/>
    <w:rsid w:val="001E1E78"/>
    <w:rsid w:val="001E3076"/>
    <w:rsid w:val="001E46C6"/>
    <w:rsid w:val="001E4B9A"/>
    <w:rsid w:val="001E6013"/>
    <w:rsid w:val="001E6732"/>
    <w:rsid w:val="001E74F0"/>
    <w:rsid w:val="001F0935"/>
    <w:rsid w:val="001F0F68"/>
    <w:rsid w:val="001F1347"/>
    <w:rsid w:val="001F2126"/>
    <w:rsid w:val="001F2BE6"/>
    <w:rsid w:val="001F431C"/>
    <w:rsid w:val="001F51F5"/>
    <w:rsid w:val="001F524D"/>
    <w:rsid w:val="001F6533"/>
    <w:rsid w:val="001F686C"/>
    <w:rsid w:val="001F6A4E"/>
    <w:rsid w:val="001F6D29"/>
    <w:rsid w:val="001F6DAC"/>
    <w:rsid w:val="001F7BD1"/>
    <w:rsid w:val="00200575"/>
    <w:rsid w:val="002010BA"/>
    <w:rsid w:val="0020143E"/>
    <w:rsid w:val="00202563"/>
    <w:rsid w:val="00202ECB"/>
    <w:rsid w:val="00203719"/>
    <w:rsid w:val="002057BC"/>
    <w:rsid w:val="00206C8A"/>
    <w:rsid w:val="00206D2F"/>
    <w:rsid w:val="00207C91"/>
    <w:rsid w:val="00210938"/>
    <w:rsid w:val="00210A6E"/>
    <w:rsid w:val="00210F52"/>
    <w:rsid w:val="002116C5"/>
    <w:rsid w:val="00211B49"/>
    <w:rsid w:val="00212C72"/>
    <w:rsid w:val="0021380D"/>
    <w:rsid w:val="00213D46"/>
    <w:rsid w:val="0021616B"/>
    <w:rsid w:val="0021648E"/>
    <w:rsid w:val="00216CF7"/>
    <w:rsid w:val="00217C04"/>
    <w:rsid w:val="002202E0"/>
    <w:rsid w:val="002206FE"/>
    <w:rsid w:val="00221D5D"/>
    <w:rsid w:val="002224EE"/>
    <w:rsid w:val="00222CA8"/>
    <w:rsid w:val="002238BA"/>
    <w:rsid w:val="00223BEC"/>
    <w:rsid w:val="00223FC7"/>
    <w:rsid w:val="0022591B"/>
    <w:rsid w:val="00231496"/>
    <w:rsid w:val="002315D6"/>
    <w:rsid w:val="002321D9"/>
    <w:rsid w:val="00233580"/>
    <w:rsid w:val="002363C9"/>
    <w:rsid w:val="0023735E"/>
    <w:rsid w:val="00240041"/>
    <w:rsid w:val="0024043E"/>
    <w:rsid w:val="002412FA"/>
    <w:rsid w:val="0024154E"/>
    <w:rsid w:val="002416F9"/>
    <w:rsid w:val="002417DA"/>
    <w:rsid w:val="00241C1A"/>
    <w:rsid w:val="00243734"/>
    <w:rsid w:val="0024475C"/>
    <w:rsid w:val="00245610"/>
    <w:rsid w:val="002467F6"/>
    <w:rsid w:val="00246A9B"/>
    <w:rsid w:val="00246E3E"/>
    <w:rsid w:val="002517AE"/>
    <w:rsid w:val="00251DE8"/>
    <w:rsid w:val="00252799"/>
    <w:rsid w:val="00254816"/>
    <w:rsid w:val="00255325"/>
    <w:rsid w:val="00257A6B"/>
    <w:rsid w:val="00261E70"/>
    <w:rsid w:val="00263EA3"/>
    <w:rsid w:val="00264351"/>
    <w:rsid w:val="0026506D"/>
    <w:rsid w:val="002656AA"/>
    <w:rsid w:val="0026679C"/>
    <w:rsid w:val="0026696B"/>
    <w:rsid w:val="00267B3D"/>
    <w:rsid w:val="00271D24"/>
    <w:rsid w:val="00272476"/>
    <w:rsid w:val="00272AB3"/>
    <w:rsid w:val="002732EF"/>
    <w:rsid w:val="00273D61"/>
    <w:rsid w:val="002745B6"/>
    <w:rsid w:val="0027583E"/>
    <w:rsid w:val="00275F14"/>
    <w:rsid w:val="00281893"/>
    <w:rsid w:val="002820F8"/>
    <w:rsid w:val="002833CE"/>
    <w:rsid w:val="0028512B"/>
    <w:rsid w:val="002852DA"/>
    <w:rsid w:val="00285CDB"/>
    <w:rsid w:val="00286CDA"/>
    <w:rsid w:val="00287099"/>
    <w:rsid w:val="0028779E"/>
    <w:rsid w:val="002905B7"/>
    <w:rsid w:val="00290856"/>
    <w:rsid w:val="00290E84"/>
    <w:rsid w:val="002916F3"/>
    <w:rsid w:val="00291834"/>
    <w:rsid w:val="00291E2E"/>
    <w:rsid w:val="00292C8E"/>
    <w:rsid w:val="002944AD"/>
    <w:rsid w:val="00296DCD"/>
    <w:rsid w:val="00297591"/>
    <w:rsid w:val="00297E16"/>
    <w:rsid w:val="002A0BBD"/>
    <w:rsid w:val="002A11FB"/>
    <w:rsid w:val="002A1218"/>
    <w:rsid w:val="002A13E0"/>
    <w:rsid w:val="002A245C"/>
    <w:rsid w:val="002A2818"/>
    <w:rsid w:val="002A2EF6"/>
    <w:rsid w:val="002A3485"/>
    <w:rsid w:val="002A3510"/>
    <w:rsid w:val="002A5133"/>
    <w:rsid w:val="002A517B"/>
    <w:rsid w:val="002A6424"/>
    <w:rsid w:val="002A70D8"/>
    <w:rsid w:val="002A75E4"/>
    <w:rsid w:val="002A78CC"/>
    <w:rsid w:val="002B048E"/>
    <w:rsid w:val="002B0F3A"/>
    <w:rsid w:val="002B155E"/>
    <w:rsid w:val="002B195D"/>
    <w:rsid w:val="002B199D"/>
    <w:rsid w:val="002B1B63"/>
    <w:rsid w:val="002B1DE1"/>
    <w:rsid w:val="002B2A97"/>
    <w:rsid w:val="002B2BFE"/>
    <w:rsid w:val="002B3E35"/>
    <w:rsid w:val="002B43B1"/>
    <w:rsid w:val="002B64AA"/>
    <w:rsid w:val="002C1CB1"/>
    <w:rsid w:val="002C2363"/>
    <w:rsid w:val="002C298D"/>
    <w:rsid w:val="002C2D5B"/>
    <w:rsid w:val="002C3CE3"/>
    <w:rsid w:val="002C6A51"/>
    <w:rsid w:val="002C79A8"/>
    <w:rsid w:val="002D0425"/>
    <w:rsid w:val="002D08E5"/>
    <w:rsid w:val="002D0A66"/>
    <w:rsid w:val="002D1F2D"/>
    <w:rsid w:val="002D200B"/>
    <w:rsid w:val="002D24C8"/>
    <w:rsid w:val="002D2BF4"/>
    <w:rsid w:val="002D35EB"/>
    <w:rsid w:val="002D63C3"/>
    <w:rsid w:val="002D661A"/>
    <w:rsid w:val="002D6F8D"/>
    <w:rsid w:val="002D7084"/>
    <w:rsid w:val="002D7974"/>
    <w:rsid w:val="002E0030"/>
    <w:rsid w:val="002E0A38"/>
    <w:rsid w:val="002E29D0"/>
    <w:rsid w:val="002E2CD4"/>
    <w:rsid w:val="002E2FC4"/>
    <w:rsid w:val="002E381B"/>
    <w:rsid w:val="002E395B"/>
    <w:rsid w:val="002E4855"/>
    <w:rsid w:val="002E4C2E"/>
    <w:rsid w:val="002E505C"/>
    <w:rsid w:val="002E5370"/>
    <w:rsid w:val="002E5437"/>
    <w:rsid w:val="002E58BD"/>
    <w:rsid w:val="002E5F0C"/>
    <w:rsid w:val="002E6E3D"/>
    <w:rsid w:val="002E6E9C"/>
    <w:rsid w:val="002F01A4"/>
    <w:rsid w:val="002F03CD"/>
    <w:rsid w:val="002F4967"/>
    <w:rsid w:val="002F4A7C"/>
    <w:rsid w:val="002F5238"/>
    <w:rsid w:val="002F534D"/>
    <w:rsid w:val="002F546D"/>
    <w:rsid w:val="002F5518"/>
    <w:rsid w:val="002F623D"/>
    <w:rsid w:val="0030026B"/>
    <w:rsid w:val="003022CC"/>
    <w:rsid w:val="0030356B"/>
    <w:rsid w:val="00303B26"/>
    <w:rsid w:val="003059CE"/>
    <w:rsid w:val="00307201"/>
    <w:rsid w:val="003073C0"/>
    <w:rsid w:val="0030777F"/>
    <w:rsid w:val="00307F70"/>
    <w:rsid w:val="00310079"/>
    <w:rsid w:val="00310EDA"/>
    <w:rsid w:val="003117ED"/>
    <w:rsid w:val="00312A1B"/>
    <w:rsid w:val="00312E2E"/>
    <w:rsid w:val="00313FA3"/>
    <w:rsid w:val="00313FAB"/>
    <w:rsid w:val="00314550"/>
    <w:rsid w:val="00315381"/>
    <w:rsid w:val="0031768B"/>
    <w:rsid w:val="00317744"/>
    <w:rsid w:val="003206EA"/>
    <w:rsid w:val="0032116B"/>
    <w:rsid w:val="00321433"/>
    <w:rsid w:val="0032255C"/>
    <w:rsid w:val="00323382"/>
    <w:rsid w:val="00323E5F"/>
    <w:rsid w:val="0032422B"/>
    <w:rsid w:val="00324A45"/>
    <w:rsid w:val="00324B9C"/>
    <w:rsid w:val="003252B0"/>
    <w:rsid w:val="00326050"/>
    <w:rsid w:val="00326052"/>
    <w:rsid w:val="003260F9"/>
    <w:rsid w:val="00326442"/>
    <w:rsid w:val="003266DD"/>
    <w:rsid w:val="003267CB"/>
    <w:rsid w:val="00327D39"/>
    <w:rsid w:val="00330ABF"/>
    <w:rsid w:val="00330B87"/>
    <w:rsid w:val="00330C58"/>
    <w:rsid w:val="00332404"/>
    <w:rsid w:val="003326C4"/>
    <w:rsid w:val="00335359"/>
    <w:rsid w:val="003356BC"/>
    <w:rsid w:val="00336444"/>
    <w:rsid w:val="00337176"/>
    <w:rsid w:val="00337ED4"/>
    <w:rsid w:val="0034005C"/>
    <w:rsid w:val="003411F9"/>
    <w:rsid w:val="00341995"/>
    <w:rsid w:val="00342816"/>
    <w:rsid w:val="003434FC"/>
    <w:rsid w:val="0034518E"/>
    <w:rsid w:val="003453B3"/>
    <w:rsid w:val="003457F1"/>
    <w:rsid w:val="0034668E"/>
    <w:rsid w:val="00347162"/>
    <w:rsid w:val="0035088D"/>
    <w:rsid w:val="00350A98"/>
    <w:rsid w:val="00352C2D"/>
    <w:rsid w:val="00353E11"/>
    <w:rsid w:val="00355AA1"/>
    <w:rsid w:val="003577FC"/>
    <w:rsid w:val="00360FB9"/>
    <w:rsid w:val="0036426F"/>
    <w:rsid w:val="003644E6"/>
    <w:rsid w:val="00364B0F"/>
    <w:rsid w:val="00364FD9"/>
    <w:rsid w:val="003652A8"/>
    <w:rsid w:val="003661D4"/>
    <w:rsid w:val="00366316"/>
    <w:rsid w:val="0036766A"/>
    <w:rsid w:val="00367844"/>
    <w:rsid w:val="00370A77"/>
    <w:rsid w:val="0037169D"/>
    <w:rsid w:val="00371776"/>
    <w:rsid w:val="00371831"/>
    <w:rsid w:val="00373443"/>
    <w:rsid w:val="0037346A"/>
    <w:rsid w:val="003736C6"/>
    <w:rsid w:val="00373B41"/>
    <w:rsid w:val="00373CB8"/>
    <w:rsid w:val="003752E2"/>
    <w:rsid w:val="00375A95"/>
    <w:rsid w:val="00376712"/>
    <w:rsid w:val="00376713"/>
    <w:rsid w:val="003767E4"/>
    <w:rsid w:val="00377742"/>
    <w:rsid w:val="00381918"/>
    <w:rsid w:val="00382317"/>
    <w:rsid w:val="00383098"/>
    <w:rsid w:val="003845C0"/>
    <w:rsid w:val="00385826"/>
    <w:rsid w:val="0038679A"/>
    <w:rsid w:val="00390417"/>
    <w:rsid w:val="00390C9F"/>
    <w:rsid w:val="003916D4"/>
    <w:rsid w:val="00391F24"/>
    <w:rsid w:val="00392D88"/>
    <w:rsid w:val="00393248"/>
    <w:rsid w:val="003969BA"/>
    <w:rsid w:val="00396AD7"/>
    <w:rsid w:val="00397266"/>
    <w:rsid w:val="003972FA"/>
    <w:rsid w:val="00397AEB"/>
    <w:rsid w:val="003A0475"/>
    <w:rsid w:val="003A053E"/>
    <w:rsid w:val="003A0ADD"/>
    <w:rsid w:val="003A0C4A"/>
    <w:rsid w:val="003A1397"/>
    <w:rsid w:val="003A1CCC"/>
    <w:rsid w:val="003A2E3A"/>
    <w:rsid w:val="003A38DF"/>
    <w:rsid w:val="003A4596"/>
    <w:rsid w:val="003A4CD5"/>
    <w:rsid w:val="003A4F1D"/>
    <w:rsid w:val="003A57DD"/>
    <w:rsid w:val="003B046F"/>
    <w:rsid w:val="003B1C82"/>
    <w:rsid w:val="003B1D36"/>
    <w:rsid w:val="003B2194"/>
    <w:rsid w:val="003B2999"/>
    <w:rsid w:val="003B378F"/>
    <w:rsid w:val="003B4933"/>
    <w:rsid w:val="003B4A2A"/>
    <w:rsid w:val="003B4E27"/>
    <w:rsid w:val="003B4E33"/>
    <w:rsid w:val="003B6258"/>
    <w:rsid w:val="003B68A8"/>
    <w:rsid w:val="003C1B8C"/>
    <w:rsid w:val="003C4734"/>
    <w:rsid w:val="003C716F"/>
    <w:rsid w:val="003C785C"/>
    <w:rsid w:val="003C7A18"/>
    <w:rsid w:val="003D33F9"/>
    <w:rsid w:val="003D38EE"/>
    <w:rsid w:val="003D391D"/>
    <w:rsid w:val="003D49CD"/>
    <w:rsid w:val="003D5566"/>
    <w:rsid w:val="003D5F92"/>
    <w:rsid w:val="003D6586"/>
    <w:rsid w:val="003D714B"/>
    <w:rsid w:val="003D7214"/>
    <w:rsid w:val="003D7379"/>
    <w:rsid w:val="003E30F3"/>
    <w:rsid w:val="003E3E63"/>
    <w:rsid w:val="003E5F06"/>
    <w:rsid w:val="003E6115"/>
    <w:rsid w:val="003E6228"/>
    <w:rsid w:val="003E63A0"/>
    <w:rsid w:val="003F0FBE"/>
    <w:rsid w:val="003F29FC"/>
    <w:rsid w:val="003F2D5C"/>
    <w:rsid w:val="003F3B02"/>
    <w:rsid w:val="003F3E01"/>
    <w:rsid w:val="003F491E"/>
    <w:rsid w:val="003F5F67"/>
    <w:rsid w:val="003F6824"/>
    <w:rsid w:val="003F6BD8"/>
    <w:rsid w:val="003F6DE3"/>
    <w:rsid w:val="003F71D1"/>
    <w:rsid w:val="003F7C81"/>
    <w:rsid w:val="003F7CA4"/>
    <w:rsid w:val="00400E8A"/>
    <w:rsid w:val="004015E9"/>
    <w:rsid w:val="00402674"/>
    <w:rsid w:val="00403716"/>
    <w:rsid w:val="004038C0"/>
    <w:rsid w:val="00407436"/>
    <w:rsid w:val="00407CF0"/>
    <w:rsid w:val="00410047"/>
    <w:rsid w:val="00410763"/>
    <w:rsid w:val="00411059"/>
    <w:rsid w:val="00412DDE"/>
    <w:rsid w:val="004136EB"/>
    <w:rsid w:val="00413B33"/>
    <w:rsid w:val="0041549C"/>
    <w:rsid w:val="0041619F"/>
    <w:rsid w:val="0041649D"/>
    <w:rsid w:val="0041722B"/>
    <w:rsid w:val="00421342"/>
    <w:rsid w:val="00421C80"/>
    <w:rsid w:val="00421E3F"/>
    <w:rsid w:val="004227A2"/>
    <w:rsid w:val="00422D57"/>
    <w:rsid w:val="00422FD6"/>
    <w:rsid w:val="00424673"/>
    <w:rsid w:val="00424E3D"/>
    <w:rsid w:val="00425F12"/>
    <w:rsid w:val="00426FA2"/>
    <w:rsid w:val="004279BB"/>
    <w:rsid w:val="0043022A"/>
    <w:rsid w:val="00431804"/>
    <w:rsid w:val="00431951"/>
    <w:rsid w:val="00433E91"/>
    <w:rsid w:val="00434C3A"/>
    <w:rsid w:val="00435CD6"/>
    <w:rsid w:val="00435CE8"/>
    <w:rsid w:val="00436088"/>
    <w:rsid w:val="0043712D"/>
    <w:rsid w:val="00437F9B"/>
    <w:rsid w:val="00437FE2"/>
    <w:rsid w:val="00440230"/>
    <w:rsid w:val="00441F96"/>
    <w:rsid w:val="004438AD"/>
    <w:rsid w:val="00444228"/>
    <w:rsid w:val="00446B72"/>
    <w:rsid w:val="00446FDD"/>
    <w:rsid w:val="00450187"/>
    <w:rsid w:val="00452C42"/>
    <w:rsid w:val="00453196"/>
    <w:rsid w:val="00454916"/>
    <w:rsid w:val="00454990"/>
    <w:rsid w:val="0045629A"/>
    <w:rsid w:val="004562A7"/>
    <w:rsid w:val="004573D0"/>
    <w:rsid w:val="00457BDF"/>
    <w:rsid w:val="004601A0"/>
    <w:rsid w:val="00460750"/>
    <w:rsid w:val="00461BDC"/>
    <w:rsid w:val="0046202F"/>
    <w:rsid w:val="00463259"/>
    <w:rsid w:val="00463CF9"/>
    <w:rsid w:val="00464D59"/>
    <w:rsid w:val="00465FC0"/>
    <w:rsid w:val="00466787"/>
    <w:rsid w:val="00467F4B"/>
    <w:rsid w:val="004710EC"/>
    <w:rsid w:val="00471DD9"/>
    <w:rsid w:val="00471F9D"/>
    <w:rsid w:val="00472C13"/>
    <w:rsid w:val="004732C9"/>
    <w:rsid w:val="004743E1"/>
    <w:rsid w:val="004749D8"/>
    <w:rsid w:val="0047527F"/>
    <w:rsid w:val="00475B87"/>
    <w:rsid w:val="004763F5"/>
    <w:rsid w:val="0047659C"/>
    <w:rsid w:val="004767EB"/>
    <w:rsid w:val="00477084"/>
    <w:rsid w:val="00481C87"/>
    <w:rsid w:val="00481C9B"/>
    <w:rsid w:val="00481D97"/>
    <w:rsid w:val="0048239D"/>
    <w:rsid w:val="00482ABC"/>
    <w:rsid w:val="00482E4D"/>
    <w:rsid w:val="004838D6"/>
    <w:rsid w:val="004847C2"/>
    <w:rsid w:val="00485942"/>
    <w:rsid w:val="00485D06"/>
    <w:rsid w:val="00485ECA"/>
    <w:rsid w:val="00486568"/>
    <w:rsid w:val="00486A3F"/>
    <w:rsid w:val="0049013B"/>
    <w:rsid w:val="004908CA"/>
    <w:rsid w:val="00490EA1"/>
    <w:rsid w:val="004919AC"/>
    <w:rsid w:val="00492D35"/>
    <w:rsid w:val="00493462"/>
    <w:rsid w:val="0049519F"/>
    <w:rsid w:val="00495D8F"/>
    <w:rsid w:val="00495DE9"/>
    <w:rsid w:val="00495F83"/>
    <w:rsid w:val="00497BBE"/>
    <w:rsid w:val="004A0192"/>
    <w:rsid w:val="004A037E"/>
    <w:rsid w:val="004A056D"/>
    <w:rsid w:val="004A147C"/>
    <w:rsid w:val="004A1D56"/>
    <w:rsid w:val="004A2295"/>
    <w:rsid w:val="004A2D44"/>
    <w:rsid w:val="004A3DA2"/>
    <w:rsid w:val="004A3E0E"/>
    <w:rsid w:val="004A433A"/>
    <w:rsid w:val="004A4468"/>
    <w:rsid w:val="004A44EF"/>
    <w:rsid w:val="004A4C38"/>
    <w:rsid w:val="004A7C50"/>
    <w:rsid w:val="004A7CF6"/>
    <w:rsid w:val="004B0717"/>
    <w:rsid w:val="004B0C3E"/>
    <w:rsid w:val="004B28D9"/>
    <w:rsid w:val="004B2934"/>
    <w:rsid w:val="004B2AF3"/>
    <w:rsid w:val="004B3A97"/>
    <w:rsid w:val="004B3E5E"/>
    <w:rsid w:val="004B4588"/>
    <w:rsid w:val="004B464A"/>
    <w:rsid w:val="004B535E"/>
    <w:rsid w:val="004B5E99"/>
    <w:rsid w:val="004B7703"/>
    <w:rsid w:val="004C01C6"/>
    <w:rsid w:val="004C1D30"/>
    <w:rsid w:val="004C2987"/>
    <w:rsid w:val="004C388D"/>
    <w:rsid w:val="004C3E87"/>
    <w:rsid w:val="004C4541"/>
    <w:rsid w:val="004C630B"/>
    <w:rsid w:val="004D06BE"/>
    <w:rsid w:val="004D08FC"/>
    <w:rsid w:val="004D13F6"/>
    <w:rsid w:val="004D1FDC"/>
    <w:rsid w:val="004D2396"/>
    <w:rsid w:val="004D351A"/>
    <w:rsid w:val="004D47EB"/>
    <w:rsid w:val="004D4A1E"/>
    <w:rsid w:val="004D5781"/>
    <w:rsid w:val="004D59F5"/>
    <w:rsid w:val="004D7957"/>
    <w:rsid w:val="004E0C91"/>
    <w:rsid w:val="004E0CF8"/>
    <w:rsid w:val="004E2C22"/>
    <w:rsid w:val="004E2F0C"/>
    <w:rsid w:val="004E306B"/>
    <w:rsid w:val="004E3354"/>
    <w:rsid w:val="004E3B89"/>
    <w:rsid w:val="004E488D"/>
    <w:rsid w:val="004E48AF"/>
    <w:rsid w:val="004E5AD6"/>
    <w:rsid w:val="004E5B2E"/>
    <w:rsid w:val="004E6594"/>
    <w:rsid w:val="004E6BF0"/>
    <w:rsid w:val="004F023C"/>
    <w:rsid w:val="004F075D"/>
    <w:rsid w:val="004F0F85"/>
    <w:rsid w:val="004F186D"/>
    <w:rsid w:val="004F2AD4"/>
    <w:rsid w:val="004F2C91"/>
    <w:rsid w:val="004F2D71"/>
    <w:rsid w:val="004F31C5"/>
    <w:rsid w:val="004F5543"/>
    <w:rsid w:val="004F568D"/>
    <w:rsid w:val="004F6570"/>
    <w:rsid w:val="004F6675"/>
    <w:rsid w:val="005022E3"/>
    <w:rsid w:val="005033F9"/>
    <w:rsid w:val="00503F7D"/>
    <w:rsid w:val="005049BF"/>
    <w:rsid w:val="0050564B"/>
    <w:rsid w:val="00505FCD"/>
    <w:rsid w:val="00506161"/>
    <w:rsid w:val="00506227"/>
    <w:rsid w:val="00510255"/>
    <w:rsid w:val="00510F74"/>
    <w:rsid w:val="00510FBF"/>
    <w:rsid w:val="00512D20"/>
    <w:rsid w:val="005137DC"/>
    <w:rsid w:val="00513B62"/>
    <w:rsid w:val="005142D8"/>
    <w:rsid w:val="005144EE"/>
    <w:rsid w:val="00516863"/>
    <w:rsid w:val="005168F9"/>
    <w:rsid w:val="00516D22"/>
    <w:rsid w:val="0051711D"/>
    <w:rsid w:val="005175B1"/>
    <w:rsid w:val="00517614"/>
    <w:rsid w:val="005177A4"/>
    <w:rsid w:val="00521A4E"/>
    <w:rsid w:val="00523850"/>
    <w:rsid w:val="00524832"/>
    <w:rsid w:val="00525F14"/>
    <w:rsid w:val="00530028"/>
    <w:rsid w:val="005318FF"/>
    <w:rsid w:val="00531BF2"/>
    <w:rsid w:val="005323E1"/>
    <w:rsid w:val="005328DC"/>
    <w:rsid w:val="00532C58"/>
    <w:rsid w:val="005333E7"/>
    <w:rsid w:val="00533558"/>
    <w:rsid w:val="005338E4"/>
    <w:rsid w:val="00534395"/>
    <w:rsid w:val="00534C59"/>
    <w:rsid w:val="0053582B"/>
    <w:rsid w:val="005359FD"/>
    <w:rsid w:val="00535ACD"/>
    <w:rsid w:val="00536CB9"/>
    <w:rsid w:val="00537CD1"/>
    <w:rsid w:val="00537E88"/>
    <w:rsid w:val="005406ED"/>
    <w:rsid w:val="00541CBE"/>
    <w:rsid w:val="0054238A"/>
    <w:rsid w:val="00542C59"/>
    <w:rsid w:val="005430E3"/>
    <w:rsid w:val="00543B53"/>
    <w:rsid w:val="00544522"/>
    <w:rsid w:val="00544ED9"/>
    <w:rsid w:val="00547CF2"/>
    <w:rsid w:val="00550103"/>
    <w:rsid w:val="0055034A"/>
    <w:rsid w:val="0055135F"/>
    <w:rsid w:val="005513B3"/>
    <w:rsid w:val="0055167A"/>
    <w:rsid w:val="00552C71"/>
    <w:rsid w:val="00555818"/>
    <w:rsid w:val="00555A31"/>
    <w:rsid w:val="0055766D"/>
    <w:rsid w:val="00557C17"/>
    <w:rsid w:val="005605E6"/>
    <w:rsid w:val="005608A7"/>
    <w:rsid w:val="0056149D"/>
    <w:rsid w:val="0056153F"/>
    <w:rsid w:val="00561EF9"/>
    <w:rsid w:val="005627E6"/>
    <w:rsid w:val="00562B71"/>
    <w:rsid w:val="00562FC7"/>
    <w:rsid w:val="00564335"/>
    <w:rsid w:val="00564CEC"/>
    <w:rsid w:val="00564DBF"/>
    <w:rsid w:val="00565A94"/>
    <w:rsid w:val="00566441"/>
    <w:rsid w:val="00566CAC"/>
    <w:rsid w:val="00566DA1"/>
    <w:rsid w:val="005705B2"/>
    <w:rsid w:val="00570C1D"/>
    <w:rsid w:val="00571326"/>
    <w:rsid w:val="005718ED"/>
    <w:rsid w:val="00572373"/>
    <w:rsid w:val="00572FBF"/>
    <w:rsid w:val="005731C3"/>
    <w:rsid w:val="0057354F"/>
    <w:rsid w:val="005739C7"/>
    <w:rsid w:val="00574713"/>
    <w:rsid w:val="00574788"/>
    <w:rsid w:val="00574BCB"/>
    <w:rsid w:val="005750DA"/>
    <w:rsid w:val="00576CB6"/>
    <w:rsid w:val="00576F8C"/>
    <w:rsid w:val="005775B3"/>
    <w:rsid w:val="00580D79"/>
    <w:rsid w:val="00581911"/>
    <w:rsid w:val="00581940"/>
    <w:rsid w:val="00581A73"/>
    <w:rsid w:val="00582085"/>
    <w:rsid w:val="00583672"/>
    <w:rsid w:val="005855FA"/>
    <w:rsid w:val="0058593B"/>
    <w:rsid w:val="005862F6"/>
    <w:rsid w:val="005867AE"/>
    <w:rsid w:val="00586D47"/>
    <w:rsid w:val="005909C3"/>
    <w:rsid w:val="00591C58"/>
    <w:rsid w:val="00592303"/>
    <w:rsid w:val="00592C06"/>
    <w:rsid w:val="00592F44"/>
    <w:rsid w:val="00593389"/>
    <w:rsid w:val="00593A3C"/>
    <w:rsid w:val="00594448"/>
    <w:rsid w:val="005954E9"/>
    <w:rsid w:val="00596CCE"/>
    <w:rsid w:val="005A0B95"/>
    <w:rsid w:val="005A149F"/>
    <w:rsid w:val="005A18E6"/>
    <w:rsid w:val="005A2169"/>
    <w:rsid w:val="005A241A"/>
    <w:rsid w:val="005A3008"/>
    <w:rsid w:val="005A3123"/>
    <w:rsid w:val="005A313B"/>
    <w:rsid w:val="005A42E9"/>
    <w:rsid w:val="005A4501"/>
    <w:rsid w:val="005A4D3A"/>
    <w:rsid w:val="005A6128"/>
    <w:rsid w:val="005A64E1"/>
    <w:rsid w:val="005A67CE"/>
    <w:rsid w:val="005A7673"/>
    <w:rsid w:val="005B0215"/>
    <w:rsid w:val="005B0AEB"/>
    <w:rsid w:val="005B1299"/>
    <w:rsid w:val="005B3B06"/>
    <w:rsid w:val="005B497F"/>
    <w:rsid w:val="005B61F1"/>
    <w:rsid w:val="005B68DF"/>
    <w:rsid w:val="005B7C06"/>
    <w:rsid w:val="005C1398"/>
    <w:rsid w:val="005C197A"/>
    <w:rsid w:val="005C21B9"/>
    <w:rsid w:val="005C25AB"/>
    <w:rsid w:val="005C2A6F"/>
    <w:rsid w:val="005C3752"/>
    <w:rsid w:val="005C3A7E"/>
    <w:rsid w:val="005C3C20"/>
    <w:rsid w:val="005C40DB"/>
    <w:rsid w:val="005C5734"/>
    <w:rsid w:val="005C5EB7"/>
    <w:rsid w:val="005C6174"/>
    <w:rsid w:val="005C6304"/>
    <w:rsid w:val="005C6737"/>
    <w:rsid w:val="005C6829"/>
    <w:rsid w:val="005C7383"/>
    <w:rsid w:val="005C7D14"/>
    <w:rsid w:val="005C7EAE"/>
    <w:rsid w:val="005D0A54"/>
    <w:rsid w:val="005D2BD0"/>
    <w:rsid w:val="005D33A1"/>
    <w:rsid w:val="005D5209"/>
    <w:rsid w:val="005D5982"/>
    <w:rsid w:val="005D5A94"/>
    <w:rsid w:val="005D5C53"/>
    <w:rsid w:val="005D616B"/>
    <w:rsid w:val="005D61B9"/>
    <w:rsid w:val="005D6C3C"/>
    <w:rsid w:val="005E0735"/>
    <w:rsid w:val="005E09E8"/>
    <w:rsid w:val="005E0D2E"/>
    <w:rsid w:val="005E10AF"/>
    <w:rsid w:val="005E1631"/>
    <w:rsid w:val="005E48EA"/>
    <w:rsid w:val="005E4995"/>
    <w:rsid w:val="005E521F"/>
    <w:rsid w:val="005E63AD"/>
    <w:rsid w:val="005E6827"/>
    <w:rsid w:val="005E68C5"/>
    <w:rsid w:val="005E6E9E"/>
    <w:rsid w:val="005E78D8"/>
    <w:rsid w:val="005F03A6"/>
    <w:rsid w:val="005F03DE"/>
    <w:rsid w:val="005F1A19"/>
    <w:rsid w:val="005F30AA"/>
    <w:rsid w:val="005F38CF"/>
    <w:rsid w:val="005F38D3"/>
    <w:rsid w:val="005F6181"/>
    <w:rsid w:val="005F61B6"/>
    <w:rsid w:val="005F6454"/>
    <w:rsid w:val="006000CD"/>
    <w:rsid w:val="006004A0"/>
    <w:rsid w:val="00600C1F"/>
    <w:rsid w:val="006012D9"/>
    <w:rsid w:val="00602316"/>
    <w:rsid w:val="00603230"/>
    <w:rsid w:val="0060438F"/>
    <w:rsid w:val="00604563"/>
    <w:rsid w:val="00604F16"/>
    <w:rsid w:val="00605965"/>
    <w:rsid w:val="00605B2C"/>
    <w:rsid w:val="0060684A"/>
    <w:rsid w:val="00610A7A"/>
    <w:rsid w:val="0061240D"/>
    <w:rsid w:val="00612D9D"/>
    <w:rsid w:val="00613474"/>
    <w:rsid w:val="0061449A"/>
    <w:rsid w:val="00614CEF"/>
    <w:rsid w:val="00614E8A"/>
    <w:rsid w:val="006153A7"/>
    <w:rsid w:val="006153B8"/>
    <w:rsid w:val="00617415"/>
    <w:rsid w:val="00620609"/>
    <w:rsid w:val="00620799"/>
    <w:rsid w:val="0062180F"/>
    <w:rsid w:val="00621945"/>
    <w:rsid w:val="00622626"/>
    <w:rsid w:val="006231A4"/>
    <w:rsid w:val="006233F4"/>
    <w:rsid w:val="00623EA0"/>
    <w:rsid w:val="006242DC"/>
    <w:rsid w:val="00624E48"/>
    <w:rsid w:val="00624FBE"/>
    <w:rsid w:val="00625F29"/>
    <w:rsid w:val="006261CB"/>
    <w:rsid w:val="006301A0"/>
    <w:rsid w:val="00630A18"/>
    <w:rsid w:val="00631D24"/>
    <w:rsid w:val="006336C5"/>
    <w:rsid w:val="006336E8"/>
    <w:rsid w:val="00633B56"/>
    <w:rsid w:val="00634511"/>
    <w:rsid w:val="0063563C"/>
    <w:rsid w:val="0063565B"/>
    <w:rsid w:val="00635D41"/>
    <w:rsid w:val="00636B72"/>
    <w:rsid w:val="006412EE"/>
    <w:rsid w:val="00641416"/>
    <w:rsid w:val="006414AC"/>
    <w:rsid w:val="0064186E"/>
    <w:rsid w:val="006436C9"/>
    <w:rsid w:val="00644338"/>
    <w:rsid w:val="00644374"/>
    <w:rsid w:val="0064508D"/>
    <w:rsid w:val="00646746"/>
    <w:rsid w:val="006473B1"/>
    <w:rsid w:val="00647675"/>
    <w:rsid w:val="0065068A"/>
    <w:rsid w:val="006511E1"/>
    <w:rsid w:val="00651880"/>
    <w:rsid w:val="006536B2"/>
    <w:rsid w:val="00653F04"/>
    <w:rsid w:val="0065692C"/>
    <w:rsid w:val="00656A7C"/>
    <w:rsid w:val="00660023"/>
    <w:rsid w:val="00660359"/>
    <w:rsid w:val="00660A98"/>
    <w:rsid w:val="006612B6"/>
    <w:rsid w:val="00662229"/>
    <w:rsid w:val="006623C5"/>
    <w:rsid w:val="00663782"/>
    <w:rsid w:val="00664589"/>
    <w:rsid w:val="006665DF"/>
    <w:rsid w:val="00666C64"/>
    <w:rsid w:val="00670231"/>
    <w:rsid w:val="00670971"/>
    <w:rsid w:val="006716A6"/>
    <w:rsid w:val="00674586"/>
    <w:rsid w:val="0067772C"/>
    <w:rsid w:val="00683D08"/>
    <w:rsid w:val="006848B8"/>
    <w:rsid w:val="00684C72"/>
    <w:rsid w:val="0068591A"/>
    <w:rsid w:val="00685E65"/>
    <w:rsid w:val="006866F1"/>
    <w:rsid w:val="00687E2A"/>
    <w:rsid w:val="006904AD"/>
    <w:rsid w:val="00691635"/>
    <w:rsid w:val="006931BB"/>
    <w:rsid w:val="006936B8"/>
    <w:rsid w:val="00695372"/>
    <w:rsid w:val="00696A03"/>
    <w:rsid w:val="00696C80"/>
    <w:rsid w:val="006A0589"/>
    <w:rsid w:val="006A13E9"/>
    <w:rsid w:val="006A1934"/>
    <w:rsid w:val="006A2360"/>
    <w:rsid w:val="006A24E0"/>
    <w:rsid w:val="006A272B"/>
    <w:rsid w:val="006A45AC"/>
    <w:rsid w:val="006A5C65"/>
    <w:rsid w:val="006A61F8"/>
    <w:rsid w:val="006A6968"/>
    <w:rsid w:val="006A6E1C"/>
    <w:rsid w:val="006B0AA1"/>
    <w:rsid w:val="006B0BD4"/>
    <w:rsid w:val="006B0FF2"/>
    <w:rsid w:val="006B2FA1"/>
    <w:rsid w:val="006B3314"/>
    <w:rsid w:val="006B3738"/>
    <w:rsid w:val="006B44B1"/>
    <w:rsid w:val="006B4A60"/>
    <w:rsid w:val="006B52F5"/>
    <w:rsid w:val="006B79CD"/>
    <w:rsid w:val="006C05AF"/>
    <w:rsid w:val="006C342D"/>
    <w:rsid w:val="006C3DED"/>
    <w:rsid w:val="006C419A"/>
    <w:rsid w:val="006C65BE"/>
    <w:rsid w:val="006C6EE4"/>
    <w:rsid w:val="006C788D"/>
    <w:rsid w:val="006C7D6C"/>
    <w:rsid w:val="006D07A2"/>
    <w:rsid w:val="006D0D68"/>
    <w:rsid w:val="006D18FD"/>
    <w:rsid w:val="006D269C"/>
    <w:rsid w:val="006D37E2"/>
    <w:rsid w:val="006D3A1B"/>
    <w:rsid w:val="006D4FB3"/>
    <w:rsid w:val="006D5BAA"/>
    <w:rsid w:val="006D65BE"/>
    <w:rsid w:val="006D7A5A"/>
    <w:rsid w:val="006D7AF6"/>
    <w:rsid w:val="006E0609"/>
    <w:rsid w:val="006E0DB3"/>
    <w:rsid w:val="006E2AD8"/>
    <w:rsid w:val="006E34CD"/>
    <w:rsid w:val="006E3C41"/>
    <w:rsid w:val="006E4784"/>
    <w:rsid w:val="006E4EEA"/>
    <w:rsid w:val="006E7FC3"/>
    <w:rsid w:val="006F025A"/>
    <w:rsid w:val="006F0848"/>
    <w:rsid w:val="006F0FFA"/>
    <w:rsid w:val="006F307D"/>
    <w:rsid w:val="006F5172"/>
    <w:rsid w:val="006F5B4D"/>
    <w:rsid w:val="006F64A2"/>
    <w:rsid w:val="006F6EBC"/>
    <w:rsid w:val="006F71FF"/>
    <w:rsid w:val="006F7CC0"/>
    <w:rsid w:val="006F7DDB"/>
    <w:rsid w:val="00700A21"/>
    <w:rsid w:val="00700EF6"/>
    <w:rsid w:val="00701176"/>
    <w:rsid w:val="00701425"/>
    <w:rsid w:val="00702967"/>
    <w:rsid w:val="00702D08"/>
    <w:rsid w:val="00704AD5"/>
    <w:rsid w:val="00704FBF"/>
    <w:rsid w:val="007055D7"/>
    <w:rsid w:val="00706EF5"/>
    <w:rsid w:val="00707AA2"/>
    <w:rsid w:val="00707CE7"/>
    <w:rsid w:val="00710A5B"/>
    <w:rsid w:val="00710CF2"/>
    <w:rsid w:val="00712C7B"/>
    <w:rsid w:val="00712C8D"/>
    <w:rsid w:val="00712D4F"/>
    <w:rsid w:val="00713565"/>
    <w:rsid w:val="00716A50"/>
    <w:rsid w:val="00716E06"/>
    <w:rsid w:val="007201D9"/>
    <w:rsid w:val="00720800"/>
    <w:rsid w:val="007210D1"/>
    <w:rsid w:val="00721429"/>
    <w:rsid w:val="007218E6"/>
    <w:rsid w:val="00722C99"/>
    <w:rsid w:val="00723F19"/>
    <w:rsid w:val="00725BB8"/>
    <w:rsid w:val="0072773D"/>
    <w:rsid w:val="007324E9"/>
    <w:rsid w:val="00734201"/>
    <w:rsid w:val="007342A0"/>
    <w:rsid w:val="0073581C"/>
    <w:rsid w:val="0074007C"/>
    <w:rsid w:val="007402E1"/>
    <w:rsid w:val="007409FB"/>
    <w:rsid w:val="00740E3A"/>
    <w:rsid w:val="00741D90"/>
    <w:rsid w:val="0074259F"/>
    <w:rsid w:val="007427C4"/>
    <w:rsid w:val="00743133"/>
    <w:rsid w:val="007431F8"/>
    <w:rsid w:val="00744405"/>
    <w:rsid w:val="007457CF"/>
    <w:rsid w:val="00747AAB"/>
    <w:rsid w:val="00750715"/>
    <w:rsid w:val="007514C6"/>
    <w:rsid w:val="00752224"/>
    <w:rsid w:val="007540FF"/>
    <w:rsid w:val="00755E66"/>
    <w:rsid w:val="0075712B"/>
    <w:rsid w:val="007579CE"/>
    <w:rsid w:val="007604DC"/>
    <w:rsid w:val="007624C0"/>
    <w:rsid w:val="0076290E"/>
    <w:rsid w:val="00763AF7"/>
    <w:rsid w:val="00764A02"/>
    <w:rsid w:val="00765A0F"/>
    <w:rsid w:val="00766133"/>
    <w:rsid w:val="00766CA6"/>
    <w:rsid w:val="00766D89"/>
    <w:rsid w:val="0077085D"/>
    <w:rsid w:val="00770B00"/>
    <w:rsid w:val="00771B7E"/>
    <w:rsid w:val="0077275D"/>
    <w:rsid w:val="00772DC4"/>
    <w:rsid w:val="00772F39"/>
    <w:rsid w:val="00773DD1"/>
    <w:rsid w:val="00775A1E"/>
    <w:rsid w:val="007764D7"/>
    <w:rsid w:val="0078094E"/>
    <w:rsid w:val="00781971"/>
    <w:rsid w:val="00783E2D"/>
    <w:rsid w:val="007844EB"/>
    <w:rsid w:val="00784903"/>
    <w:rsid w:val="007859F3"/>
    <w:rsid w:val="00786639"/>
    <w:rsid w:val="007875E5"/>
    <w:rsid w:val="00787885"/>
    <w:rsid w:val="00787B2A"/>
    <w:rsid w:val="007904D5"/>
    <w:rsid w:val="007910E9"/>
    <w:rsid w:val="00792645"/>
    <w:rsid w:val="00792942"/>
    <w:rsid w:val="007936A8"/>
    <w:rsid w:val="00793E78"/>
    <w:rsid w:val="0079422C"/>
    <w:rsid w:val="00796555"/>
    <w:rsid w:val="00796D3E"/>
    <w:rsid w:val="007971D6"/>
    <w:rsid w:val="007A0806"/>
    <w:rsid w:val="007A1153"/>
    <w:rsid w:val="007A11CC"/>
    <w:rsid w:val="007A1F1A"/>
    <w:rsid w:val="007A1FEF"/>
    <w:rsid w:val="007A25A8"/>
    <w:rsid w:val="007A25B3"/>
    <w:rsid w:val="007A4177"/>
    <w:rsid w:val="007A419F"/>
    <w:rsid w:val="007A653C"/>
    <w:rsid w:val="007A7474"/>
    <w:rsid w:val="007B0AF8"/>
    <w:rsid w:val="007B18D1"/>
    <w:rsid w:val="007B40D7"/>
    <w:rsid w:val="007B4321"/>
    <w:rsid w:val="007B48A9"/>
    <w:rsid w:val="007B4D7C"/>
    <w:rsid w:val="007B66F3"/>
    <w:rsid w:val="007B6987"/>
    <w:rsid w:val="007B7CD9"/>
    <w:rsid w:val="007B7E02"/>
    <w:rsid w:val="007C031F"/>
    <w:rsid w:val="007C04EB"/>
    <w:rsid w:val="007C0D09"/>
    <w:rsid w:val="007C0F50"/>
    <w:rsid w:val="007C193A"/>
    <w:rsid w:val="007C2450"/>
    <w:rsid w:val="007C24CA"/>
    <w:rsid w:val="007C4DD8"/>
    <w:rsid w:val="007C4F0D"/>
    <w:rsid w:val="007C6506"/>
    <w:rsid w:val="007C67B5"/>
    <w:rsid w:val="007C6D90"/>
    <w:rsid w:val="007C768F"/>
    <w:rsid w:val="007C792D"/>
    <w:rsid w:val="007D02FC"/>
    <w:rsid w:val="007D0309"/>
    <w:rsid w:val="007D10EC"/>
    <w:rsid w:val="007D263A"/>
    <w:rsid w:val="007D2BB0"/>
    <w:rsid w:val="007D40E0"/>
    <w:rsid w:val="007D65B7"/>
    <w:rsid w:val="007D667E"/>
    <w:rsid w:val="007D7100"/>
    <w:rsid w:val="007E0A20"/>
    <w:rsid w:val="007E2ECC"/>
    <w:rsid w:val="007E3A74"/>
    <w:rsid w:val="007E401D"/>
    <w:rsid w:val="007E4086"/>
    <w:rsid w:val="007E420B"/>
    <w:rsid w:val="007E54FB"/>
    <w:rsid w:val="007E56DD"/>
    <w:rsid w:val="007E5AA4"/>
    <w:rsid w:val="007E61F1"/>
    <w:rsid w:val="007F08B1"/>
    <w:rsid w:val="007F0F43"/>
    <w:rsid w:val="007F2781"/>
    <w:rsid w:val="007F37A5"/>
    <w:rsid w:val="007F442B"/>
    <w:rsid w:val="007F4E2F"/>
    <w:rsid w:val="007F5DFD"/>
    <w:rsid w:val="007F6F02"/>
    <w:rsid w:val="007F711B"/>
    <w:rsid w:val="0080003C"/>
    <w:rsid w:val="008000E0"/>
    <w:rsid w:val="008007E8"/>
    <w:rsid w:val="00800E72"/>
    <w:rsid w:val="00801CC6"/>
    <w:rsid w:val="008026BD"/>
    <w:rsid w:val="00804C1A"/>
    <w:rsid w:val="008056D9"/>
    <w:rsid w:val="00805796"/>
    <w:rsid w:val="00806B1D"/>
    <w:rsid w:val="008077BD"/>
    <w:rsid w:val="00810B5E"/>
    <w:rsid w:val="00811AF4"/>
    <w:rsid w:val="00811F23"/>
    <w:rsid w:val="00813741"/>
    <w:rsid w:val="00815949"/>
    <w:rsid w:val="00820D79"/>
    <w:rsid w:val="00821547"/>
    <w:rsid w:val="00821886"/>
    <w:rsid w:val="008221F8"/>
    <w:rsid w:val="00822ADB"/>
    <w:rsid w:val="00824915"/>
    <w:rsid w:val="00825CB0"/>
    <w:rsid w:val="0082621F"/>
    <w:rsid w:val="00826B57"/>
    <w:rsid w:val="00826DCF"/>
    <w:rsid w:val="00827636"/>
    <w:rsid w:val="00827F6E"/>
    <w:rsid w:val="008303B3"/>
    <w:rsid w:val="00831E7D"/>
    <w:rsid w:val="00832586"/>
    <w:rsid w:val="008327A6"/>
    <w:rsid w:val="0083343D"/>
    <w:rsid w:val="008346E8"/>
    <w:rsid w:val="008354BE"/>
    <w:rsid w:val="00835B68"/>
    <w:rsid w:val="00835C97"/>
    <w:rsid w:val="008363CB"/>
    <w:rsid w:val="0084046E"/>
    <w:rsid w:val="0084154E"/>
    <w:rsid w:val="008426A0"/>
    <w:rsid w:val="0084391F"/>
    <w:rsid w:val="008439AB"/>
    <w:rsid w:val="008441DD"/>
    <w:rsid w:val="00844928"/>
    <w:rsid w:val="00844FCB"/>
    <w:rsid w:val="0084501A"/>
    <w:rsid w:val="00845081"/>
    <w:rsid w:val="00846497"/>
    <w:rsid w:val="00846742"/>
    <w:rsid w:val="00846823"/>
    <w:rsid w:val="00846D3A"/>
    <w:rsid w:val="00846E75"/>
    <w:rsid w:val="008474F1"/>
    <w:rsid w:val="008508A8"/>
    <w:rsid w:val="0085324A"/>
    <w:rsid w:val="00853A08"/>
    <w:rsid w:val="00853B67"/>
    <w:rsid w:val="0085576C"/>
    <w:rsid w:val="00860843"/>
    <w:rsid w:val="00861648"/>
    <w:rsid w:val="00861F16"/>
    <w:rsid w:val="00862353"/>
    <w:rsid w:val="008623F2"/>
    <w:rsid w:val="00863094"/>
    <w:rsid w:val="00863A44"/>
    <w:rsid w:val="00866477"/>
    <w:rsid w:val="00866F81"/>
    <w:rsid w:val="00867470"/>
    <w:rsid w:val="00870252"/>
    <w:rsid w:val="00870EAB"/>
    <w:rsid w:val="00871896"/>
    <w:rsid w:val="00871C0D"/>
    <w:rsid w:val="0087231F"/>
    <w:rsid w:val="00873467"/>
    <w:rsid w:val="00873A22"/>
    <w:rsid w:val="00874AF7"/>
    <w:rsid w:val="00874C78"/>
    <w:rsid w:val="008762DE"/>
    <w:rsid w:val="00880631"/>
    <w:rsid w:val="00880C87"/>
    <w:rsid w:val="00881A40"/>
    <w:rsid w:val="0088201F"/>
    <w:rsid w:val="00883430"/>
    <w:rsid w:val="00884B8F"/>
    <w:rsid w:val="0088594F"/>
    <w:rsid w:val="00886DD9"/>
    <w:rsid w:val="00890D1F"/>
    <w:rsid w:val="008911A6"/>
    <w:rsid w:val="0089167B"/>
    <w:rsid w:val="008917AE"/>
    <w:rsid w:val="00892C81"/>
    <w:rsid w:val="00892D18"/>
    <w:rsid w:val="008940A3"/>
    <w:rsid w:val="00894B6D"/>
    <w:rsid w:val="008960C8"/>
    <w:rsid w:val="008967A1"/>
    <w:rsid w:val="00897034"/>
    <w:rsid w:val="008A288C"/>
    <w:rsid w:val="008A3676"/>
    <w:rsid w:val="008A3BFF"/>
    <w:rsid w:val="008A4A7B"/>
    <w:rsid w:val="008A50D3"/>
    <w:rsid w:val="008A51FC"/>
    <w:rsid w:val="008A71C6"/>
    <w:rsid w:val="008A7CC9"/>
    <w:rsid w:val="008B01A4"/>
    <w:rsid w:val="008B050A"/>
    <w:rsid w:val="008B0C93"/>
    <w:rsid w:val="008B0FA5"/>
    <w:rsid w:val="008B0FC1"/>
    <w:rsid w:val="008B194D"/>
    <w:rsid w:val="008B1B56"/>
    <w:rsid w:val="008B2ED8"/>
    <w:rsid w:val="008B5EAE"/>
    <w:rsid w:val="008B7564"/>
    <w:rsid w:val="008B7CAA"/>
    <w:rsid w:val="008C0A55"/>
    <w:rsid w:val="008C1CA8"/>
    <w:rsid w:val="008C20CE"/>
    <w:rsid w:val="008C3F12"/>
    <w:rsid w:val="008C3FCD"/>
    <w:rsid w:val="008C5996"/>
    <w:rsid w:val="008C693B"/>
    <w:rsid w:val="008C6A02"/>
    <w:rsid w:val="008D008B"/>
    <w:rsid w:val="008D0F03"/>
    <w:rsid w:val="008D1474"/>
    <w:rsid w:val="008D1AE2"/>
    <w:rsid w:val="008D1D74"/>
    <w:rsid w:val="008D3444"/>
    <w:rsid w:val="008D4670"/>
    <w:rsid w:val="008D4793"/>
    <w:rsid w:val="008D5043"/>
    <w:rsid w:val="008D79EE"/>
    <w:rsid w:val="008E1CBD"/>
    <w:rsid w:val="008E21A9"/>
    <w:rsid w:val="008E2EC2"/>
    <w:rsid w:val="008E3B40"/>
    <w:rsid w:val="008E3F22"/>
    <w:rsid w:val="008E499D"/>
    <w:rsid w:val="008E4A6B"/>
    <w:rsid w:val="008E59DE"/>
    <w:rsid w:val="008E7B25"/>
    <w:rsid w:val="008F137A"/>
    <w:rsid w:val="008F2CFD"/>
    <w:rsid w:val="008F2F94"/>
    <w:rsid w:val="008F3482"/>
    <w:rsid w:val="008F4483"/>
    <w:rsid w:val="008F4DB5"/>
    <w:rsid w:val="008F6DB0"/>
    <w:rsid w:val="008F71DA"/>
    <w:rsid w:val="008F7C2E"/>
    <w:rsid w:val="008F7CF5"/>
    <w:rsid w:val="009001D2"/>
    <w:rsid w:val="0090052B"/>
    <w:rsid w:val="00900BF9"/>
    <w:rsid w:val="00900C01"/>
    <w:rsid w:val="00900D00"/>
    <w:rsid w:val="00901850"/>
    <w:rsid w:val="009020F7"/>
    <w:rsid w:val="00902201"/>
    <w:rsid w:val="00904E7C"/>
    <w:rsid w:val="00905347"/>
    <w:rsid w:val="00905699"/>
    <w:rsid w:val="00905E9B"/>
    <w:rsid w:val="0090652B"/>
    <w:rsid w:val="00906AF5"/>
    <w:rsid w:val="00906FFA"/>
    <w:rsid w:val="00907F5F"/>
    <w:rsid w:val="00910A57"/>
    <w:rsid w:val="00910D8E"/>
    <w:rsid w:val="0091167E"/>
    <w:rsid w:val="00912012"/>
    <w:rsid w:val="0091239C"/>
    <w:rsid w:val="0091342C"/>
    <w:rsid w:val="0091477C"/>
    <w:rsid w:val="00914D0E"/>
    <w:rsid w:val="009168A8"/>
    <w:rsid w:val="009171F4"/>
    <w:rsid w:val="00917BB6"/>
    <w:rsid w:val="00920053"/>
    <w:rsid w:val="00920607"/>
    <w:rsid w:val="009215FD"/>
    <w:rsid w:val="00921EFD"/>
    <w:rsid w:val="00922579"/>
    <w:rsid w:val="009237AA"/>
    <w:rsid w:val="009248F8"/>
    <w:rsid w:val="00924FD3"/>
    <w:rsid w:val="00924FFA"/>
    <w:rsid w:val="009258DF"/>
    <w:rsid w:val="00926A13"/>
    <w:rsid w:val="00927571"/>
    <w:rsid w:val="0092759F"/>
    <w:rsid w:val="00927789"/>
    <w:rsid w:val="00927A4A"/>
    <w:rsid w:val="00927E1B"/>
    <w:rsid w:val="0093003D"/>
    <w:rsid w:val="009309C7"/>
    <w:rsid w:val="00931FBA"/>
    <w:rsid w:val="009323D7"/>
    <w:rsid w:val="00932607"/>
    <w:rsid w:val="00933569"/>
    <w:rsid w:val="0093419C"/>
    <w:rsid w:val="009350B9"/>
    <w:rsid w:val="00935E5C"/>
    <w:rsid w:val="009368FD"/>
    <w:rsid w:val="009375F3"/>
    <w:rsid w:val="009405C2"/>
    <w:rsid w:val="00940784"/>
    <w:rsid w:val="00940F71"/>
    <w:rsid w:val="00941018"/>
    <w:rsid w:val="00941434"/>
    <w:rsid w:val="00941957"/>
    <w:rsid w:val="00942031"/>
    <w:rsid w:val="00942145"/>
    <w:rsid w:val="009446C0"/>
    <w:rsid w:val="00945B27"/>
    <w:rsid w:val="00946AEC"/>
    <w:rsid w:val="00946B83"/>
    <w:rsid w:val="00946D90"/>
    <w:rsid w:val="00953078"/>
    <w:rsid w:val="009540C2"/>
    <w:rsid w:val="00954349"/>
    <w:rsid w:val="0095666D"/>
    <w:rsid w:val="00956E61"/>
    <w:rsid w:val="009575DA"/>
    <w:rsid w:val="00957FC7"/>
    <w:rsid w:val="00960411"/>
    <w:rsid w:val="00960427"/>
    <w:rsid w:val="0096363D"/>
    <w:rsid w:val="00963895"/>
    <w:rsid w:val="00964112"/>
    <w:rsid w:val="0096436A"/>
    <w:rsid w:val="00964C74"/>
    <w:rsid w:val="009664E2"/>
    <w:rsid w:val="009674BD"/>
    <w:rsid w:val="00967D8C"/>
    <w:rsid w:val="00967DFA"/>
    <w:rsid w:val="00967E15"/>
    <w:rsid w:val="0097044A"/>
    <w:rsid w:val="009708FC"/>
    <w:rsid w:val="009711DD"/>
    <w:rsid w:val="00975B09"/>
    <w:rsid w:val="00976A7E"/>
    <w:rsid w:val="009778DD"/>
    <w:rsid w:val="009811D0"/>
    <w:rsid w:val="00982FE9"/>
    <w:rsid w:val="00984BA1"/>
    <w:rsid w:val="00984E97"/>
    <w:rsid w:val="00984FF6"/>
    <w:rsid w:val="009857ED"/>
    <w:rsid w:val="00987124"/>
    <w:rsid w:val="009877F3"/>
    <w:rsid w:val="00987D9A"/>
    <w:rsid w:val="00990021"/>
    <w:rsid w:val="00991006"/>
    <w:rsid w:val="00991E08"/>
    <w:rsid w:val="009923F1"/>
    <w:rsid w:val="00993DA5"/>
    <w:rsid w:val="00994C59"/>
    <w:rsid w:val="00994F8E"/>
    <w:rsid w:val="00996577"/>
    <w:rsid w:val="009968AB"/>
    <w:rsid w:val="009A05A5"/>
    <w:rsid w:val="009A0C7E"/>
    <w:rsid w:val="009A1C10"/>
    <w:rsid w:val="009A2A57"/>
    <w:rsid w:val="009A2A8E"/>
    <w:rsid w:val="009A2AEC"/>
    <w:rsid w:val="009A3032"/>
    <w:rsid w:val="009A3E0B"/>
    <w:rsid w:val="009A45F7"/>
    <w:rsid w:val="009A5409"/>
    <w:rsid w:val="009A567C"/>
    <w:rsid w:val="009A5FA1"/>
    <w:rsid w:val="009A64C5"/>
    <w:rsid w:val="009A736E"/>
    <w:rsid w:val="009B1293"/>
    <w:rsid w:val="009B1FE4"/>
    <w:rsid w:val="009B3087"/>
    <w:rsid w:val="009B346A"/>
    <w:rsid w:val="009B4E3B"/>
    <w:rsid w:val="009B50DD"/>
    <w:rsid w:val="009B6164"/>
    <w:rsid w:val="009B6EC7"/>
    <w:rsid w:val="009B714D"/>
    <w:rsid w:val="009B7F5D"/>
    <w:rsid w:val="009C02E5"/>
    <w:rsid w:val="009C26B4"/>
    <w:rsid w:val="009C2E25"/>
    <w:rsid w:val="009C3C42"/>
    <w:rsid w:val="009C4C31"/>
    <w:rsid w:val="009C5CFD"/>
    <w:rsid w:val="009C5E82"/>
    <w:rsid w:val="009C62BD"/>
    <w:rsid w:val="009C66CA"/>
    <w:rsid w:val="009D0314"/>
    <w:rsid w:val="009D1FD6"/>
    <w:rsid w:val="009D3186"/>
    <w:rsid w:val="009D5992"/>
    <w:rsid w:val="009D5CA9"/>
    <w:rsid w:val="009D5D02"/>
    <w:rsid w:val="009D65A5"/>
    <w:rsid w:val="009D6A41"/>
    <w:rsid w:val="009D6B13"/>
    <w:rsid w:val="009E10A3"/>
    <w:rsid w:val="009E177B"/>
    <w:rsid w:val="009E233B"/>
    <w:rsid w:val="009E443A"/>
    <w:rsid w:val="009E44FC"/>
    <w:rsid w:val="009E51B2"/>
    <w:rsid w:val="009E65A2"/>
    <w:rsid w:val="009E6670"/>
    <w:rsid w:val="009E7079"/>
    <w:rsid w:val="009F136B"/>
    <w:rsid w:val="009F29BB"/>
    <w:rsid w:val="009F2C42"/>
    <w:rsid w:val="009F3814"/>
    <w:rsid w:val="009F4F8B"/>
    <w:rsid w:val="009F50FB"/>
    <w:rsid w:val="009F52E2"/>
    <w:rsid w:val="009F64E1"/>
    <w:rsid w:val="009F69AD"/>
    <w:rsid w:val="009F6D46"/>
    <w:rsid w:val="009F7053"/>
    <w:rsid w:val="00A02E34"/>
    <w:rsid w:val="00A04BAF"/>
    <w:rsid w:val="00A057CA"/>
    <w:rsid w:val="00A079B6"/>
    <w:rsid w:val="00A11031"/>
    <w:rsid w:val="00A11550"/>
    <w:rsid w:val="00A11F06"/>
    <w:rsid w:val="00A12FFA"/>
    <w:rsid w:val="00A136B7"/>
    <w:rsid w:val="00A137C8"/>
    <w:rsid w:val="00A13E2F"/>
    <w:rsid w:val="00A15AD9"/>
    <w:rsid w:val="00A16CAE"/>
    <w:rsid w:val="00A20D35"/>
    <w:rsid w:val="00A20D8B"/>
    <w:rsid w:val="00A22EE6"/>
    <w:rsid w:val="00A23ED0"/>
    <w:rsid w:val="00A24C46"/>
    <w:rsid w:val="00A25856"/>
    <w:rsid w:val="00A258A4"/>
    <w:rsid w:val="00A2590C"/>
    <w:rsid w:val="00A25CBE"/>
    <w:rsid w:val="00A266A3"/>
    <w:rsid w:val="00A277CD"/>
    <w:rsid w:val="00A27DA5"/>
    <w:rsid w:val="00A31011"/>
    <w:rsid w:val="00A31085"/>
    <w:rsid w:val="00A31519"/>
    <w:rsid w:val="00A346D0"/>
    <w:rsid w:val="00A35AD3"/>
    <w:rsid w:val="00A35CBC"/>
    <w:rsid w:val="00A377A8"/>
    <w:rsid w:val="00A37E88"/>
    <w:rsid w:val="00A37EFD"/>
    <w:rsid w:val="00A410C4"/>
    <w:rsid w:val="00A423B1"/>
    <w:rsid w:val="00A428F2"/>
    <w:rsid w:val="00A429D2"/>
    <w:rsid w:val="00A42C95"/>
    <w:rsid w:val="00A43DFD"/>
    <w:rsid w:val="00A444E8"/>
    <w:rsid w:val="00A44A9F"/>
    <w:rsid w:val="00A451C6"/>
    <w:rsid w:val="00A47179"/>
    <w:rsid w:val="00A4755F"/>
    <w:rsid w:val="00A47640"/>
    <w:rsid w:val="00A51D71"/>
    <w:rsid w:val="00A53F02"/>
    <w:rsid w:val="00A541A2"/>
    <w:rsid w:val="00A57251"/>
    <w:rsid w:val="00A575DD"/>
    <w:rsid w:val="00A60B3B"/>
    <w:rsid w:val="00A6324C"/>
    <w:rsid w:val="00A63340"/>
    <w:rsid w:val="00A63A98"/>
    <w:rsid w:val="00A647C6"/>
    <w:rsid w:val="00A64E88"/>
    <w:rsid w:val="00A6585F"/>
    <w:rsid w:val="00A66668"/>
    <w:rsid w:val="00A668A8"/>
    <w:rsid w:val="00A6745C"/>
    <w:rsid w:val="00A67A2B"/>
    <w:rsid w:val="00A67F81"/>
    <w:rsid w:val="00A70009"/>
    <w:rsid w:val="00A70044"/>
    <w:rsid w:val="00A70EE1"/>
    <w:rsid w:val="00A71C2D"/>
    <w:rsid w:val="00A72DEB"/>
    <w:rsid w:val="00A73E29"/>
    <w:rsid w:val="00A752BE"/>
    <w:rsid w:val="00A75664"/>
    <w:rsid w:val="00A770A4"/>
    <w:rsid w:val="00A771C2"/>
    <w:rsid w:val="00A77A9E"/>
    <w:rsid w:val="00A80213"/>
    <w:rsid w:val="00A802AD"/>
    <w:rsid w:val="00A8226B"/>
    <w:rsid w:val="00A83672"/>
    <w:rsid w:val="00A84068"/>
    <w:rsid w:val="00A84A25"/>
    <w:rsid w:val="00A84E67"/>
    <w:rsid w:val="00A84EB8"/>
    <w:rsid w:val="00A858F2"/>
    <w:rsid w:val="00A86740"/>
    <w:rsid w:val="00A877FA"/>
    <w:rsid w:val="00A904A6"/>
    <w:rsid w:val="00A90865"/>
    <w:rsid w:val="00A91758"/>
    <w:rsid w:val="00A922D3"/>
    <w:rsid w:val="00A93969"/>
    <w:rsid w:val="00A953B7"/>
    <w:rsid w:val="00A963F3"/>
    <w:rsid w:val="00A96F2A"/>
    <w:rsid w:val="00A976C6"/>
    <w:rsid w:val="00A979A3"/>
    <w:rsid w:val="00A97C08"/>
    <w:rsid w:val="00AA008F"/>
    <w:rsid w:val="00AA0610"/>
    <w:rsid w:val="00AA199C"/>
    <w:rsid w:val="00AA1F79"/>
    <w:rsid w:val="00AA2082"/>
    <w:rsid w:val="00AA3D34"/>
    <w:rsid w:val="00AA4621"/>
    <w:rsid w:val="00AA49C7"/>
    <w:rsid w:val="00AA5173"/>
    <w:rsid w:val="00AA5C16"/>
    <w:rsid w:val="00AA604E"/>
    <w:rsid w:val="00AB00C7"/>
    <w:rsid w:val="00AB0BC1"/>
    <w:rsid w:val="00AB141F"/>
    <w:rsid w:val="00AB3801"/>
    <w:rsid w:val="00AB4219"/>
    <w:rsid w:val="00AB52B0"/>
    <w:rsid w:val="00AB704C"/>
    <w:rsid w:val="00AB7C12"/>
    <w:rsid w:val="00AC1FFE"/>
    <w:rsid w:val="00AC20CC"/>
    <w:rsid w:val="00AC25B1"/>
    <w:rsid w:val="00AC3078"/>
    <w:rsid w:val="00AC3E4E"/>
    <w:rsid w:val="00AC488E"/>
    <w:rsid w:val="00AC4A81"/>
    <w:rsid w:val="00AC61DB"/>
    <w:rsid w:val="00AC7DC2"/>
    <w:rsid w:val="00AD0142"/>
    <w:rsid w:val="00AD1A0B"/>
    <w:rsid w:val="00AD2513"/>
    <w:rsid w:val="00AD2ADC"/>
    <w:rsid w:val="00AD3829"/>
    <w:rsid w:val="00AD469A"/>
    <w:rsid w:val="00AD78C7"/>
    <w:rsid w:val="00AD7B67"/>
    <w:rsid w:val="00AD7E55"/>
    <w:rsid w:val="00AE07C3"/>
    <w:rsid w:val="00AE0F7D"/>
    <w:rsid w:val="00AE154A"/>
    <w:rsid w:val="00AE1968"/>
    <w:rsid w:val="00AE1C28"/>
    <w:rsid w:val="00AE37BE"/>
    <w:rsid w:val="00AE3CF1"/>
    <w:rsid w:val="00AE403E"/>
    <w:rsid w:val="00AE411B"/>
    <w:rsid w:val="00AE799E"/>
    <w:rsid w:val="00AF0095"/>
    <w:rsid w:val="00AF1595"/>
    <w:rsid w:val="00AF1F39"/>
    <w:rsid w:val="00AF39FA"/>
    <w:rsid w:val="00AF4A07"/>
    <w:rsid w:val="00AF754A"/>
    <w:rsid w:val="00AF764E"/>
    <w:rsid w:val="00AF7FCD"/>
    <w:rsid w:val="00B02A30"/>
    <w:rsid w:val="00B03D9D"/>
    <w:rsid w:val="00B03DAB"/>
    <w:rsid w:val="00B04422"/>
    <w:rsid w:val="00B045ED"/>
    <w:rsid w:val="00B05B80"/>
    <w:rsid w:val="00B06789"/>
    <w:rsid w:val="00B06A32"/>
    <w:rsid w:val="00B076D6"/>
    <w:rsid w:val="00B103E8"/>
    <w:rsid w:val="00B10525"/>
    <w:rsid w:val="00B11BD8"/>
    <w:rsid w:val="00B11C45"/>
    <w:rsid w:val="00B11D9E"/>
    <w:rsid w:val="00B12538"/>
    <w:rsid w:val="00B127F8"/>
    <w:rsid w:val="00B132DF"/>
    <w:rsid w:val="00B13369"/>
    <w:rsid w:val="00B1346C"/>
    <w:rsid w:val="00B13470"/>
    <w:rsid w:val="00B16B4B"/>
    <w:rsid w:val="00B17560"/>
    <w:rsid w:val="00B213B1"/>
    <w:rsid w:val="00B21E6B"/>
    <w:rsid w:val="00B227E1"/>
    <w:rsid w:val="00B229E2"/>
    <w:rsid w:val="00B22CA3"/>
    <w:rsid w:val="00B22FE2"/>
    <w:rsid w:val="00B240E4"/>
    <w:rsid w:val="00B2447D"/>
    <w:rsid w:val="00B2468E"/>
    <w:rsid w:val="00B2480A"/>
    <w:rsid w:val="00B249F8"/>
    <w:rsid w:val="00B27C67"/>
    <w:rsid w:val="00B3038C"/>
    <w:rsid w:val="00B3157A"/>
    <w:rsid w:val="00B317D3"/>
    <w:rsid w:val="00B317FF"/>
    <w:rsid w:val="00B32936"/>
    <w:rsid w:val="00B3310E"/>
    <w:rsid w:val="00B3321E"/>
    <w:rsid w:val="00B33867"/>
    <w:rsid w:val="00B33B49"/>
    <w:rsid w:val="00B34128"/>
    <w:rsid w:val="00B35446"/>
    <w:rsid w:val="00B3675A"/>
    <w:rsid w:val="00B369C8"/>
    <w:rsid w:val="00B3757B"/>
    <w:rsid w:val="00B37FC2"/>
    <w:rsid w:val="00B40098"/>
    <w:rsid w:val="00B406D8"/>
    <w:rsid w:val="00B420F3"/>
    <w:rsid w:val="00B4214C"/>
    <w:rsid w:val="00B425C2"/>
    <w:rsid w:val="00B42A9F"/>
    <w:rsid w:val="00B436CD"/>
    <w:rsid w:val="00B43C66"/>
    <w:rsid w:val="00B43DC5"/>
    <w:rsid w:val="00B449DC"/>
    <w:rsid w:val="00B44A90"/>
    <w:rsid w:val="00B44D48"/>
    <w:rsid w:val="00B451CC"/>
    <w:rsid w:val="00B45DA1"/>
    <w:rsid w:val="00B47170"/>
    <w:rsid w:val="00B51630"/>
    <w:rsid w:val="00B51D8E"/>
    <w:rsid w:val="00B52E99"/>
    <w:rsid w:val="00B55DC1"/>
    <w:rsid w:val="00B566EE"/>
    <w:rsid w:val="00B609C9"/>
    <w:rsid w:val="00B6259D"/>
    <w:rsid w:val="00B63BFB"/>
    <w:rsid w:val="00B63C24"/>
    <w:rsid w:val="00B63CB2"/>
    <w:rsid w:val="00B64163"/>
    <w:rsid w:val="00B66AF7"/>
    <w:rsid w:val="00B66E9C"/>
    <w:rsid w:val="00B67287"/>
    <w:rsid w:val="00B70590"/>
    <w:rsid w:val="00B7132C"/>
    <w:rsid w:val="00B72943"/>
    <w:rsid w:val="00B73B93"/>
    <w:rsid w:val="00B74327"/>
    <w:rsid w:val="00B743F1"/>
    <w:rsid w:val="00B74556"/>
    <w:rsid w:val="00B74D27"/>
    <w:rsid w:val="00B75019"/>
    <w:rsid w:val="00B7517D"/>
    <w:rsid w:val="00B75B2A"/>
    <w:rsid w:val="00B77760"/>
    <w:rsid w:val="00B77958"/>
    <w:rsid w:val="00B804D6"/>
    <w:rsid w:val="00B8133F"/>
    <w:rsid w:val="00B81876"/>
    <w:rsid w:val="00B819E6"/>
    <w:rsid w:val="00B8273D"/>
    <w:rsid w:val="00B82843"/>
    <w:rsid w:val="00B82B4C"/>
    <w:rsid w:val="00B830C4"/>
    <w:rsid w:val="00B84316"/>
    <w:rsid w:val="00B84DA1"/>
    <w:rsid w:val="00B91CB9"/>
    <w:rsid w:val="00B92017"/>
    <w:rsid w:val="00B94021"/>
    <w:rsid w:val="00B94251"/>
    <w:rsid w:val="00B94D3D"/>
    <w:rsid w:val="00B952B3"/>
    <w:rsid w:val="00B95847"/>
    <w:rsid w:val="00B974BF"/>
    <w:rsid w:val="00BA18FF"/>
    <w:rsid w:val="00BA21AD"/>
    <w:rsid w:val="00BA2C15"/>
    <w:rsid w:val="00BA2D5C"/>
    <w:rsid w:val="00BA304C"/>
    <w:rsid w:val="00BA5BB4"/>
    <w:rsid w:val="00BA5C99"/>
    <w:rsid w:val="00BA690B"/>
    <w:rsid w:val="00BB1875"/>
    <w:rsid w:val="00BB32DA"/>
    <w:rsid w:val="00BB4103"/>
    <w:rsid w:val="00BB51B8"/>
    <w:rsid w:val="00BB51E9"/>
    <w:rsid w:val="00BB6B29"/>
    <w:rsid w:val="00BB6F55"/>
    <w:rsid w:val="00BB7ACD"/>
    <w:rsid w:val="00BB7CFB"/>
    <w:rsid w:val="00BC0165"/>
    <w:rsid w:val="00BC0F77"/>
    <w:rsid w:val="00BC126C"/>
    <w:rsid w:val="00BC12DA"/>
    <w:rsid w:val="00BC2693"/>
    <w:rsid w:val="00BC27E4"/>
    <w:rsid w:val="00BC5E91"/>
    <w:rsid w:val="00BC6114"/>
    <w:rsid w:val="00BC760C"/>
    <w:rsid w:val="00BC763C"/>
    <w:rsid w:val="00BD002F"/>
    <w:rsid w:val="00BD0F82"/>
    <w:rsid w:val="00BD13FE"/>
    <w:rsid w:val="00BD1A1F"/>
    <w:rsid w:val="00BD28F6"/>
    <w:rsid w:val="00BD3122"/>
    <w:rsid w:val="00BD5C69"/>
    <w:rsid w:val="00BD5F55"/>
    <w:rsid w:val="00BD6086"/>
    <w:rsid w:val="00BD66E9"/>
    <w:rsid w:val="00BE122F"/>
    <w:rsid w:val="00BE13EE"/>
    <w:rsid w:val="00BE3284"/>
    <w:rsid w:val="00BE3860"/>
    <w:rsid w:val="00BE394B"/>
    <w:rsid w:val="00BE41D8"/>
    <w:rsid w:val="00BE43ED"/>
    <w:rsid w:val="00BE44B9"/>
    <w:rsid w:val="00BE4765"/>
    <w:rsid w:val="00BE48CA"/>
    <w:rsid w:val="00BE491A"/>
    <w:rsid w:val="00BE4B2A"/>
    <w:rsid w:val="00BE4ED3"/>
    <w:rsid w:val="00BE7A4F"/>
    <w:rsid w:val="00BF138E"/>
    <w:rsid w:val="00BF1C88"/>
    <w:rsid w:val="00BF2C64"/>
    <w:rsid w:val="00BF44DE"/>
    <w:rsid w:val="00BF477A"/>
    <w:rsid w:val="00BF6688"/>
    <w:rsid w:val="00C00165"/>
    <w:rsid w:val="00C00E94"/>
    <w:rsid w:val="00C0186C"/>
    <w:rsid w:val="00C0247A"/>
    <w:rsid w:val="00C0311A"/>
    <w:rsid w:val="00C036B0"/>
    <w:rsid w:val="00C0435F"/>
    <w:rsid w:val="00C05B11"/>
    <w:rsid w:val="00C06D65"/>
    <w:rsid w:val="00C070D5"/>
    <w:rsid w:val="00C0736F"/>
    <w:rsid w:val="00C1264C"/>
    <w:rsid w:val="00C133FE"/>
    <w:rsid w:val="00C13A5A"/>
    <w:rsid w:val="00C204BF"/>
    <w:rsid w:val="00C23119"/>
    <w:rsid w:val="00C23237"/>
    <w:rsid w:val="00C24115"/>
    <w:rsid w:val="00C24AAA"/>
    <w:rsid w:val="00C25488"/>
    <w:rsid w:val="00C27D56"/>
    <w:rsid w:val="00C3046B"/>
    <w:rsid w:val="00C30968"/>
    <w:rsid w:val="00C32751"/>
    <w:rsid w:val="00C328F0"/>
    <w:rsid w:val="00C32C64"/>
    <w:rsid w:val="00C33051"/>
    <w:rsid w:val="00C3322C"/>
    <w:rsid w:val="00C344BF"/>
    <w:rsid w:val="00C353AA"/>
    <w:rsid w:val="00C36326"/>
    <w:rsid w:val="00C363E1"/>
    <w:rsid w:val="00C36AAE"/>
    <w:rsid w:val="00C36AFB"/>
    <w:rsid w:val="00C372B4"/>
    <w:rsid w:val="00C402A1"/>
    <w:rsid w:val="00C40C06"/>
    <w:rsid w:val="00C415F9"/>
    <w:rsid w:val="00C4206F"/>
    <w:rsid w:val="00C42878"/>
    <w:rsid w:val="00C437E6"/>
    <w:rsid w:val="00C4429A"/>
    <w:rsid w:val="00C50DDE"/>
    <w:rsid w:val="00C520AD"/>
    <w:rsid w:val="00C5258F"/>
    <w:rsid w:val="00C526AA"/>
    <w:rsid w:val="00C53AC3"/>
    <w:rsid w:val="00C53EDA"/>
    <w:rsid w:val="00C548AE"/>
    <w:rsid w:val="00C5495D"/>
    <w:rsid w:val="00C553F8"/>
    <w:rsid w:val="00C56327"/>
    <w:rsid w:val="00C567C8"/>
    <w:rsid w:val="00C57D4F"/>
    <w:rsid w:val="00C65B1A"/>
    <w:rsid w:val="00C65CB1"/>
    <w:rsid w:val="00C6664A"/>
    <w:rsid w:val="00C6772F"/>
    <w:rsid w:val="00C708CC"/>
    <w:rsid w:val="00C71652"/>
    <w:rsid w:val="00C72977"/>
    <w:rsid w:val="00C7402A"/>
    <w:rsid w:val="00C74648"/>
    <w:rsid w:val="00C74EF4"/>
    <w:rsid w:val="00C7648A"/>
    <w:rsid w:val="00C76C18"/>
    <w:rsid w:val="00C772B6"/>
    <w:rsid w:val="00C7749D"/>
    <w:rsid w:val="00C8087A"/>
    <w:rsid w:val="00C80FE6"/>
    <w:rsid w:val="00C81A36"/>
    <w:rsid w:val="00C82495"/>
    <w:rsid w:val="00C82FC3"/>
    <w:rsid w:val="00C845FC"/>
    <w:rsid w:val="00C85236"/>
    <w:rsid w:val="00C85C8C"/>
    <w:rsid w:val="00C874B2"/>
    <w:rsid w:val="00C8793F"/>
    <w:rsid w:val="00C879EF"/>
    <w:rsid w:val="00C87DB8"/>
    <w:rsid w:val="00C910C7"/>
    <w:rsid w:val="00C91275"/>
    <w:rsid w:val="00C91F0B"/>
    <w:rsid w:val="00C92C1D"/>
    <w:rsid w:val="00C9358C"/>
    <w:rsid w:val="00C94C94"/>
    <w:rsid w:val="00C95B51"/>
    <w:rsid w:val="00C967E0"/>
    <w:rsid w:val="00C969CC"/>
    <w:rsid w:val="00C96E86"/>
    <w:rsid w:val="00C975CA"/>
    <w:rsid w:val="00CA06E6"/>
    <w:rsid w:val="00CA0706"/>
    <w:rsid w:val="00CA0FF4"/>
    <w:rsid w:val="00CA15C6"/>
    <w:rsid w:val="00CA379C"/>
    <w:rsid w:val="00CA461E"/>
    <w:rsid w:val="00CA50FD"/>
    <w:rsid w:val="00CA5BA4"/>
    <w:rsid w:val="00CA6FF5"/>
    <w:rsid w:val="00CA7091"/>
    <w:rsid w:val="00CA787B"/>
    <w:rsid w:val="00CB0CE5"/>
    <w:rsid w:val="00CB0FD3"/>
    <w:rsid w:val="00CB32A9"/>
    <w:rsid w:val="00CB563A"/>
    <w:rsid w:val="00CB5BF7"/>
    <w:rsid w:val="00CB5D58"/>
    <w:rsid w:val="00CB5E64"/>
    <w:rsid w:val="00CB6D31"/>
    <w:rsid w:val="00CB7121"/>
    <w:rsid w:val="00CB7146"/>
    <w:rsid w:val="00CC04D1"/>
    <w:rsid w:val="00CC059C"/>
    <w:rsid w:val="00CC0E34"/>
    <w:rsid w:val="00CC1119"/>
    <w:rsid w:val="00CC2185"/>
    <w:rsid w:val="00CC2ACE"/>
    <w:rsid w:val="00CC46DF"/>
    <w:rsid w:val="00CC4997"/>
    <w:rsid w:val="00CC4A43"/>
    <w:rsid w:val="00CC518E"/>
    <w:rsid w:val="00CC5E66"/>
    <w:rsid w:val="00CC7CF9"/>
    <w:rsid w:val="00CD194B"/>
    <w:rsid w:val="00CD1EE5"/>
    <w:rsid w:val="00CD2302"/>
    <w:rsid w:val="00CD2757"/>
    <w:rsid w:val="00CD312E"/>
    <w:rsid w:val="00CD3618"/>
    <w:rsid w:val="00CD40E6"/>
    <w:rsid w:val="00CD4FB4"/>
    <w:rsid w:val="00CD5CCB"/>
    <w:rsid w:val="00CD6564"/>
    <w:rsid w:val="00CD7D58"/>
    <w:rsid w:val="00CE0794"/>
    <w:rsid w:val="00CE0B69"/>
    <w:rsid w:val="00CE169E"/>
    <w:rsid w:val="00CE1AC8"/>
    <w:rsid w:val="00CE3BB8"/>
    <w:rsid w:val="00CE3CE9"/>
    <w:rsid w:val="00CE41C3"/>
    <w:rsid w:val="00CE4455"/>
    <w:rsid w:val="00CE4726"/>
    <w:rsid w:val="00CE4E74"/>
    <w:rsid w:val="00CE7F46"/>
    <w:rsid w:val="00CF0038"/>
    <w:rsid w:val="00CF09BC"/>
    <w:rsid w:val="00CF0CBC"/>
    <w:rsid w:val="00CF23D8"/>
    <w:rsid w:val="00CF4017"/>
    <w:rsid w:val="00CF42B5"/>
    <w:rsid w:val="00CF508C"/>
    <w:rsid w:val="00CF5A3E"/>
    <w:rsid w:val="00CF6534"/>
    <w:rsid w:val="00CF65EA"/>
    <w:rsid w:val="00CF675F"/>
    <w:rsid w:val="00CF6A2A"/>
    <w:rsid w:val="00D000C2"/>
    <w:rsid w:val="00D00624"/>
    <w:rsid w:val="00D00DF9"/>
    <w:rsid w:val="00D00EC0"/>
    <w:rsid w:val="00D0180A"/>
    <w:rsid w:val="00D0270F"/>
    <w:rsid w:val="00D0277B"/>
    <w:rsid w:val="00D02B68"/>
    <w:rsid w:val="00D04963"/>
    <w:rsid w:val="00D054BE"/>
    <w:rsid w:val="00D05CE9"/>
    <w:rsid w:val="00D061B7"/>
    <w:rsid w:val="00D0796C"/>
    <w:rsid w:val="00D11407"/>
    <w:rsid w:val="00D1150D"/>
    <w:rsid w:val="00D12813"/>
    <w:rsid w:val="00D12DC5"/>
    <w:rsid w:val="00D13601"/>
    <w:rsid w:val="00D13AAB"/>
    <w:rsid w:val="00D1499C"/>
    <w:rsid w:val="00D14A96"/>
    <w:rsid w:val="00D151A9"/>
    <w:rsid w:val="00D15AC7"/>
    <w:rsid w:val="00D15F78"/>
    <w:rsid w:val="00D16553"/>
    <w:rsid w:val="00D16696"/>
    <w:rsid w:val="00D16E0B"/>
    <w:rsid w:val="00D2067A"/>
    <w:rsid w:val="00D213B7"/>
    <w:rsid w:val="00D217D9"/>
    <w:rsid w:val="00D21EF0"/>
    <w:rsid w:val="00D22337"/>
    <w:rsid w:val="00D22F5A"/>
    <w:rsid w:val="00D234A2"/>
    <w:rsid w:val="00D23668"/>
    <w:rsid w:val="00D24F3C"/>
    <w:rsid w:val="00D2566F"/>
    <w:rsid w:val="00D27026"/>
    <w:rsid w:val="00D31C73"/>
    <w:rsid w:val="00D31DEA"/>
    <w:rsid w:val="00D32E6F"/>
    <w:rsid w:val="00D340F9"/>
    <w:rsid w:val="00D34A27"/>
    <w:rsid w:val="00D3598E"/>
    <w:rsid w:val="00D37C56"/>
    <w:rsid w:val="00D41544"/>
    <w:rsid w:val="00D42175"/>
    <w:rsid w:val="00D42383"/>
    <w:rsid w:val="00D427CF"/>
    <w:rsid w:val="00D42F35"/>
    <w:rsid w:val="00D43183"/>
    <w:rsid w:val="00D45658"/>
    <w:rsid w:val="00D45A60"/>
    <w:rsid w:val="00D46492"/>
    <w:rsid w:val="00D46DEE"/>
    <w:rsid w:val="00D47FF5"/>
    <w:rsid w:val="00D51EC4"/>
    <w:rsid w:val="00D53055"/>
    <w:rsid w:val="00D535C0"/>
    <w:rsid w:val="00D55386"/>
    <w:rsid w:val="00D55CF6"/>
    <w:rsid w:val="00D57F54"/>
    <w:rsid w:val="00D601AB"/>
    <w:rsid w:val="00D6072B"/>
    <w:rsid w:val="00D62577"/>
    <w:rsid w:val="00D62A8D"/>
    <w:rsid w:val="00D633AA"/>
    <w:rsid w:val="00D634AE"/>
    <w:rsid w:val="00D638F2"/>
    <w:rsid w:val="00D64147"/>
    <w:rsid w:val="00D643AE"/>
    <w:rsid w:val="00D64639"/>
    <w:rsid w:val="00D6496A"/>
    <w:rsid w:val="00D649B1"/>
    <w:rsid w:val="00D661E3"/>
    <w:rsid w:val="00D6675A"/>
    <w:rsid w:val="00D66B35"/>
    <w:rsid w:val="00D67EA5"/>
    <w:rsid w:val="00D70861"/>
    <w:rsid w:val="00D720EF"/>
    <w:rsid w:val="00D72120"/>
    <w:rsid w:val="00D73669"/>
    <w:rsid w:val="00D737C1"/>
    <w:rsid w:val="00D73A2E"/>
    <w:rsid w:val="00D741CF"/>
    <w:rsid w:val="00D74ADA"/>
    <w:rsid w:val="00D74CC5"/>
    <w:rsid w:val="00D759F7"/>
    <w:rsid w:val="00D763CC"/>
    <w:rsid w:val="00D77DE9"/>
    <w:rsid w:val="00D8044A"/>
    <w:rsid w:val="00D8105F"/>
    <w:rsid w:val="00D8192C"/>
    <w:rsid w:val="00D81B3B"/>
    <w:rsid w:val="00D83081"/>
    <w:rsid w:val="00D8337D"/>
    <w:rsid w:val="00D83BA8"/>
    <w:rsid w:val="00D844E8"/>
    <w:rsid w:val="00D8520A"/>
    <w:rsid w:val="00D86167"/>
    <w:rsid w:val="00D8659A"/>
    <w:rsid w:val="00D86FB5"/>
    <w:rsid w:val="00D8782A"/>
    <w:rsid w:val="00D87B77"/>
    <w:rsid w:val="00D90D1A"/>
    <w:rsid w:val="00D9183C"/>
    <w:rsid w:val="00D924DC"/>
    <w:rsid w:val="00D92BB1"/>
    <w:rsid w:val="00D93428"/>
    <w:rsid w:val="00D93D64"/>
    <w:rsid w:val="00D93E99"/>
    <w:rsid w:val="00D950A1"/>
    <w:rsid w:val="00D95A68"/>
    <w:rsid w:val="00D9643B"/>
    <w:rsid w:val="00D9693F"/>
    <w:rsid w:val="00D96F2A"/>
    <w:rsid w:val="00D97F9F"/>
    <w:rsid w:val="00DA0508"/>
    <w:rsid w:val="00DA1A7A"/>
    <w:rsid w:val="00DA2489"/>
    <w:rsid w:val="00DA56D2"/>
    <w:rsid w:val="00DA5C21"/>
    <w:rsid w:val="00DA7955"/>
    <w:rsid w:val="00DB132D"/>
    <w:rsid w:val="00DB1F00"/>
    <w:rsid w:val="00DB2CA1"/>
    <w:rsid w:val="00DB2DD4"/>
    <w:rsid w:val="00DB3A7D"/>
    <w:rsid w:val="00DB40A8"/>
    <w:rsid w:val="00DB686B"/>
    <w:rsid w:val="00DB7538"/>
    <w:rsid w:val="00DB7E10"/>
    <w:rsid w:val="00DC1B84"/>
    <w:rsid w:val="00DC2EAE"/>
    <w:rsid w:val="00DC2F7F"/>
    <w:rsid w:val="00DC3A48"/>
    <w:rsid w:val="00DC3E66"/>
    <w:rsid w:val="00DC412C"/>
    <w:rsid w:val="00DC42E5"/>
    <w:rsid w:val="00DC4F51"/>
    <w:rsid w:val="00DC509D"/>
    <w:rsid w:val="00DC590C"/>
    <w:rsid w:val="00DC5E6E"/>
    <w:rsid w:val="00DD01EF"/>
    <w:rsid w:val="00DD0719"/>
    <w:rsid w:val="00DD12DE"/>
    <w:rsid w:val="00DD1A4F"/>
    <w:rsid w:val="00DD35E1"/>
    <w:rsid w:val="00DD44DF"/>
    <w:rsid w:val="00DD496A"/>
    <w:rsid w:val="00DD57AC"/>
    <w:rsid w:val="00DD6026"/>
    <w:rsid w:val="00DD6D8C"/>
    <w:rsid w:val="00DD7C2A"/>
    <w:rsid w:val="00DE09DC"/>
    <w:rsid w:val="00DE22C8"/>
    <w:rsid w:val="00DE314E"/>
    <w:rsid w:val="00DE43A2"/>
    <w:rsid w:val="00DE44AC"/>
    <w:rsid w:val="00DE4EAE"/>
    <w:rsid w:val="00DE5021"/>
    <w:rsid w:val="00DE56A7"/>
    <w:rsid w:val="00DE58FA"/>
    <w:rsid w:val="00DE5CC6"/>
    <w:rsid w:val="00DE676C"/>
    <w:rsid w:val="00DE79D1"/>
    <w:rsid w:val="00DF01CD"/>
    <w:rsid w:val="00DF0ED7"/>
    <w:rsid w:val="00DF1517"/>
    <w:rsid w:val="00DF1647"/>
    <w:rsid w:val="00DF179D"/>
    <w:rsid w:val="00DF454F"/>
    <w:rsid w:val="00DF4DBA"/>
    <w:rsid w:val="00DF62D5"/>
    <w:rsid w:val="00DF6472"/>
    <w:rsid w:val="00DF6B0C"/>
    <w:rsid w:val="00DF6DE7"/>
    <w:rsid w:val="00E0013F"/>
    <w:rsid w:val="00E0050D"/>
    <w:rsid w:val="00E01355"/>
    <w:rsid w:val="00E02B32"/>
    <w:rsid w:val="00E03899"/>
    <w:rsid w:val="00E03B77"/>
    <w:rsid w:val="00E03BD2"/>
    <w:rsid w:val="00E03F94"/>
    <w:rsid w:val="00E043AC"/>
    <w:rsid w:val="00E048BA"/>
    <w:rsid w:val="00E04F87"/>
    <w:rsid w:val="00E07266"/>
    <w:rsid w:val="00E076B4"/>
    <w:rsid w:val="00E103B8"/>
    <w:rsid w:val="00E10845"/>
    <w:rsid w:val="00E10922"/>
    <w:rsid w:val="00E11552"/>
    <w:rsid w:val="00E11CA3"/>
    <w:rsid w:val="00E128D8"/>
    <w:rsid w:val="00E12F93"/>
    <w:rsid w:val="00E130F9"/>
    <w:rsid w:val="00E1383C"/>
    <w:rsid w:val="00E13D56"/>
    <w:rsid w:val="00E149C0"/>
    <w:rsid w:val="00E15C8A"/>
    <w:rsid w:val="00E1620C"/>
    <w:rsid w:val="00E16C90"/>
    <w:rsid w:val="00E16DC4"/>
    <w:rsid w:val="00E16F3D"/>
    <w:rsid w:val="00E17364"/>
    <w:rsid w:val="00E2069C"/>
    <w:rsid w:val="00E21203"/>
    <w:rsid w:val="00E24720"/>
    <w:rsid w:val="00E24E59"/>
    <w:rsid w:val="00E259FE"/>
    <w:rsid w:val="00E26193"/>
    <w:rsid w:val="00E27901"/>
    <w:rsid w:val="00E30054"/>
    <w:rsid w:val="00E3048D"/>
    <w:rsid w:val="00E30839"/>
    <w:rsid w:val="00E31492"/>
    <w:rsid w:val="00E33135"/>
    <w:rsid w:val="00E33603"/>
    <w:rsid w:val="00E33F9E"/>
    <w:rsid w:val="00E34480"/>
    <w:rsid w:val="00E379D0"/>
    <w:rsid w:val="00E37A2A"/>
    <w:rsid w:val="00E40036"/>
    <w:rsid w:val="00E4007A"/>
    <w:rsid w:val="00E402B4"/>
    <w:rsid w:val="00E4036F"/>
    <w:rsid w:val="00E40AB3"/>
    <w:rsid w:val="00E41B7D"/>
    <w:rsid w:val="00E42CA7"/>
    <w:rsid w:val="00E43019"/>
    <w:rsid w:val="00E436FE"/>
    <w:rsid w:val="00E46328"/>
    <w:rsid w:val="00E475C8"/>
    <w:rsid w:val="00E47ECC"/>
    <w:rsid w:val="00E5027A"/>
    <w:rsid w:val="00E50A35"/>
    <w:rsid w:val="00E515E8"/>
    <w:rsid w:val="00E51A02"/>
    <w:rsid w:val="00E53038"/>
    <w:rsid w:val="00E53384"/>
    <w:rsid w:val="00E5430C"/>
    <w:rsid w:val="00E55B93"/>
    <w:rsid w:val="00E55C95"/>
    <w:rsid w:val="00E568B9"/>
    <w:rsid w:val="00E579D2"/>
    <w:rsid w:val="00E61141"/>
    <w:rsid w:val="00E614D5"/>
    <w:rsid w:val="00E61F0F"/>
    <w:rsid w:val="00E63504"/>
    <w:rsid w:val="00E63EAE"/>
    <w:rsid w:val="00E6466D"/>
    <w:rsid w:val="00E64ED1"/>
    <w:rsid w:val="00E67B16"/>
    <w:rsid w:val="00E67DFC"/>
    <w:rsid w:val="00E70683"/>
    <w:rsid w:val="00E71D7E"/>
    <w:rsid w:val="00E727AE"/>
    <w:rsid w:val="00E730CA"/>
    <w:rsid w:val="00E73CAA"/>
    <w:rsid w:val="00E7559D"/>
    <w:rsid w:val="00E76530"/>
    <w:rsid w:val="00E76A24"/>
    <w:rsid w:val="00E8088C"/>
    <w:rsid w:val="00E80E5D"/>
    <w:rsid w:val="00E811E6"/>
    <w:rsid w:val="00E823C0"/>
    <w:rsid w:val="00E82790"/>
    <w:rsid w:val="00E8375A"/>
    <w:rsid w:val="00E8578E"/>
    <w:rsid w:val="00E85900"/>
    <w:rsid w:val="00E85F7A"/>
    <w:rsid w:val="00E862B6"/>
    <w:rsid w:val="00E86B3E"/>
    <w:rsid w:val="00E86E68"/>
    <w:rsid w:val="00E87003"/>
    <w:rsid w:val="00E8723C"/>
    <w:rsid w:val="00E87D88"/>
    <w:rsid w:val="00E87FDA"/>
    <w:rsid w:val="00E905DC"/>
    <w:rsid w:val="00E91B5F"/>
    <w:rsid w:val="00E9361C"/>
    <w:rsid w:val="00E951D9"/>
    <w:rsid w:val="00E95356"/>
    <w:rsid w:val="00E95A94"/>
    <w:rsid w:val="00E962FD"/>
    <w:rsid w:val="00E97DBC"/>
    <w:rsid w:val="00E97E0F"/>
    <w:rsid w:val="00E97FDB"/>
    <w:rsid w:val="00EA1B9F"/>
    <w:rsid w:val="00EA3663"/>
    <w:rsid w:val="00EA3AF0"/>
    <w:rsid w:val="00EA6186"/>
    <w:rsid w:val="00EA7E82"/>
    <w:rsid w:val="00EB12C1"/>
    <w:rsid w:val="00EB16DF"/>
    <w:rsid w:val="00EB27C4"/>
    <w:rsid w:val="00EB2ADC"/>
    <w:rsid w:val="00EB3FF5"/>
    <w:rsid w:val="00EB6793"/>
    <w:rsid w:val="00EB7177"/>
    <w:rsid w:val="00EC00D4"/>
    <w:rsid w:val="00EC1B18"/>
    <w:rsid w:val="00EC2EFA"/>
    <w:rsid w:val="00EC3100"/>
    <w:rsid w:val="00EC3564"/>
    <w:rsid w:val="00EC3BA4"/>
    <w:rsid w:val="00EC3CEF"/>
    <w:rsid w:val="00EC3E36"/>
    <w:rsid w:val="00EC578E"/>
    <w:rsid w:val="00EC672F"/>
    <w:rsid w:val="00EC7493"/>
    <w:rsid w:val="00EC7B63"/>
    <w:rsid w:val="00ED0322"/>
    <w:rsid w:val="00ED0657"/>
    <w:rsid w:val="00ED08C1"/>
    <w:rsid w:val="00ED0A94"/>
    <w:rsid w:val="00ED157B"/>
    <w:rsid w:val="00ED2135"/>
    <w:rsid w:val="00ED233D"/>
    <w:rsid w:val="00ED27D4"/>
    <w:rsid w:val="00ED4202"/>
    <w:rsid w:val="00ED426B"/>
    <w:rsid w:val="00ED5235"/>
    <w:rsid w:val="00ED562F"/>
    <w:rsid w:val="00ED58E9"/>
    <w:rsid w:val="00ED598F"/>
    <w:rsid w:val="00ED671D"/>
    <w:rsid w:val="00ED6956"/>
    <w:rsid w:val="00EE0DE1"/>
    <w:rsid w:val="00EE1430"/>
    <w:rsid w:val="00EE234D"/>
    <w:rsid w:val="00EE27CB"/>
    <w:rsid w:val="00EE2A47"/>
    <w:rsid w:val="00EE3ED4"/>
    <w:rsid w:val="00EE4167"/>
    <w:rsid w:val="00EE504A"/>
    <w:rsid w:val="00EE5AFF"/>
    <w:rsid w:val="00EF0596"/>
    <w:rsid w:val="00EF0EFB"/>
    <w:rsid w:val="00EF166B"/>
    <w:rsid w:val="00EF3023"/>
    <w:rsid w:val="00EF588B"/>
    <w:rsid w:val="00EF5E8C"/>
    <w:rsid w:val="00EF7300"/>
    <w:rsid w:val="00EF7394"/>
    <w:rsid w:val="00F006FA"/>
    <w:rsid w:val="00F00DA8"/>
    <w:rsid w:val="00F0141C"/>
    <w:rsid w:val="00F014FF"/>
    <w:rsid w:val="00F01648"/>
    <w:rsid w:val="00F02B7C"/>
    <w:rsid w:val="00F03293"/>
    <w:rsid w:val="00F051E3"/>
    <w:rsid w:val="00F05325"/>
    <w:rsid w:val="00F06011"/>
    <w:rsid w:val="00F0677B"/>
    <w:rsid w:val="00F0689F"/>
    <w:rsid w:val="00F06CFD"/>
    <w:rsid w:val="00F0703D"/>
    <w:rsid w:val="00F07635"/>
    <w:rsid w:val="00F07C86"/>
    <w:rsid w:val="00F114ED"/>
    <w:rsid w:val="00F11C2F"/>
    <w:rsid w:val="00F134FF"/>
    <w:rsid w:val="00F13854"/>
    <w:rsid w:val="00F1418D"/>
    <w:rsid w:val="00F154DD"/>
    <w:rsid w:val="00F1678C"/>
    <w:rsid w:val="00F16A80"/>
    <w:rsid w:val="00F16A9C"/>
    <w:rsid w:val="00F17881"/>
    <w:rsid w:val="00F17A34"/>
    <w:rsid w:val="00F21002"/>
    <w:rsid w:val="00F21148"/>
    <w:rsid w:val="00F23470"/>
    <w:rsid w:val="00F23490"/>
    <w:rsid w:val="00F23C89"/>
    <w:rsid w:val="00F24D75"/>
    <w:rsid w:val="00F25DC3"/>
    <w:rsid w:val="00F2648D"/>
    <w:rsid w:val="00F266BC"/>
    <w:rsid w:val="00F27730"/>
    <w:rsid w:val="00F3198C"/>
    <w:rsid w:val="00F3371D"/>
    <w:rsid w:val="00F34418"/>
    <w:rsid w:val="00F355FE"/>
    <w:rsid w:val="00F35EED"/>
    <w:rsid w:val="00F37770"/>
    <w:rsid w:val="00F408FF"/>
    <w:rsid w:val="00F438E4"/>
    <w:rsid w:val="00F4410E"/>
    <w:rsid w:val="00F4514E"/>
    <w:rsid w:val="00F459AE"/>
    <w:rsid w:val="00F45ADC"/>
    <w:rsid w:val="00F45B7E"/>
    <w:rsid w:val="00F46479"/>
    <w:rsid w:val="00F46D2F"/>
    <w:rsid w:val="00F47678"/>
    <w:rsid w:val="00F4788D"/>
    <w:rsid w:val="00F50E66"/>
    <w:rsid w:val="00F5214F"/>
    <w:rsid w:val="00F5368F"/>
    <w:rsid w:val="00F54BEC"/>
    <w:rsid w:val="00F5529E"/>
    <w:rsid w:val="00F57720"/>
    <w:rsid w:val="00F57F7A"/>
    <w:rsid w:val="00F60CEF"/>
    <w:rsid w:val="00F61454"/>
    <w:rsid w:val="00F6178C"/>
    <w:rsid w:val="00F61C6B"/>
    <w:rsid w:val="00F64633"/>
    <w:rsid w:val="00F64F60"/>
    <w:rsid w:val="00F653D1"/>
    <w:rsid w:val="00F65AA5"/>
    <w:rsid w:val="00F65CF6"/>
    <w:rsid w:val="00F66749"/>
    <w:rsid w:val="00F673B4"/>
    <w:rsid w:val="00F7095C"/>
    <w:rsid w:val="00F730D3"/>
    <w:rsid w:val="00F738AB"/>
    <w:rsid w:val="00F738D6"/>
    <w:rsid w:val="00F739AB"/>
    <w:rsid w:val="00F76409"/>
    <w:rsid w:val="00F7655C"/>
    <w:rsid w:val="00F76D5D"/>
    <w:rsid w:val="00F76FDB"/>
    <w:rsid w:val="00F77C27"/>
    <w:rsid w:val="00F80AAF"/>
    <w:rsid w:val="00F80AE4"/>
    <w:rsid w:val="00F80F83"/>
    <w:rsid w:val="00F8430C"/>
    <w:rsid w:val="00F84552"/>
    <w:rsid w:val="00F847F0"/>
    <w:rsid w:val="00F851C4"/>
    <w:rsid w:val="00F86D0E"/>
    <w:rsid w:val="00F86D53"/>
    <w:rsid w:val="00F90C47"/>
    <w:rsid w:val="00F91BF4"/>
    <w:rsid w:val="00F924FE"/>
    <w:rsid w:val="00F93009"/>
    <w:rsid w:val="00F930EC"/>
    <w:rsid w:val="00F932E2"/>
    <w:rsid w:val="00F93A18"/>
    <w:rsid w:val="00F945F2"/>
    <w:rsid w:val="00F94679"/>
    <w:rsid w:val="00F9481B"/>
    <w:rsid w:val="00F95966"/>
    <w:rsid w:val="00F95E86"/>
    <w:rsid w:val="00F9690D"/>
    <w:rsid w:val="00F96D56"/>
    <w:rsid w:val="00FA0C04"/>
    <w:rsid w:val="00FA102E"/>
    <w:rsid w:val="00FA1B07"/>
    <w:rsid w:val="00FA1DA9"/>
    <w:rsid w:val="00FA1F6F"/>
    <w:rsid w:val="00FA2275"/>
    <w:rsid w:val="00FA25DF"/>
    <w:rsid w:val="00FA3DEE"/>
    <w:rsid w:val="00FA3E38"/>
    <w:rsid w:val="00FA4094"/>
    <w:rsid w:val="00FA4232"/>
    <w:rsid w:val="00FB02DD"/>
    <w:rsid w:val="00FB2B29"/>
    <w:rsid w:val="00FB2CBA"/>
    <w:rsid w:val="00FB3FDF"/>
    <w:rsid w:val="00FB4ABF"/>
    <w:rsid w:val="00FB6D2D"/>
    <w:rsid w:val="00FB7B7A"/>
    <w:rsid w:val="00FC12DF"/>
    <w:rsid w:val="00FC2394"/>
    <w:rsid w:val="00FC282E"/>
    <w:rsid w:val="00FC30F2"/>
    <w:rsid w:val="00FC4B37"/>
    <w:rsid w:val="00FC50EE"/>
    <w:rsid w:val="00FC532A"/>
    <w:rsid w:val="00FC6A39"/>
    <w:rsid w:val="00FC799C"/>
    <w:rsid w:val="00FD03C0"/>
    <w:rsid w:val="00FD249E"/>
    <w:rsid w:val="00FD280D"/>
    <w:rsid w:val="00FD30DF"/>
    <w:rsid w:val="00FD581E"/>
    <w:rsid w:val="00FD618C"/>
    <w:rsid w:val="00FE1EF7"/>
    <w:rsid w:val="00FE2DD6"/>
    <w:rsid w:val="00FE48E8"/>
    <w:rsid w:val="00FE58BD"/>
    <w:rsid w:val="00FE6C09"/>
    <w:rsid w:val="00FE6C67"/>
    <w:rsid w:val="00FE6FDC"/>
    <w:rsid w:val="00FE7261"/>
    <w:rsid w:val="00FF04FD"/>
    <w:rsid w:val="00FF257B"/>
    <w:rsid w:val="00FF2C4B"/>
    <w:rsid w:val="00FF3631"/>
    <w:rsid w:val="00FF3E8A"/>
    <w:rsid w:val="00FF436F"/>
    <w:rsid w:val="00FF5B5A"/>
    <w:rsid w:val="00FF6691"/>
    <w:rsid w:val="00FF77C3"/>
    <w:rsid w:val="01243F26"/>
    <w:rsid w:val="013B3435"/>
    <w:rsid w:val="026B178A"/>
    <w:rsid w:val="02B2553E"/>
    <w:rsid w:val="02D153A4"/>
    <w:rsid w:val="03DE0E6D"/>
    <w:rsid w:val="06914328"/>
    <w:rsid w:val="07327169"/>
    <w:rsid w:val="08B73662"/>
    <w:rsid w:val="09620929"/>
    <w:rsid w:val="09733F96"/>
    <w:rsid w:val="09A50E62"/>
    <w:rsid w:val="0A6D567D"/>
    <w:rsid w:val="0AD3537F"/>
    <w:rsid w:val="0B5B4839"/>
    <w:rsid w:val="0BCE6B90"/>
    <w:rsid w:val="0BFC23D4"/>
    <w:rsid w:val="0C6365BE"/>
    <w:rsid w:val="0DD571D5"/>
    <w:rsid w:val="0DE15F4D"/>
    <w:rsid w:val="115125C7"/>
    <w:rsid w:val="12A27F58"/>
    <w:rsid w:val="13401F75"/>
    <w:rsid w:val="13B82419"/>
    <w:rsid w:val="13F8320C"/>
    <w:rsid w:val="13FE3F04"/>
    <w:rsid w:val="141E2AA4"/>
    <w:rsid w:val="14E81EB8"/>
    <w:rsid w:val="16222A3D"/>
    <w:rsid w:val="17142088"/>
    <w:rsid w:val="185B32C4"/>
    <w:rsid w:val="19351303"/>
    <w:rsid w:val="19F65C8B"/>
    <w:rsid w:val="1AC4722B"/>
    <w:rsid w:val="1B6B7680"/>
    <w:rsid w:val="1CA3075F"/>
    <w:rsid w:val="1E552FBE"/>
    <w:rsid w:val="1E6D1841"/>
    <w:rsid w:val="1F52554D"/>
    <w:rsid w:val="1F7C4E78"/>
    <w:rsid w:val="204D15C4"/>
    <w:rsid w:val="21080E1B"/>
    <w:rsid w:val="23891CD3"/>
    <w:rsid w:val="2458770A"/>
    <w:rsid w:val="24C957C8"/>
    <w:rsid w:val="253F1CFF"/>
    <w:rsid w:val="279321A2"/>
    <w:rsid w:val="28563D06"/>
    <w:rsid w:val="28632A21"/>
    <w:rsid w:val="2AF224F9"/>
    <w:rsid w:val="2C3B5BD3"/>
    <w:rsid w:val="2C92306F"/>
    <w:rsid w:val="2CE2239E"/>
    <w:rsid w:val="2E282545"/>
    <w:rsid w:val="2FAB62FB"/>
    <w:rsid w:val="3028447F"/>
    <w:rsid w:val="306B54CF"/>
    <w:rsid w:val="308C14EC"/>
    <w:rsid w:val="319E0AC4"/>
    <w:rsid w:val="357A0C3F"/>
    <w:rsid w:val="35AC53CD"/>
    <w:rsid w:val="35EB1125"/>
    <w:rsid w:val="361262A9"/>
    <w:rsid w:val="372817BF"/>
    <w:rsid w:val="389F2D92"/>
    <w:rsid w:val="39AD44B6"/>
    <w:rsid w:val="3AB23914"/>
    <w:rsid w:val="3BE752D7"/>
    <w:rsid w:val="3E0364B6"/>
    <w:rsid w:val="409416CA"/>
    <w:rsid w:val="40F83BFD"/>
    <w:rsid w:val="43215193"/>
    <w:rsid w:val="444D5523"/>
    <w:rsid w:val="462D2036"/>
    <w:rsid w:val="46884D4F"/>
    <w:rsid w:val="4AC74512"/>
    <w:rsid w:val="4B127C20"/>
    <w:rsid w:val="4C2626BE"/>
    <w:rsid w:val="4CDB4EA0"/>
    <w:rsid w:val="4CF56569"/>
    <w:rsid w:val="4DCB4FAE"/>
    <w:rsid w:val="4E75772F"/>
    <w:rsid w:val="4FDF2554"/>
    <w:rsid w:val="50853EC3"/>
    <w:rsid w:val="52C10004"/>
    <w:rsid w:val="53020188"/>
    <w:rsid w:val="54CF00B0"/>
    <w:rsid w:val="55FE49DA"/>
    <w:rsid w:val="571E6A8D"/>
    <w:rsid w:val="575724C9"/>
    <w:rsid w:val="58F52BEE"/>
    <w:rsid w:val="591F746F"/>
    <w:rsid w:val="5AF31CEB"/>
    <w:rsid w:val="5C3B6750"/>
    <w:rsid w:val="5DD00F2C"/>
    <w:rsid w:val="5EAC1649"/>
    <w:rsid w:val="5ECE61BC"/>
    <w:rsid w:val="5EEE2B22"/>
    <w:rsid w:val="5FA5729A"/>
    <w:rsid w:val="60591A99"/>
    <w:rsid w:val="618D4983"/>
    <w:rsid w:val="632C41B9"/>
    <w:rsid w:val="65580B88"/>
    <w:rsid w:val="66241F7A"/>
    <w:rsid w:val="6C59480E"/>
    <w:rsid w:val="6E8909BC"/>
    <w:rsid w:val="6F897D96"/>
    <w:rsid w:val="720610C6"/>
    <w:rsid w:val="72554F11"/>
    <w:rsid w:val="725B16B7"/>
    <w:rsid w:val="73EC1F21"/>
    <w:rsid w:val="73FF5AF9"/>
    <w:rsid w:val="74D64F64"/>
    <w:rsid w:val="758B0480"/>
    <w:rsid w:val="759E3CFF"/>
    <w:rsid w:val="77FC2B88"/>
    <w:rsid w:val="78CA3FE4"/>
    <w:rsid w:val="7995032F"/>
    <w:rsid w:val="79AE1ACC"/>
    <w:rsid w:val="7A311221"/>
    <w:rsid w:val="7A3F7920"/>
    <w:rsid w:val="7A647837"/>
    <w:rsid w:val="7A710833"/>
    <w:rsid w:val="7A9B1F0E"/>
    <w:rsid w:val="7BC90C1E"/>
    <w:rsid w:val="7CAB5449"/>
    <w:rsid w:val="7CF12172"/>
    <w:rsid w:val="7D117E68"/>
    <w:rsid w:val="7D537762"/>
    <w:rsid w:val="7D564835"/>
    <w:rsid w:val="7D570CA8"/>
    <w:rsid w:val="7D577D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4AC6B7E-18E9-4A61-841F-99FB8456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4"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Code" w:qFormat="1"/>
    <w:lsdException w:name="HTML Keyboard" w:semiHidden="1" w:unhideWhenUsed="1"/>
    <w:lsdException w:name="HTML Preformatted"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outlineLvl w:val="0"/>
    </w:pPr>
    <w:rPr>
      <w:b/>
      <w:bCs/>
    </w:rPr>
  </w:style>
  <w:style w:type="paragraph" w:styleId="2">
    <w:name w:val="heading 2"/>
    <w:basedOn w:val="a"/>
    <w:next w:val="a"/>
    <w:link w:val="20"/>
    <w:qFormat/>
    <w:pPr>
      <w:keepNext/>
      <w:keepLines/>
      <w:spacing w:line="500" w:lineRule="exact"/>
      <w:outlineLvl w:val="1"/>
    </w:pPr>
    <w:rPr>
      <w:rFonts w:ascii="仿宋_GB2312" w:eastAsia="仿宋_GB2312" w:hAnsi="Arial"/>
      <w:b/>
      <w:sz w:val="28"/>
      <w:szCs w:val="20"/>
    </w:rPr>
  </w:style>
  <w:style w:type="paragraph" w:styleId="3">
    <w:name w:val="heading 3"/>
    <w:basedOn w:val="a"/>
    <w:next w:val="a"/>
    <w:link w:val="30"/>
    <w:qFormat/>
    <w:pPr>
      <w:keepNext/>
      <w:keepLines/>
      <w:spacing w:line="360" w:lineRule="auto"/>
      <w:outlineLvl w:val="2"/>
    </w:pPr>
    <w:rPr>
      <w:rFonts w:ascii="宋体" w:hAnsi="宋体"/>
      <w:bCs/>
      <w:sz w:val="28"/>
      <w:szCs w:val="32"/>
    </w:rPr>
  </w:style>
  <w:style w:type="paragraph" w:styleId="4">
    <w:name w:val="heading 4"/>
    <w:basedOn w:val="a"/>
    <w:next w:val="a"/>
    <w:link w:val="40"/>
    <w:qFormat/>
    <w:pPr>
      <w:keepNext/>
      <w:spacing w:line="520" w:lineRule="exact"/>
      <w:ind w:firstLine="420"/>
      <w:outlineLvl w:val="3"/>
    </w:pPr>
    <w:rPr>
      <w:rFonts w:ascii="宋体" w:hAnsi="宋体"/>
      <w:sz w:val="28"/>
    </w:rPr>
  </w:style>
  <w:style w:type="paragraph" w:styleId="5">
    <w:name w:val="heading 5"/>
    <w:basedOn w:val="a"/>
    <w:next w:val="a"/>
    <w:link w:val="50"/>
    <w:qFormat/>
    <w:pPr>
      <w:keepNext/>
      <w:outlineLvl w:val="4"/>
    </w:pPr>
    <w:rPr>
      <w:b/>
      <w:bCs/>
      <w:sz w:val="24"/>
    </w:rPr>
  </w:style>
  <w:style w:type="paragraph" w:styleId="6">
    <w:name w:val="heading 6"/>
    <w:basedOn w:val="a"/>
    <w:next w:val="a"/>
    <w:link w:val="60"/>
    <w:qFormat/>
    <w:pPr>
      <w:keepNext/>
      <w:spacing w:line="300" w:lineRule="exact"/>
      <w:outlineLvl w:val="5"/>
    </w:pPr>
    <w:rPr>
      <w:i/>
      <w:iCs/>
      <w:color w:val="000000"/>
      <w:sz w:val="30"/>
      <w:szCs w:val="30"/>
    </w:rPr>
  </w:style>
  <w:style w:type="paragraph" w:styleId="7">
    <w:name w:val="heading 7"/>
    <w:basedOn w:val="a"/>
    <w:next w:val="a"/>
    <w:link w:val="70"/>
    <w:qFormat/>
    <w:pPr>
      <w:keepNext/>
      <w:outlineLvl w:val="6"/>
    </w:pPr>
    <w:rPr>
      <w:i/>
      <w:iCs/>
      <w:color w:val="000000"/>
      <w:sz w:val="15"/>
      <w:szCs w:val="18"/>
    </w:rPr>
  </w:style>
  <w:style w:type="paragraph" w:styleId="8">
    <w:name w:val="heading 8"/>
    <w:basedOn w:val="a"/>
    <w:next w:val="a"/>
    <w:link w:val="80"/>
    <w:qFormat/>
    <w:pPr>
      <w:keepNext/>
      <w:keepLines/>
      <w:tabs>
        <w:tab w:val="left" w:pos="1440"/>
      </w:tabs>
      <w:autoSpaceDE w:val="0"/>
      <w:autoSpaceDN w:val="0"/>
      <w:adjustRightInd w:val="0"/>
      <w:spacing w:before="240" w:after="64" w:line="320" w:lineRule="atLeast"/>
      <w:ind w:left="1440" w:hanging="1440"/>
      <w:outlineLvl w:val="7"/>
    </w:pPr>
    <w:rPr>
      <w:rFonts w:ascii="Arial" w:eastAsia="黑体" w:hAnsi="Arial"/>
      <w:kern w:val="0"/>
      <w:sz w:val="24"/>
      <w:szCs w:val="20"/>
    </w:rPr>
  </w:style>
  <w:style w:type="paragraph" w:styleId="9">
    <w:name w:val="heading 9"/>
    <w:basedOn w:val="a"/>
    <w:next w:val="a"/>
    <w:link w:val="90"/>
    <w:qFormat/>
    <w:pPr>
      <w:keepNext/>
      <w:keepLines/>
      <w:tabs>
        <w:tab w:val="left" w:pos="1584"/>
      </w:tabs>
      <w:autoSpaceDE w:val="0"/>
      <w:autoSpaceDN w:val="0"/>
      <w:adjustRightInd w:val="0"/>
      <w:spacing w:before="240" w:after="64" w:line="320" w:lineRule="atLeast"/>
      <w:ind w:left="1584" w:hanging="1584"/>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jc w:val="center"/>
    </w:pPr>
    <w:rPr>
      <w:b/>
      <w:bCs/>
      <w:sz w:val="48"/>
    </w:rPr>
  </w:style>
  <w:style w:type="paragraph" w:styleId="31">
    <w:name w:val="List 3"/>
    <w:basedOn w:val="a"/>
    <w:qFormat/>
    <w:pPr>
      <w:spacing w:before="60"/>
      <w:ind w:left="1260" w:hanging="420"/>
    </w:pPr>
    <w:rPr>
      <w:rFonts w:ascii="Arial" w:eastAsia="仿宋_GB2312" w:hAnsi="Arial"/>
      <w:kern w:val="0"/>
      <w:sz w:val="24"/>
      <w:szCs w:val="20"/>
    </w:rPr>
  </w:style>
  <w:style w:type="paragraph" w:styleId="71">
    <w:name w:val="toc 7"/>
    <w:basedOn w:val="a"/>
    <w:next w:val="a"/>
    <w:uiPriority w:val="39"/>
    <w:qFormat/>
    <w:pPr>
      <w:ind w:left="1260"/>
      <w:jc w:val="left"/>
    </w:pPr>
    <w:rPr>
      <w:sz w:val="18"/>
      <w:szCs w:val="18"/>
    </w:rPr>
  </w:style>
  <w:style w:type="paragraph" w:styleId="21">
    <w:name w:val="List Number 2"/>
    <w:basedOn w:val="a"/>
    <w:qFormat/>
    <w:pPr>
      <w:tabs>
        <w:tab w:val="left" w:pos="780"/>
      </w:tabs>
      <w:spacing w:before="60"/>
      <w:ind w:left="780" w:hanging="360"/>
    </w:pPr>
    <w:rPr>
      <w:rFonts w:ascii="Arial" w:eastAsia="仿宋_GB2312" w:hAnsi="Arial"/>
      <w:kern w:val="0"/>
      <w:sz w:val="24"/>
      <w:szCs w:val="20"/>
    </w:rPr>
  </w:style>
  <w:style w:type="paragraph" w:styleId="a5">
    <w:name w:val="Note Heading"/>
    <w:basedOn w:val="a"/>
    <w:next w:val="a"/>
    <w:qFormat/>
    <w:pPr>
      <w:jc w:val="center"/>
    </w:pPr>
    <w:rPr>
      <w:rFonts w:ascii="宋体"/>
      <w:szCs w:val="20"/>
    </w:rPr>
  </w:style>
  <w:style w:type="paragraph" w:styleId="41">
    <w:name w:val="List Bullet 4"/>
    <w:basedOn w:val="a"/>
    <w:qFormat/>
    <w:pPr>
      <w:tabs>
        <w:tab w:val="left" w:pos="1620"/>
      </w:tabs>
      <w:spacing w:before="60"/>
      <w:ind w:leftChars="600" w:left="1620" w:hangingChars="200" w:hanging="360"/>
    </w:pPr>
    <w:rPr>
      <w:rFonts w:ascii="Arial" w:eastAsia="仿宋_GB2312" w:hAnsi="Arial"/>
      <w:kern w:val="0"/>
      <w:sz w:val="24"/>
      <w:szCs w:val="20"/>
    </w:rPr>
  </w:style>
  <w:style w:type="paragraph" w:styleId="a6">
    <w:name w:val="E-mail Signature"/>
    <w:basedOn w:val="a"/>
    <w:link w:val="a7"/>
    <w:qFormat/>
    <w:pPr>
      <w:spacing w:before="60"/>
      <w:ind w:firstLine="482"/>
    </w:pPr>
    <w:rPr>
      <w:rFonts w:ascii="Arial" w:eastAsia="仿宋_GB2312" w:hAnsi="Arial"/>
      <w:kern w:val="0"/>
      <w:sz w:val="24"/>
      <w:szCs w:val="20"/>
    </w:rPr>
  </w:style>
  <w:style w:type="paragraph" w:styleId="a8">
    <w:name w:val="List Number"/>
    <w:basedOn w:val="a"/>
    <w:qFormat/>
    <w:pPr>
      <w:tabs>
        <w:tab w:val="left" w:pos="360"/>
      </w:tabs>
      <w:adjustRightInd w:val="0"/>
      <w:snapToGrid w:val="0"/>
      <w:spacing w:line="300" w:lineRule="auto"/>
      <w:ind w:left="360" w:hangingChars="200" w:hanging="360"/>
    </w:pPr>
    <w:rPr>
      <w:rFonts w:ascii="仿宋_GB2312" w:eastAsia="仿宋_GB2312"/>
      <w:sz w:val="28"/>
    </w:rPr>
  </w:style>
  <w:style w:type="paragraph" w:styleId="a9">
    <w:name w:val="Normal Indent"/>
    <w:basedOn w:val="a"/>
    <w:link w:val="aa"/>
    <w:qFormat/>
    <w:pPr>
      <w:ind w:firstLineChars="200" w:firstLine="420"/>
    </w:pPr>
  </w:style>
  <w:style w:type="paragraph" w:styleId="ab">
    <w:name w:val="caption"/>
    <w:basedOn w:val="a"/>
    <w:next w:val="a"/>
    <w:qFormat/>
    <w:rPr>
      <w:rFonts w:ascii="Arial" w:eastAsia="黑体" w:hAnsi="Arial" w:cs="Arial"/>
      <w:sz w:val="20"/>
      <w:szCs w:val="20"/>
    </w:rPr>
  </w:style>
  <w:style w:type="paragraph" w:styleId="ac">
    <w:name w:val="List Bullet"/>
    <w:basedOn w:val="a"/>
    <w:qFormat/>
    <w:pPr>
      <w:tabs>
        <w:tab w:val="left" w:pos="360"/>
      </w:tabs>
      <w:spacing w:before="60"/>
      <w:ind w:left="360" w:hangingChars="200" w:hanging="360"/>
    </w:pPr>
    <w:rPr>
      <w:rFonts w:ascii="Arial" w:eastAsia="仿宋_GB2312" w:hAnsi="Arial"/>
      <w:kern w:val="0"/>
      <w:sz w:val="24"/>
      <w:szCs w:val="20"/>
    </w:rPr>
  </w:style>
  <w:style w:type="paragraph" w:styleId="ad">
    <w:name w:val="envelope address"/>
    <w:basedOn w:val="a"/>
    <w:qFormat/>
    <w:pPr>
      <w:snapToGrid w:val="0"/>
      <w:spacing w:before="60"/>
      <w:ind w:left="2880" w:firstLine="482"/>
    </w:pPr>
    <w:rPr>
      <w:rFonts w:ascii="Arial" w:eastAsia="仿宋_GB2312" w:hAnsi="Arial" w:cs="Arial"/>
      <w:kern w:val="0"/>
      <w:sz w:val="24"/>
      <w:szCs w:val="20"/>
    </w:rPr>
  </w:style>
  <w:style w:type="paragraph" w:styleId="ae">
    <w:name w:val="Document Map"/>
    <w:basedOn w:val="a"/>
    <w:link w:val="af"/>
    <w:semiHidden/>
    <w:qFormat/>
    <w:pPr>
      <w:shd w:val="clear" w:color="auto" w:fill="000080"/>
    </w:pPr>
  </w:style>
  <w:style w:type="paragraph" w:styleId="af0">
    <w:name w:val="toa heading"/>
    <w:basedOn w:val="a"/>
    <w:next w:val="a"/>
    <w:qFormat/>
    <w:pPr>
      <w:spacing w:before="120" w:line="360" w:lineRule="auto"/>
    </w:pPr>
    <w:rPr>
      <w:rFonts w:ascii="Arial" w:hAnsi="Arial" w:cs="Arial"/>
      <w:sz w:val="24"/>
    </w:rPr>
  </w:style>
  <w:style w:type="paragraph" w:styleId="af1">
    <w:name w:val="annotation text"/>
    <w:basedOn w:val="a"/>
    <w:link w:val="af2"/>
    <w:qFormat/>
    <w:pPr>
      <w:jc w:val="left"/>
    </w:pPr>
  </w:style>
  <w:style w:type="paragraph" w:styleId="af3">
    <w:name w:val="Salutation"/>
    <w:basedOn w:val="a"/>
    <w:next w:val="a"/>
    <w:link w:val="af4"/>
    <w:qFormat/>
    <w:pPr>
      <w:spacing w:before="60"/>
      <w:ind w:firstLine="482"/>
    </w:pPr>
    <w:rPr>
      <w:rFonts w:ascii="Arial" w:eastAsia="仿宋_GB2312" w:hAnsi="Arial"/>
      <w:kern w:val="0"/>
      <w:sz w:val="24"/>
      <w:szCs w:val="20"/>
    </w:rPr>
  </w:style>
  <w:style w:type="paragraph" w:styleId="32">
    <w:name w:val="Body Text 3"/>
    <w:basedOn w:val="a"/>
    <w:link w:val="33"/>
    <w:qFormat/>
    <w:rPr>
      <w:sz w:val="28"/>
    </w:rPr>
  </w:style>
  <w:style w:type="paragraph" w:styleId="af5">
    <w:name w:val="Closing"/>
    <w:basedOn w:val="a"/>
    <w:link w:val="af6"/>
    <w:qFormat/>
    <w:pPr>
      <w:spacing w:before="60"/>
      <w:ind w:left="4320" w:firstLine="482"/>
    </w:pPr>
    <w:rPr>
      <w:rFonts w:ascii="Arial" w:eastAsia="仿宋_GB2312" w:hAnsi="Arial"/>
      <w:kern w:val="0"/>
      <w:sz w:val="24"/>
      <w:szCs w:val="20"/>
    </w:rPr>
  </w:style>
  <w:style w:type="paragraph" w:styleId="34">
    <w:name w:val="List Bullet 3"/>
    <w:basedOn w:val="a"/>
    <w:qFormat/>
    <w:pPr>
      <w:tabs>
        <w:tab w:val="left" w:pos="1200"/>
      </w:tabs>
      <w:spacing w:before="60"/>
      <w:ind w:left="1200" w:hanging="360"/>
    </w:pPr>
    <w:rPr>
      <w:rFonts w:ascii="Arial" w:eastAsia="仿宋_GB2312" w:hAnsi="Arial"/>
      <w:kern w:val="0"/>
      <w:sz w:val="24"/>
      <w:szCs w:val="20"/>
    </w:rPr>
  </w:style>
  <w:style w:type="paragraph" w:styleId="af7">
    <w:name w:val="Body Text Indent"/>
    <w:basedOn w:val="a"/>
    <w:next w:val="15"/>
    <w:link w:val="af8"/>
    <w:qFormat/>
    <w:pPr>
      <w:spacing w:after="120"/>
      <w:ind w:leftChars="200" w:left="420"/>
    </w:pPr>
  </w:style>
  <w:style w:type="paragraph" w:customStyle="1" w:styleId="15">
    <w:name w:val="样式 正文文本缩进 + 行距: 1.5 倍行距"/>
    <w:next w:val="a"/>
    <w:qFormat/>
    <w:pPr>
      <w:widowControl w:val="0"/>
      <w:spacing w:after="120" w:line="360" w:lineRule="auto"/>
      <w:ind w:leftChars="32" w:left="90" w:firstLineChars="200" w:firstLine="560"/>
      <w:jc w:val="both"/>
    </w:pPr>
    <w:rPr>
      <w:rFonts w:cs="宋体"/>
      <w:kern w:val="2"/>
      <w:sz w:val="24"/>
      <w:szCs w:val="24"/>
    </w:rPr>
  </w:style>
  <w:style w:type="paragraph" w:styleId="35">
    <w:name w:val="List Number 3"/>
    <w:basedOn w:val="a"/>
    <w:qFormat/>
    <w:pPr>
      <w:tabs>
        <w:tab w:val="left" w:pos="1200"/>
      </w:tabs>
      <w:spacing w:before="60"/>
      <w:ind w:left="1200" w:hanging="360"/>
    </w:pPr>
    <w:rPr>
      <w:rFonts w:ascii="Arial" w:eastAsia="仿宋_GB2312" w:hAnsi="Arial"/>
      <w:kern w:val="0"/>
      <w:sz w:val="24"/>
      <w:szCs w:val="20"/>
    </w:rPr>
  </w:style>
  <w:style w:type="paragraph" w:styleId="22">
    <w:name w:val="List 2"/>
    <w:basedOn w:val="a"/>
    <w:qFormat/>
    <w:pPr>
      <w:spacing w:before="60"/>
      <w:ind w:left="840" w:hanging="420"/>
    </w:pPr>
    <w:rPr>
      <w:rFonts w:ascii="Arial" w:eastAsia="仿宋_GB2312" w:hAnsi="Arial"/>
      <w:kern w:val="0"/>
      <w:sz w:val="24"/>
      <w:szCs w:val="20"/>
    </w:rPr>
  </w:style>
  <w:style w:type="paragraph" w:styleId="af9">
    <w:name w:val="List Continue"/>
    <w:basedOn w:val="a"/>
    <w:qFormat/>
    <w:pPr>
      <w:spacing w:before="60" w:after="120"/>
      <w:ind w:left="420" w:firstLine="482"/>
    </w:pPr>
    <w:rPr>
      <w:rFonts w:ascii="Arial" w:eastAsia="仿宋_GB2312" w:hAnsi="Arial"/>
      <w:kern w:val="0"/>
      <w:sz w:val="24"/>
      <w:szCs w:val="20"/>
    </w:rPr>
  </w:style>
  <w:style w:type="paragraph" w:styleId="afa">
    <w:name w:val="Block Text"/>
    <w:basedOn w:val="a"/>
    <w:qFormat/>
    <w:pPr>
      <w:spacing w:line="300" w:lineRule="exact"/>
      <w:ind w:leftChars="-42" w:left="-88" w:rightChars="-51" w:right="-107"/>
    </w:pPr>
    <w:rPr>
      <w:rFonts w:ascii="宋体" w:hAnsi="宋体"/>
      <w:color w:val="000000"/>
    </w:rPr>
  </w:style>
  <w:style w:type="paragraph" w:styleId="23">
    <w:name w:val="List Bullet 2"/>
    <w:basedOn w:val="a"/>
    <w:qFormat/>
    <w:pPr>
      <w:tabs>
        <w:tab w:val="left" w:pos="780"/>
      </w:tabs>
      <w:spacing w:before="60"/>
      <w:ind w:leftChars="200" w:left="780" w:hangingChars="200" w:hanging="360"/>
    </w:pPr>
    <w:rPr>
      <w:rFonts w:ascii="Arial" w:eastAsia="仿宋_GB2312" w:hAnsi="Arial"/>
      <w:kern w:val="0"/>
      <w:sz w:val="24"/>
      <w:szCs w:val="20"/>
    </w:rPr>
  </w:style>
  <w:style w:type="paragraph" w:styleId="HTML">
    <w:name w:val="HTML Address"/>
    <w:basedOn w:val="a"/>
    <w:link w:val="HTML0"/>
    <w:qFormat/>
    <w:pPr>
      <w:spacing w:before="60"/>
      <w:ind w:firstLine="482"/>
    </w:pPr>
    <w:rPr>
      <w:rFonts w:ascii="Arial" w:eastAsia="仿宋_GB2312" w:hAnsi="Arial"/>
      <w:i/>
      <w:iCs/>
      <w:kern w:val="0"/>
      <w:sz w:val="24"/>
      <w:szCs w:val="20"/>
    </w:rPr>
  </w:style>
  <w:style w:type="paragraph" w:styleId="42">
    <w:name w:val="index 4"/>
    <w:basedOn w:val="a"/>
    <w:next w:val="a"/>
    <w:qFormat/>
    <w:pPr>
      <w:suppressAutoHyphens/>
      <w:adjustRightInd w:val="0"/>
      <w:spacing w:line="300" w:lineRule="auto"/>
      <w:ind w:left="1260"/>
    </w:pPr>
    <w:rPr>
      <w:kern w:val="28"/>
      <w:sz w:val="24"/>
      <w:szCs w:val="20"/>
    </w:rPr>
  </w:style>
  <w:style w:type="paragraph" w:styleId="51">
    <w:name w:val="toc 5"/>
    <w:basedOn w:val="a"/>
    <w:next w:val="a"/>
    <w:uiPriority w:val="39"/>
    <w:qFormat/>
    <w:pPr>
      <w:ind w:left="840"/>
      <w:jc w:val="left"/>
    </w:pPr>
    <w:rPr>
      <w:sz w:val="18"/>
      <w:szCs w:val="18"/>
    </w:rPr>
  </w:style>
  <w:style w:type="paragraph" w:styleId="36">
    <w:name w:val="toc 3"/>
    <w:basedOn w:val="a"/>
    <w:next w:val="a"/>
    <w:uiPriority w:val="39"/>
    <w:qFormat/>
    <w:pPr>
      <w:ind w:left="420"/>
      <w:jc w:val="left"/>
    </w:pPr>
    <w:rPr>
      <w:i/>
      <w:iCs/>
      <w:sz w:val="20"/>
      <w:szCs w:val="20"/>
    </w:rPr>
  </w:style>
  <w:style w:type="paragraph" w:styleId="afb">
    <w:name w:val="Plain Text"/>
    <w:basedOn w:val="a"/>
    <w:link w:val="afc"/>
    <w:qFormat/>
    <w:rPr>
      <w:rFonts w:ascii="宋体" w:hAnsi="Courier New" w:cs="Courier New"/>
      <w:szCs w:val="21"/>
    </w:rPr>
  </w:style>
  <w:style w:type="paragraph" w:styleId="52">
    <w:name w:val="List Bullet 5"/>
    <w:basedOn w:val="a"/>
    <w:qFormat/>
    <w:pPr>
      <w:tabs>
        <w:tab w:val="left" w:pos="2040"/>
      </w:tabs>
      <w:spacing w:before="60"/>
      <w:ind w:left="2040" w:hanging="360"/>
    </w:pPr>
    <w:rPr>
      <w:rFonts w:ascii="Arial" w:eastAsia="仿宋_GB2312" w:hAnsi="Arial"/>
      <w:kern w:val="0"/>
      <w:sz w:val="24"/>
      <w:szCs w:val="20"/>
    </w:rPr>
  </w:style>
  <w:style w:type="paragraph" w:styleId="43">
    <w:name w:val="List Number 4"/>
    <w:basedOn w:val="a"/>
    <w:qFormat/>
    <w:pPr>
      <w:tabs>
        <w:tab w:val="left" w:pos="1620"/>
      </w:tabs>
      <w:spacing w:before="60"/>
      <w:ind w:left="1620" w:hanging="360"/>
    </w:pPr>
    <w:rPr>
      <w:rFonts w:ascii="Arial" w:eastAsia="仿宋_GB2312" w:hAnsi="Arial"/>
      <w:kern w:val="0"/>
      <w:sz w:val="24"/>
      <w:szCs w:val="20"/>
    </w:rPr>
  </w:style>
  <w:style w:type="paragraph" w:styleId="81">
    <w:name w:val="toc 8"/>
    <w:basedOn w:val="a"/>
    <w:next w:val="a"/>
    <w:uiPriority w:val="39"/>
    <w:qFormat/>
    <w:pPr>
      <w:ind w:left="1470"/>
      <w:jc w:val="left"/>
    </w:pPr>
    <w:rPr>
      <w:sz w:val="18"/>
      <w:szCs w:val="18"/>
    </w:rPr>
  </w:style>
  <w:style w:type="paragraph" w:styleId="afd">
    <w:name w:val="Date"/>
    <w:basedOn w:val="a"/>
    <w:next w:val="a"/>
    <w:link w:val="afe"/>
    <w:qFormat/>
    <w:pPr>
      <w:ind w:leftChars="2500" w:left="2500"/>
    </w:pPr>
    <w:rPr>
      <w:sz w:val="28"/>
    </w:rPr>
  </w:style>
  <w:style w:type="paragraph" w:styleId="24">
    <w:name w:val="Body Text Indent 2"/>
    <w:basedOn w:val="a"/>
    <w:link w:val="25"/>
    <w:qFormat/>
    <w:pPr>
      <w:ind w:left="560"/>
    </w:pPr>
    <w:rPr>
      <w:sz w:val="28"/>
    </w:rPr>
  </w:style>
  <w:style w:type="paragraph" w:styleId="aff">
    <w:name w:val="endnote text"/>
    <w:basedOn w:val="a"/>
    <w:qFormat/>
    <w:pPr>
      <w:snapToGrid w:val="0"/>
      <w:jc w:val="left"/>
    </w:pPr>
  </w:style>
  <w:style w:type="paragraph" w:styleId="53">
    <w:name w:val="List Continue 5"/>
    <w:basedOn w:val="a"/>
    <w:qFormat/>
    <w:pPr>
      <w:spacing w:before="60" w:after="120"/>
      <w:ind w:left="2100" w:firstLine="482"/>
    </w:pPr>
    <w:rPr>
      <w:rFonts w:ascii="Arial" w:eastAsia="仿宋_GB2312" w:hAnsi="Arial"/>
      <w:kern w:val="0"/>
      <w:sz w:val="24"/>
      <w:szCs w:val="20"/>
    </w:rPr>
  </w:style>
  <w:style w:type="paragraph" w:styleId="aff0">
    <w:name w:val="Balloon Text"/>
    <w:basedOn w:val="a"/>
    <w:link w:val="aff1"/>
    <w:qFormat/>
    <w:rPr>
      <w:sz w:val="18"/>
      <w:szCs w:val="18"/>
    </w:rPr>
  </w:style>
  <w:style w:type="paragraph" w:styleId="aff2">
    <w:name w:val="footer"/>
    <w:basedOn w:val="a"/>
    <w:link w:val="aff3"/>
    <w:uiPriority w:val="99"/>
    <w:qFormat/>
    <w:pPr>
      <w:tabs>
        <w:tab w:val="center" w:pos="4153"/>
        <w:tab w:val="right" w:pos="8306"/>
      </w:tabs>
      <w:snapToGrid w:val="0"/>
      <w:jc w:val="left"/>
    </w:pPr>
    <w:rPr>
      <w:sz w:val="18"/>
      <w:szCs w:val="18"/>
    </w:rPr>
  </w:style>
  <w:style w:type="paragraph" w:styleId="aff4">
    <w:name w:val="envelope return"/>
    <w:basedOn w:val="a"/>
    <w:qFormat/>
    <w:pPr>
      <w:snapToGrid w:val="0"/>
      <w:spacing w:before="60"/>
      <w:ind w:firstLine="482"/>
    </w:pPr>
    <w:rPr>
      <w:rFonts w:ascii="Arial" w:eastAsia="仿宋_GB2312" w:hAnsi="Arial" w:cs="Arial"/>
      <w:kern w:val="0"/>
      <w:sz w:val="24"/>
      <w:szCs w:val="20"/>
    </w:rPr>
  </w:style>
  <w:style w:type="paragraph" w:styleId="aff5">
    <w:name w:val="header"/>
    <w:basedOn w:val="a"/>
    <w:link w:val="aff6"/>
    <w:qFormat/>
    <w:pPr>
      <w:pBdr>
        <w:bottom w:val="single" w:sz="6" w:space="1" w:color="auto"/>
      </w:pBdr>
      <w:tabs>
        <w:tab w:val="center" w:pos="4153"/>
        <w:tab w:val="right" w:pos="8306"/>
      </w:tabs>
      <w:snapToGrid w:val="0"/>
      <w:jc w:val="center"/>
    </w:pPr>
    <w:rPr>
      <w:sz w:val="18"/>
      <w:szCs w:val="18"/>
    </w:rPr>
  </w:style>
  <w:style w:type="paragraph" w:styleId="aff7">
    <w:name w:val="Signature"/>
    <w:basedOn w:val="a"/>
    <w:link w:val="aff8"/>
    <w:qFormat/>
    <w:pPr>
      <w:spacing w:before="60"/>
      <w:ind w:left="4320" w:firstLine="482"/>
    </w:pPr>
    <w:rPr>
      <w:rFonts w:ascii="Arial" w:eastAsia="仿宋_GB2312" w:hAnsi="Arial"/>
      <w:kern w:val="0"/>
      <w:sz w:val="24"/>
      <w:szCs w:val="20"/>
    </w:rPr>
  </w:style>
  <w:style w:type="paragraph" w:styleId="11">
    <w:name w:val="toc 1"/>
    <w:basedOn w:val="a"/>
    <w:next w:val="a"/>
    <w:link w:val="12"/>
    <w:uiPriority w:val="39"/>
    <w:qFormat/>
    <w:pPr>
      <w:spacing w:before="120" w:after="120"/>
      <w:jc w:val="center"/>
    </w:pPr>
    <w:rPr>
      <w:b/>
      <w:bCs/>
      <w:caps/>
      <w:sz w:val="30"/>
      <w:szCs w:val="30"/>
    </w:rPr>
  </w:style>
  <w:style w:type="paragraph" w:styleId="44">
    <w:name w:val="List Continue 4"/>
    <w:basedOn w:val="a"/>
    <w:qFormat/>
    <w:pPr>
      <w:spacing w:before="60" w:after="120"/>
      <w:ind w:left="1680" w:firstLine="482"/>
    </w:pPr>
    <w:rPr>
      <w:rFonts w:ascii="Arial" w:eastAsia="仿宋_GB2312" w:hAnsi="Arial"/>
      <w:kern w:val="0"/>
      <w:sz w:val="24"/>
      <w:szCs w:val="20"/>
    </w:rPr>
  </w:style>
  <w:style w:type="paragraph" w:styleId="45">
    <w:name w:val="toc 4"/>
    <w:basedOn w:val="a"/>
    <w:next w:val="a"/>
    <w:uiPriority w:val="39"/>
    <w:qFormat/>
    <w:pPr>
      <w:ind w:left="630"/>
      <w:jc w:val="left"/>
    </w:pPr>
    <w:rPr>
      <w:sz w:val="18"/>
      <w:szCs w:val="18"/>
    </w:rPr>
  </w:style>
  <w:style w:type="paragraph" w:styleId="aff9">
    <w:name w:val="index heading"/>
    <w:basedOn w:val="a"/>
    <w:next w:val="13"/>
    <w:qFormat/>
  </w:style>
  <w:style w:type="paragraph" w:styleId="13">
    <w:name w:val="index 1"/>
    <w:basedOn w:val="a"/>
    <w:next w:val="a"/>
    <w:semiHidden/>
    <w:qFormat/>
  </w:style>
  <w:style w:type="paragraph" w:styleId="affa">
    <w:name w:val="Subtitle"/>
    <w:basedOn w:val="a"/>
    <w:link w:val="affb"/>
    <w:qFormat/>
    <w:pPr>
      <w:spacing w:before="240" w:after="60" w:line="312" w:lineRule="auto"/>
      <w:ind w:firstLine="482"/>
      <w:jc w:val="center"/>
      <w:outlineLvl w:val="1"/>
    </w:pPr>
    <w:rPr>
      <w:kern w:val="0"/>
      <w:sz w:val="18"/>
      <w:szCs w:val="18"/>
    </w:rPr>
  </w:style>
  <w:style w:type="paragraph" w:styleId="54">
    <w:name w:val="List Number 5"/>
    <w:basedOn w:val="a"/>
    <w:qFormat/>
    <w:pPr>
      <w:tabs>
        <w:tab w:val="left" w:pos="1275"/>
      </w:tabs>
      <w:ind w:left="1275" w:hanging="720"/>
    </w:pPr>
    <w:rPr>
      <w:szCs w:val="20"/>
    </w:rPr>
  </w:style>
  <w:style w:type="paragraph" w:styleId="affc">
    <w:name w:val="List"/>
    <w:basedOn w:val="a"/>
    <w:qFormat/>
    <w:pPr>
      <w:spacing w:line="360" w:lineRule="exact"/>
      <w:jc w:val="center"/>
    </w:pPr>
    <w:rPr>
      <w:rFonts w:ascii="仿宋_GB2312" w:eastAsia="仿宋_GB2312"/>
      <w:szCs w:val="20"/>
    </w:rPr>
  </w:style>
  <w:style w:type="paragraph" w:styleId="affd">
    <w:name w:val="footnote text"/>
    <w:basedOn w:val="Default"/>
    <w:next w:val="Default"/>
    <w:link w:val="affe"/>
    <w:qFormat/>
    <w:rPr>
      <w:rFonts w:ascii="宋体" w:hAnsi="Times New Roman" w:cs="Times New Roman"/>
      <w:color w:val="auto"/>
      <w:sz w:val="20"/>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61">
    <w:name w:val="toc 6"/>
    <w:basedOn w:val="a"/>
    <w:next w:val="a"/>
    <w:uiPriority w:val="39"/>
    <w:qFormat/>
    <w:pPr>
      <w:ind w:left="1050"/>
      <w:jc w:val="left"/>
    </w:pPr>
    <w:rPr>
      <w:sz w:val="18"/>
      <w:szCs w:val="18"/>
    </w:rPr>
  </w:style>
  <w:style w:type="paragraph" w:styleId="55">
    <w:name w:val="List 5"/>
    <w:basedOn w:val="a"/>
    <w:qFormat/>
    <w:pPr>
      <w:spacing w:before="60"/>
      <w:ind w:left="2100" w:hanging="420"/>
    </w:pPr>
    <w:rPr>
      <w:rFonts w:ascii="Arial" w:eastAsia="仿宋_GB2312" w:hAnsi="Arial"/>
      <w:kern w:val="0"/>
      <w:sz w:val="24"/>
      <w:szCs w:val="20"/>
    </w:rPr>
  </w:style>
  <w:style w:type="paragraph" w:styleId="37">
    <w:name w:val="Body Text Indent 3"/>
    <w:basedOn w:val="a"/>
    <w:link w:val="38"/>
    <w:qFormat/>
    <w:pPr>
      <w:spacing w:line="400" w:lineRule="exact"/>
      <w:ind w:firstLineChars="200" w:firstLine="480"/>
    </w:pPr>
    <w:rPr>
      <w:rFonts w:ascii="宋体" w:hAnsi="宋体"/>
      <w:sz w:val="24"/>
    </w:rPr>
  </w:style>
  <w:style w:type="paragraph" w:styleId="afff">
    <w:name w:val="table of figures"/>
    <w:basedOn w:val="a"/>
    <w:next w:val="a"/>
    <w:qFormat/>
    <w:pPr>
      <w:spacing w:after="120" w:line="500" w:lineRule="exact"/>
      <w:jc w:val="center"/>
    </w:pPr>
    <w:rPr>
      <w:rFonts w:ascii="仿宋_GB2312" w:eastAsia="仿宋_GB2312"/>
      <w:sz w:val="28"/>
      <w:szCs w:val="20"/>
    </w:rPr>
  </w:style>
  <w:style w:type="paragraph" w:styleId="26">
    <w:name w:val="toc 2"/>
    <w:basedOn w:val="a"/>
    <w:next w:val="a"/>
    <w:uiPriority w:val="39"/>
    <w:qFormat/>
    <w:pPr>
      <w:ind w:left="210"/>
      <w:jc w:val="left"/>
    </w:pPr>
    <w:rPr>
      <w:smallCaps/>
      <w:sz w:val="20"/>
      <w:szCs w:val="20"/>
    </w:rPr>
  </w:style>
  <w:style w:type="paragraph" w:styleId="91">
    <w:name w:val="toc 9"/>
    <w:basedOn w:val="a"/>
    <w:next w:val="a"/>
    <w:uiPriority w:val="39"/>
    <w:qFormat/>
    <w:pPr>
      <w:ind w:left="1680"/>
      <w:jc w:val="left"/>
    </w:pPr>
    <w:rPr>
      <w:sz w:val="18"/>
      <w:szCs w:val="18"/>
    </w:rPr>
  </w:style>
  <w:style w:type="paragraph" w:styleId="27">
    <w:name w:val="Body Text 2"/>
    <w:basedOn w:val="a"/>
    <w:qFormat/>
    <w:pPr>
      <w:spacing w:after="120" w:line="480" w:lineRule="auto"/>
    </w:pPr>
  </w:style>
  <w:style w:type="paragraph" w:styleId="46">
    <w:name w:val="List 4"/>
    <w:basedOn w:val="a"/>
    <w:qFormat/>
    <w:pPr>
      <w:spacing w:before="60"/>
      <w:ind w:left="1680" w:hanging="420"/>
    </w:pPr>
    <w:rPr>
      <w:rFonts w:ascii="Arial" w:eastAsia="仿宋_GB2312" w:hAnsi="Arial"/>
      <w:kern w:val="0"/>
      <w:sz w:val="24"/>
      <w:szCs w:val="20"/>
    </w:rPr>
  </w:style>
  <w:style w:type="paragraph" w:styleId="28">
    <w:name w:val="List Continue 2"/>
    <w:basedOn w:val="a"/>
    <w:qFormat/>
    <w:pPr>
      <w:spacing w:before="60" w:after="120"/>
      <w:ind w:left="840" w:firstLine="482"/>
    </w:pPr>
    <w:rPr>
      <w:rFonts w:ascii="Arial" w:eastAsia="仿宋_GB2312" w:hAnsi="Arial"/>
      <w:kern w:val="0"/>
      <w:sz w:val="24"/>
      <w:szCs w:val="20"/>
    </w:rPr>
  </w:style>
  <w:style w:type="paragraph" w:styleId="afff0">
    <w:name w:val="Message Header"/>
    <w:basedOn w:val="a"/>
    <w:link w:val="afff1"/>
    <w:qFormat/>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kern w:val="0"/>
      <w:sz w:val="24"/>
      <w:szCs w:val="20"/>
      <w:shd w:val="pct20" w:color="auto" w:fill="auto"/>
    </w:r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f2">
    <w:name w:val="Normal (Web)"/>
    <w:basedOn w:val="a"/>
    <w:link w:val="afff3"/>
    <w:qFormat/>
    <w:rPr>
      <w:sz w:val="24"/>
    </w:rPr>
  </w:style>
  <w:style w:type="paragraph" w:styleId="39">
    <w:name w:val="List Continue 3"/>
    <w:basedOn w:val="a"/>
    <w:qFormat/>
    <w:pPr>
      <w:spacing w:before="60" w:after="120"/>
      <w:ind w:left="1260" w:firstLine="482"/>
    </w:pPr>
    <w:rPr>
      <w:rFonts w:ascii="Arial" w:eastAsia="仿宋_GB2312" w:hAnsi="Arial"/>
      <w:kern w:val="0"/>
      <w:sz w:val="24"/>
      <w:szCs w:val="20"/>
    </w:rPr>
  </w:style>
  <w:style w:type="paragraph" w:styleId="afff4">
    <w:name w:val="Title"/>
    <w:basedOn w:val="a"/>
    <w:link w:val="afff5"/>
    <w:qFormat/>
    <w:pPr>
      <w:spacing w:before="120" w:after="120" w:line="360" w:lineRule="auto"/>
      <w:jc w:val="center"/>
      <w:outlineLvl w:val="0"/>
    </w:pPr>
    <w:rPr>
      <w:rFonts w:ascii="Arial" w:eastAsia="黑体" w:hAnsi="Arial" w:cs="Arial"/>
      <w:b/>
      <w:bCs/>
      <w:sz w:val="32"/>
      <w:szCs w:val="32"/>
    </w:rPr>
  </w:style>
  <w:style w:type="paragraph" w:styleId="afff6">
    <w:name w:val="annotation subject"/>
    <w:basedOn w:val="af1"/>
    <w:next w:val="af1"/>
    <w:link w:val="afff7"/>
    <w:qFormat/>
    <w:rPr>
      <w:b/>
      <w:bCs/>
    </w:rPr>
  </w:style>
  <w:style w:type="paragraph" w:styleId="afff8">
    <w:name w:val="Body Text First Indent"/>
    <w:basedOn w:val="a0"/>
    <w:qFormat/>
    <w:pPr>
      <w:spacing w:after="120"/>
      <w:ind w:firstLineChars="100" w:firstLine="420"/>
      <w:jc w:val="both"/>
    </w:pPr>
    <w:rPr>
      <w:b w:val="0"/>
      <w:bCs w:val="0"/>
      <w:sz w:val="21"/>
    </w:rPr>
  </w:style>
  <w:style w:type="paragraph" w:styleId="29">
    <w:name w:val="Body Text First Indent 2"/>
    <w:basedOn w:val="af7"/>
    <w:next w:val="a"/>
    <w:link w:val="2a"/>
    <w:qFormat/>
    <w:pPr>
      <w:spacing w:before="60"/>
      <w:ind w:leftChars="0" w:left="0" w:firstLine="210"/>
    </w:pPr>
    <w:rPr>
      <w:kern w:val="0"/>
      <w:sz w:val="18"/>
    </w:rPr>
  </w:style>
  <w:style w:type="table" w:styleId="afff9">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a">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7">
    <w:name w:val="Table List 4"/>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fb">
    <w:name w:val="Strong"/>
    <w:qFormat/>
    <w:rPr>
      <w:b/>
      <w:bCs/>
    </w:rPr>
  </w:style>
  <w:style w:type="character" w:styleId="afffc">
    <w:name w:val="endnote reference"/>
    <w:qFormat/>
    <w:rPr>
      <w:vertAlign w:val="superscript"/>
    </w:rPr>
  </w:style>
  <w:style w:type="character" w:styleId="afffd">
    <w:name w:val="page number"/>
    <w:basedOn w:val="a1"/>
    <w:qFormat/>
  </w:style>
  <w:style w:type="character" w:styleId="afffe">
    <w:name w:val="FollowedHyperlink"/>
    <w:qFormat/>
    <w:rPr>
      <w:color w:val="800080"/>
      <w:u w:val="single"/>
    </w:rPr>
  </w:style>
  <w:style w:type="character" w:styleId="affff">
    <w:name w:val="Emphasis"/>
    <w:qFormat/>
    <w:rPr>
      <w:color w:val="CC0033"/>
    </w:rPr>
  </w:style>
  <w:style w:type="character" w:styleId="affff0">
    <w:name w:val="Hyperlink"/>
    <w:uiPriority w:val="99"/>
    <w:qFormat/>
    <w:rPr>
      <w:color w:val="0000FF"/>
      <w:u w:val="single"/>
    </w:rPr>
  </w:style>
  <w:style w:type="character" w:styleId="HTML3">
    <w:name w:val="HTML Code"/>
    <w:qFormat/>
    <w:rPr>
      <w:rFonts w:ascii="黑体" w:eastAsia="黑体" w:hAnsi="Courier New" w:cs="Courier New"/>
      <w:sz w:val="24"/>
      <w:szCs w:val="24"/>
    </w:rPr>
  </w:style>
  <w:style w:type="character" w:styleId="affff1">
    <w:name w:val="annotation reference"/>
    <w:qFormat/>
    <w:rPr>
      <w:sz w:val="21"/>
      <w:szCs w:val="21"/>
    </w:rPr>
  </w:style>
  <w:style w:type="character" w:styleId="affff2">
    <w:name w:val="footnote reference"/>
    <w:qFormat/>
    <w:rPr>
      <w:vertAlign w:val="superscript"/>
    </w:rPr>
  </w:style>
  <w:style w:type="character" w:customStyle="1" w:styleId="CharChar">
    <w:name w:val="文本 Char Char"/>
    <w:link w:val="affff3"/>
    <w:qFormat/>
    <w:rPr>
      <w:rFonts w:eastAsia="宋体" w:cs="宋体"/>
      <w:kern w:val="2"/>
      <w:sz w:val="24"/>
      <w:lang w:val="en-US" w:eastAsia="zh-CN" w:bidi="ar-SA"/>
    </w:rPr>
  </w:style>
  <w:style w:type="paragraph" w:customStyle="1" w:styleId="affff3">
    <w:name w:val="文本"/>
    <w:basedOn w:val="a9"/>
    <w:link w:val="CharChar"/>
    <w:qFormat/>
    <w:pPr>
      <w:spacing w:line="480" w:lineRule="exact"/>
      <w:ind w:firstLine="480"/>
    </w:pPr>
    <w:rPr>
      <w:rFonts w:cs="宋体"/>
      <w:sz w:val="24"/>
      <w:szCs w:val="20"/>
    </w:rPr>
  </w:style>
  <w:style w:type="character" w:customStyle="1" w:styleId="CharChar22">
    <w:name w:val="Char Char22"/>
    <w:qFormat/>
    <w:rPr>
      <w:kern w:val="2"/>
      <w:sz w:val="18"/>
      <w:szCs w:val="18"/>
    </w:rPr>
  </w:style>
  <w:style w:type="character" w:customStyle="1" w:styleId="CharChar0">
    <w:name w:val="高表单 Char Char"/>
    <w:qFormat/>
    <w:rPr>
      <w:rFonts w:ascii="Arial" w:eastAsia="宋体" w:hAnsi="Arial"/>
      <w:kern w:val="2"/>
      <w:sz w:val="21"/>
      <w:szCs w:val="21"/>
      <w:lang w:val="en-US" w:eastAsia="zh-CN" w:bidi="ar-SA"/>
    </w:rPr>
  </w:style>
  <w:style w:type="character" w:customStyle="1" w:styleId="a11">
    <w:name w:val="a11"/>
    <w:basedOn w:val="a1"/>
    <w:qFormat/>
  </w:style>
  <w:style w:type="character" w:customStyle="1" w:styleId="su21">
    <w:name w:val="su21"/>
    <w:basedOn w:val="a1"/>
    <w:qFormat/>
  </w:style>
  <w:style w:type="character" w:customStyle="1" w:styleId="p18-hei">
    <w:name w:val="p18-hei"/>
    <w:basedOn w:val="a1"/>
    <w:qFormat/>
  </w:style>
  <w:style w:type="character" w:customStyle="1" w:styleId="CharChar1">
    <w:name w:val="汊河正文 Char Char"/>
    <w:link w:val="affff4"/>
    <w:qFormat/>
    <w:rPr>
      <w:kern w:val="2"/>
      <w:sz w:val="24"/>
      <w:lang w:bidi="ar-SA"/>
    </w:rPr>
  </w:style>
  <w:style w:type="paragraph" w:customStyle="1" w:styleId="affff4">
    <w:name w:val="汊河正文"/>
    <w:basedOn w:val="a"/>
    <w:link w:val="CharChar1"/>
    <w:qFormat/>
    <w:pPr>
      <w:spacing w:line="480" w:lineRule="exact"/>
      <w:ind w:firstLineChars="200" w:firstLine="480"/>
    </w:pPr>
    <w:rPr>
      <w:sz w:val="24"/>
      <w:szCs w:val="20"/>
    </w:rPr>
  </w:style>
  <w:style w:type="character" w:customStyle="1" w:styleId="80">
    <w:name w:val="标题 8 字符"/>
    <w:link w:val="8"/>
    <w:qFormat/>
    <w:rPr>
      <w:rFonts w:ascii="Arial" w:eastAsia="黑体" w:hAnsi="Arial"/>
      <w:sz w:val="24"/>
      <w:lang w:bidi="ar-SA"/>
    </w:rPr>
  </w:style>
  <w:style w:type="character" w:customStyle="1" w:styleId="f141">
    <w:name w:val="f141"/>
    <w:qFormat/>
    <w:rPr>
      <w:sz w:val="21"/>
      <w:szCs w:val="21"/>
    </w:rPr>
  </w:style>
  <w:style w:type="character" w:customStyle="1" w:styleId="style9">
    <w:name w:val="style9"/>
    <w:basedOn w:val="a1"/>
    <w:qFormat/>
  </w:style>
  <w:style w:type="character" w:customStyle="1" w:styleId="1CharChar">
    <w:name w:val="报告正文1 Char Char"/>
    <w:link w:val="14"/>
    <w:qFormat/>
    <w:rPr>
      <w:color w:val="000000"/>
      <w:kern w:val="2"/>
      <w:sz w:val="24"/>
      <w:szCs w:val="24"/>
      <w:lang w:bidi="ar-SA"/>
    </w:rPr>
  </w:style>
  <w:style w:type="paragraph" w:customStyle="1" w:styleId="14">
    <w:name w:val="报告正文1"/>
    <w:basedOn w:val="29"/>
    <w:link w:val="1CharChar"/>
    <w:qFormat/>
    <w:pPr>
      <w:spacing w:before="0" w:after="0" w:line="360" w:lineRule="auto"/>
      <w:ind w:firstLineChars="200" w:firstLine="200"/>
    </w:pPr>
    <w:rPr>
      <w:color w:val="000000"/>
      <w:kern w:val="2"/>
      <w:sz w:val="24"/>
    </w:rPr>
  </w:style>
  <w:style w:type="character" w:customStyle="1" w:styleId="14p1">
    <w:name w:val="14p1"/>
    <w:qFormat/>
    <w:rPr>
      <w:sz w:val="21"/>
      <w:szCs w:val="21"/>
    </w:rPr>
  </w:style>
  <w:style w:type="character" w:customStyle="1" w:styleId="sss1">
    <w:name w:val="sss1"/>
    <w:qFormat/>
    <w:rPr>
      <w:rFonts w:ascii="Arial" w:hAnsi="Arial" w:cs="Arial" w:hint="default"/>
      <w:color w:val="000000"/>
      <w:sz w:val="17"/>
      <w:szCs w:val="17"/>
    </w:rPr>
  </w:style>
  <w:style w:type="character" w:customStyle="1" w:styleId="keyword">
    <w:name w:val="keyword"/>
    <w:basedOn w:val="a1"/>
    <w:qFormat/>
  </w:style>
  <w:style w:type="character" w:customStyle="1" w:styleId="111Char">
    <w:name w:val="111正文 Char"/>
    <w:link w:val="111"/>
    <w:qFormat/>
    <w:rPr>
      <w:rFonts w:eastAsia="宋体"/>
      <w:kern w:val="2"/>
      <w:sz w:val="24"/>
      <w:szCs w:val="22"/>
      <w:lang w:bidi="ar-SA"/>
    </w:rPr>
  </w:style>
  <w:style w:type="paragraph" w:customStyle="1" w:styleId="111">
    <w:name w:val="111正文"/>
    <w:basedOn w:val="a"/>
    <w:link w:val="111Char"/>
    <w:qFormat/>
    <w:pPr>
      <w:tabs>
        <w:tab w:val="left" w:pos="600"/>
      </w:tabs>
      <w:spacing w:line="360" w:lineRule="auto"/>
      <w:ind w:firstLineChars="200" w:firstLine="200"/>
    </w:pPr>
    <w:rPr>
      <w:sz w:val="24"/>
      <w:szCs w:val="22"/>
    </w:rPr>
  </w:style>
  <w:style w:type="character" w:customStyle="1" w:styleId="c121">
    <w:name w:val="c121"/>
    <w:qFormat/>
    <w:rPr>
      <w:color w:val="666666"/>
      <w:sz w:val="18"/>
      <w:szCs w:val="18"/>
      <w:u w:val="none"/>
    </w:rPr>
  </w:style>
  <w:style w:type="character" w:customStyle="1" w:styleId="CharChar2">
    <w:name w:val="正文 Char Char"/>
    <w:qFormat/>
    <w:rPr>
      <w:rFonts w:ascii="仿宋_GB2312" w:eastAsia="仿宋_GB2312" w:hAnsi="宋体"/>
      <w:color w:val="000000"/>
      <w:kern w:val="2"/>
      <w:sz w:val="28"/>
      <w:szCs w:val="24"/>
      <w:lang w:val="en-US" w:eastAsia="zh-CN" w:bidi="ar-SA"/>
    </w:rPr>
  </w:style>
  <w:style w:type="character" w:customStyle="1" w:styleId="CharCharCharChar1">
    <w:name w:val="Char Char Char Char1"/>
    <w:link w:val="CharCharChar"/>
    <w:qFormat/>
    <w:rPr>
      <w:rFonts w:eastAsia="宋体"/>
      <w:kern w:val="2"/>
      <w:sz w:val="24"/>
      <w:szCs w:val="24"/>
      <w:lang w:val="en-US" w:eastAsia="zh-CN" w:bidi="ar-SA"/>
    </w:rPr>
  </w:style>
  <w:style w:type="paragraph" w:customStyle="1" w:styleId="CharCharChar">
    <w:name w:val="Char Char Char"/>
    <w:basedOn w:val="a"/>
    <w:link w:val="CharCharCharChar1"/>
    <w:qFormat/>
    <w:rPr>
      <w:sz w:val="24"/>
    </w:rPr>
  </w:style>
  <w:style w:type="character" w:customStyle="1" w:styleId="sf6tjlp">
    <w:name w:val="sf6tjlp"/>
    <w:basedOn w:val="a1"/>
    <w:qFormat/>
  </w:style>
  <w:style w:type="character" w:customStyle="1" w:styleId="CharChar3">
    <w:name w:val="图表标题 Char Char"/>
    <w:link w:val="affff5"/>
    <w:qFormat/>
    <w:rPr>
      <w:b/>
      <w:kern w:val="2"/>
      <w:sz w:val="24"/>
      <w:szCs w:val="24"/>
      <w:lang w:bidi="ar-SA"/>
    </w:rPr>
  </w:style>
  <w:style w:type="paragraph" w:customStyle="1" w:styleId="affff5">
    <w:name w:val="图表标题"/>
    <w:basedOn w:val="a"/>
    <w:link w:val="CharChar3"/>
    <w:qFormat/>
    <w:pPr>
      <w:spacing w:beforeLines="50" w:before="156"/>
      <w:jc w:val="center"/>
    </w:pPr>
    <w:rPr>
      <w:b/>
      <w:sz w:val="24"/>
    </w:rPr>
  </w:style>
  <w:style w:type="character" w:customStyle="1" w:styleId="CharChar4">
    <w:name w:val="环评正文 Char Char"/>
    <w:qFormat/>
    <w:rPr>
      <w:kern w:val="2"/>
      <w:sz w:val="24"/>
    </w:rPr>
  </w:style>
  <w:style w:type="character" w:customStyle="1" w:styleId="s9n1k0c">
    <w:name w:val="s9n1k0c"/>
    <w:basedOn w:val="a1"/>
    <w:qFormat/>
  </w:style>
  <w:style w:type="character" w:customStyle="1" w:styleId="sv1hyw">
    <w:name w:val="sv1hyw"/>
    <w:basedOn w:val="a1"/>
    <w:qFormat/>
  </w:style>
  <w:style w:type="character" w:customStyle="1" w:styleId="ChaChar">
    <w:name w:val="正文缩进 Cha Char"/>
    <w:qFormat/>
    <w:rPr>
      <w:rFonts w:eastAsia="宋体"/>
      <w:kern w:val="2"/>
      <w:sz w:val="28"/>
      <w:szCs w:val="24"/>
      <w:lang w:val="en-US" w:eastAsia="zh-CN" w:bidi="ar-SA"/>
    </w:rPr>
  </w:style>
  <w:style w:type="character" w:customStyle="1" w:styleId="af8">
    <w:name w:val="正文文本缩进 字符"/>
    <w:link w:val="af7"/>
    <w:qFormat/>
    <w:rPr>
      <w:rFonts w:eastAsia="宋体"/>
      <w:kern w:val="2"/>
      <w:sz w:val="21"/>
      <w:szCs w:val="24"/>
      <w:lang w:val="en-US" w:eastAsia="zh-CN" w:bidi="ar-SA"/>
    </w:rPr>
  </w:style>
  <w:style w:type="character" w:customStyle="1" w:styleId="ttitle1">
    <w:name w:val="ttitle1"/>
    <w:qFormat/>
    <w:rPr>
      <w:spacing w:val="120"/>
      <w:sz w:val="21"/>
      <w:szCs w:val="21"/>
    </w:rPr>
  </w:style>
  <w:style w:type="character" w:customStyle="1" w:styleId="Char">
    <w:name w:val="正文文本 Char"/>
    <w:qFormat/>
    <w:rPr>
      <w:rFonts w:eastAsia="宋体"/>
      <w:kern w:val="2"/>
      <w:sz w:val="21"/>
      <w:szCs w:val="24"/>
      <w:lang w:val="en-US" w:eastAsia="zh-CN" w:bidi="ar-SA"/>
    </w:rPr>
  </w:style>
  <w:style w:type="character" w:customStyle="1" w:styleId="lh131">
    <w:name w:val="lh131"/>
    <w:basedOn w:val="a1"/>
    <w:qFormat/>
  </w:style>
  <w:style w:type="character" w:customStyle="1" w:styleId="bt21">
    <w:name w:val="bt21"/>
    <w:qFormat/>
    <w:rPr>
      <w:rFonts w:ascii="黑体" w:eastAsia="黑体" w:hAnsi="宋体" w:cs="宋体" w:hint="eastAsia"/>
      <w:kern w:val="2"/>
      <w:sz w:val="24"/>
      <w:szCs w:val="24"/>
      <w:lang w:val="en-US" w:eastAsia="zh-CN" w:bidi="ar-SA"/>
    </w:rPr>
  </w:style>
  <w:style w:type="character" w:customStyle="1" w:styleId="sz3evj">
    <w:name w:val="sz3evj"/>
    <w:basedOn w:val="a1"/>
    <w:qFormat/>
  </w:style>
  <w:style w:type="character" w:customStyle="1" w:styleId="keyword1">
    <w:name w:val="keyword1"/>
    <w:qFormat/>
    <w:rPr>
      <w:color w:val="FF0000"/>
    </w:rPr>
  </w:style>
  <w:style w:type="character" w:customStyle="1" w:styleId="1CharChar0">
    <w:name w:val="样式1 Char Char"/>
    <w:link w:val="16"/>
    <w:qFormat/>
    <w:rPr>
      <w:rFonts w:ascii="宋体" w:eastAsia="仿宋_GB2312" w:hAnsi="宋体" w:cs="宋体"/>
      <w:sz w:val="28"/>
      <w:szCs w:val="24"/>
      <w:lang w:val="en-US" w:eastAsia="zh-CN" w:bidi="ar-SA"/>
    </w:rPr>
  </w:style>
  <w:style w:type="paragraph" w:customStyle="1" w:styleId="16">
    <w:name w:val="样式1"/>
    <w:basedOn w:val="a"/>
    <w:link w:val="1CharChar0"/>
    <w:qFormat/>
    <w:rPr>
      <w:rFonts w:ascii="宋体" w:eastAsia="仿宋_GB2312" w:hAnsi="宋体" w:cs="宋体"/>
      <w:kern w:val="0"/>
      <w:sz w:val="28"/>
    </w:rPr>
  </w:style>
  <w:style w:type="character" w:customStyle="1" w:styleId="sovnn">
    <w:name w:val="sovnn"/>
    <w:basedOn w:val="a1"/>
    <w:qFormat/>
  </w:style>
  <w:style w:type="character" w:customStyle="1" w:styleId="afff1">
    <w:name w:val="信息标题 字符"/>
    <w:link w:val="afff0"/>
    <w:qFormat/>
    <w:rPr>
      <w:rFonts w:ascii="Arial" w:eastAsia="仿宋_GB2312" w:hAnsi="Arial"/>
      <w:sz w:val="24"/>
      <w:shd w:val="pct20" w:color="auto" w:fill="auto"/>
      <w:lang w:bidi="ar-SA"/>
    </w:rPr>
  </w:style>
  <w:style w:type="character" w:customStyle="1" w:styleId="contents1">
    <w:name w:val="contents1"/>
    <w:qFormat/>
    <w:rPr>
      <w:rFonts w:ascii="Arial" w:hAnsi="Arial" w:cs="Arial" w:hint="default"/>
      <w:color w:val="333333"/>
      <w:sz w:val="19"/>
      <w:szCs w:val="19"/>
      <w:u w:val="none"/>
    </w:rPr>
  </w:style>
  <w:style w:type="character" w:customStyle="1" w:styleId="1CharCharChar">
    <w:name w:val="标题 1 Char Char Char"/>
    <w:qFormat/>
    <w:rPr>
      <w:rFonts w:ascii="仿宋_GB2312" w:eastAsia="仿宋_GB2312"/>
      <w:b/>
      <w:bCs/>
      <w:color w:val="000000"/>
      <w:kern w:val="44"/>
      <w:sz w:val="44"/>
      <w:szCs w:val="44"/>
      <w:lang w:val="en-US" w:eastAsia="zh-CN" w:bidi="ar-SA"/>
    </w:rPr>
  </w:style>
  <w:style w:type="character" w:customStyle="1" w:styleId="CharChar5">
    <w:name w:val="参数解释 Char Char"/>
    <w:link w:val="affff6"/>
    <w:qFormat/>
    <w:rPr>
      <w:kern w:val="2"/>
      <w:sz w:val="24"/>
      <w:lang w:bidi="ar-SA"/>
    </w:rPr>
  </w:style>
  <w:style w:type="paragraph" w:customStyle="1" w:styleId="affff6">
    <w:name w:val="参数解释"/>
    <w:basedOn w:val="affff7"/>
    <w:link w:val="CharChar5"/>
    <w:qFormat/>
    <w:pPr>
      <w:ind w:firstLineChars="531" w:firstLine="1274"/>
    </w:pPr>
  </w:style>
  <w:style w:type="paragraph" w:customStyle="1" w:styleId="affff7">
    <w:name w:val="金源"/>
    <w:basedOn w:val="a"/>
    <w:link w:val="CharChar6"/>
    <w:qFormat/>
    <w:pPr>
      <w:spacing w:line="480" w:lineRule="exact"/>
      <w:ind w:firstLineChars="200" w:firstLine="480"/>
      <w:jc w:val="left"/>
    </w:pPr>
    <w:rPr>
      <w:sz w:val="24"/>
      <w:szCs w:val="20"/>
    </w:rPr>
  </w:style>
  <w:style w:type="character" w:customStyle="1" w:styleId="CharChar7">
    <w:name w:val="标题 Char Char"/>
    <w:qFormat/>
    <w:rPr>
      <w:rFonts w:ascii="Arial" w:eastAsia="宋体" w:hAnsi="Arial" w:cs="Arial"/>
      <w:b/>
      <w:bCs/>
      <w:sz w:val="32"/>
      <w:szCs w:val="32"/>
      <w:lang w:val="en-US" w:eastAsia="zh-CN" w:bidi="ar-SA"/>
    </w:rPr>
  </w:style>
  <w:style w:type="character" w:customStyle="1" w:styleId="40">
    <w:name w:val="标题 4 字符"/>
    <w:link w:val="4"/>
    <w:qFormat/>
    <w:rPr>
      <w:rFonts w:ascii="宋体" w:eastAsia="宋体" w:hAnsi="宋体"/>
      <w:kern w:val="2"/>
      <w:sz w:val="28"/>
      <w:szCs w:val="24"/>
      <w:lang w:val="en-US" w:eastAsia="zh-CN" w:bidi="ar-SA"/>
    </w:rPr>
  </w:style>
  <w:style w:type="character" w:customStyle="1" w:styleId="td21">
    <w:name w:val="td21"/>
    <w:qFormat/>
    <w:rPr>
      <w:sz w:val="21"/>
      <w:szCs w:val="21"/>
      <w:u w:val="none"/>
    </w:rPr>
  </w:style>
  <w:style w:type="character" w:customStyle="1" w:styleId="wordbreak">
    <w:name w:val="word_break"/>
    <w:basedOn w:val="a1"/>
    <w:qFormat/>
  </w:style>
  <w:style w:type="character" w:customStyle="1" w:styleId="210">
    <w:name w:val="标题 21"/>
    <w:qFormat/>
    <w:rPr>
      <w:rFonts w:ascii="黑体" w:eastAsia="黑体" w:hAnsi="Arial"/>
      <w:kern w:val="2"/>
      <w:sz w:val="36"/>
      <w:szCs w:val="32"/>
      <w:lang w:val="en-US" w:eastAsia="zh-CN" w:bidi="ar-SA"/>
    </w:rPr>
  </w:style>
  <w:style w:type="character" w:customStyle="1" w:styleId="aff1">
    <w:name w:val="批注框文本 字符"/>
    <w:link w:val="aff0"/>
    <w:qFormat/>
    <w:rPr>
      <w:kern w:val="2"/>
      <w:sz w:val="18"/>
      <w:szCs w:val="18"/>
    </w:rPr>
  </w:style>
  <w:style w:type="character" w:customStyle="1" w:styleId="3Char">
    <w:name w:val="标题 3 Char"/>
    <w:qFormat/>
    <w:rPr>
      <w:b/>
      <w:kern w:val="2"/>
      <w:sz w:val="32"/>
      <w:szCs w:val="32"/>
    </w:rPr>
  </w:style>
  <w:style w:type="character" w:customStyle="1" w:styleId="sl0m">
    <w:name w:val="sl0m"/>
    <w:basedOn w:val="a1"/>
    <w:qFormat/>
  </w:style>
  <w:style w:type="character" w:customStyle="1" w:styleId="CharChar16">
    <w:name w:val="Char Char16"/>
    <w:qFormat/>
    <w:rPr>
      <w:rFonts w:eastAsia="宋体"/>
      <w:kern w:val="2"/>
      <w:sz w:val="21"/>
      <w:szCs w:val="24"/>
      <w:lang w:val="en-US" w:eastAsia="zh-CN" w:bidi="ar-SA"/>
    </w:rPr>
  </w:style>
  <w:style w:type="character" w:customStyle="1" w:styleId="Char0">
    <w:name w:val="【正文】 Char"/>
    <w:link w:val="affff8"/>
    <w:qFormat/>
    <w:rPr>
      <w:rFonts w:eastAsia="宋体" w:cs="宋体"/>
      <w:spacing w:val="16"/>
      <w:kern w:val="2"/>
      <w:sz w:val="24"/>
      <w:lang w:val="en-US" w:eastAsia="zh-CN" w:bidi="ar-SA"/>
    </w:rPr>
  </w:style>
  <w:style w:type="paragraph" w:customStyle="1" w:styleId="affff8">
    <w:name w:val="【正文】"/>
    <w:basedOn w:val="a"/>
    <w:link w:val="Char0"/>
    <w:qFormat/>
    <w:pPr>
      <w:spacing w:line="440" w:lineRule="exact"/>
      <w:ind w:firstLineChars="200" w:firstLine="544"/>
    </w:pPr>
    <w:rPr>
      <w:rFonts w:cs="宋体"/>
      <w:spacing w:val="16"/>
      <w:sz w:val="24"/>
      <w:szCs w:val="20"/>
    </w:rPr>
  </w:style>
  <w:style w:type="character" w:customStyle="1" w:styleId="Char2">
    <w:name w:val="页眉 Char2"/>
    <w:qFormat/>
    <w:rPr>
      <w:kern w:val="2"/>
      <w:sz w:val="18"/>
      <w:szCs w:val="18"/>
    </w:rPr>
  </w:style>
  <w:style w:type="character" w:customStyle="1" w:styleId="seecix">
    <w:name w:val="seecix"/>
    <w:basedOn w:val="a1"/>
    <w:qFormat/>
  </w:style>
  <w:style w:type="character" w:customStyle="1" w:styleId="af2">
    <w:name w:val="批注文字 字符"/>
    <w:link w:val="af1"/>
    <w:qFormat/>
    <w:rPr>
      <w:kern w:val="2"/>
      <w:sz w:val="21"/>
      <w:szCs w:val="24"/>
    </w:rPr>
  </w:style>
  <w:style w:type="character" w:customStyle="1" w:styleId="90">
    <w:name w:val="标题 9 字符"/>
    <w:link w:val="9"/>
    <w:qFormat/>
    <w:rPr>
      <w:rFonts w:ascii="Arial" w:eastAsia="黑体" w:hAnsi="Arial"/>
      <w:sz w:val="21"/>
      <w:lang w:bidi="ar-SA"/>
    </w:rPr>
  </w:style>
  <w:style w:type="character" w:customStyle="1" w:styleId="scs62">
    <w:name w:val="scs62"/>
    <w:basedOn w:val="a1"/>
    <w:qFormat/>
  </w:style>
  <w:style w:type="character" w:customStyle="1" w:styleId="cucd-0CharChar">
    <w:name w:val="cucd-0 Char Char"/>
    <w:link w:val="cucd-0"/>
    <w:qFormat/>
    <w:rPr>
      <w:kern w:val="2"/>
      <w:sz w:val="24"/>
      <w:szCs w:val="24"/>
      <w:lang w:val="en-US" w:eastAsia="zh-CN" w:bidi="ar-SA"/>
    </w:rPr>
  </w:style>
  <w:style w:type="paragraph" w:customStyle="1" w:styleId="cucd-0">
    <w:name w:val="cucd-0"/>
    <w:link w:val="cucd-0CharChar"/>
    <w:qFormat/>
    <w:pPr>
      <w:spacing w:line="360" w:lineRule="auto"/>
      <w:ind w:firstLineChars="200" w:firstLine="480"/>
    </w:pPr>
    <w:rPr>
      <w:kern w:val="2"/>
      <w:sz w:val="24"/>
      <w:szCs w:val="24"/>
    </w:rPr>
  </w:style>
  <w:style w:type="character" w:customStyle="1" w:styleId="2CharChar">
    <w:name w:val="标题 2 Char Char"/>
    <w:qFormat/>
    <w:rPr>
      <w:rFonts w:ascii="Arial" w:eastAsia="黑体" w:hAnsi="Arial" w:cs="Arial" w:hint="default"/>
      <w:bCs/>
      <w:kern w:val="2"/>
      <w:sz w:val="28"/>
      <w:szCs w:val="32"/>
      <w:lang w:val="en-US" w:eastAsia="zh-CN" w:bidi="ar"/>
    </w:rPr>
  </w:style>
  <w:style w:type="character" w:customStyle="1" w:styleId="CharChar15">
    <w:name w:val="Char Char15"/>
    <w:qFormat/>
    <w:rPr>
      <w:rFonts w:eastAsia="宋体"/>
      <w:kern w:val="2"/>
      <w:sz w:val="18"/>
      <w:szCs w:val="18"/>
      <w:lang w:val="en-US" w:eastAsia="zh-CN" w:bidi="ar-SA"/>
    </w:rPr>
  </w:style>
  <w:style w:type="character" w:customStyle="1" w:styleId="main-11">
    <w:name w:val="main-11"/>
    <w:basedOn w:val="a1"/>
    <w:qFormat/>
  </w:style>
  <w:style w:type="character" w:customStyle="1" w:styleId="description">
    <w:name w:val="description"/>
    <w:basedOn w:val="a1"/>
    <w:qFormat/>
  </w:style>
  <w:style w:type="character" w:customStyle="1" w:styleId="td1">
    <w:name w:val="td1"/>
    <w:qFormat/>
    <w:rPr>
      <w:color w:val="000000"/>
      <w:sz w:val="21"/>
      <w:szCs w:val="21"/>
    </w:rPr>
  </w:style>
  <w:style w:type="character" w:customStyle="1" w:styleId="sc2f7tt">
    <w:name w:val="sc2f7tt"/>
    <w:basedOn w:val="a1"/>
    <w:qFormat/>
  </w:style>
  <w:style w:type="character" w:customStyle="1" w:styleId="al11">
    <w:name w:val="al11"/>
    <w:qFormat/>
    <w:rPr>
      <w:color w:val="333333"/>
      <w:sz w:val="18"/>
      <w:szCs w:val="18"/>
    </w:rPr>
  </w:style>
  <w:style w:type="character" w:customStyle="1" w:styleId="HTML0">
    <w:name w:val="HTML 地址 字符"/>
    <w:link w:val="HTML"/>
    <w:qFormat/>
    <w:rPr>
      <w:rFonts w:ascii="Arial" w:eastAsia="仿宋_GB2312" w:hAnsi="Arial"/>
      <w:i/>
      <w:iCs/>
      <w:sz w:val="24"/>
      <w:lang w:bidi="ar-SA"/>
    </w:rPr>
  </w:style>
  <w:style w:type="character" w:customStyle="1" w:styleId="Char1">
    <w:name w:val="页脚 Char"/>
    <w:uiPriority w:val="99"/>
    <w:qFormat/>
    <w:rPr>
      <w:kern w:val="2"/>
      <w:sz w:val="18"/>
      <w:szCs w:val="18"/>
    </w:rPr>
  </w:style>
  <w:style w:type="character" w:customStyle="1" w:styleId="style1">
    <w:name w:val="style1"/>
    <w:basedOn w:val="a1"/>
    <w:qFormat/>
  </w:style>
  <w:style w:type="character" w:customStyle="1" w:styleId="Char3">
    <w:name w:val="表标题 Char"/>
    <w:link w:val="affff9"/>
    <w:qFormat/>
    <w:locked/>
    <w:rPr>
      <w:rFonts w:ascii="仿宋_GB2312" w:eastAsia="仿宋_GB2312"/>
      <w:b/>
      <w:bCs/>
      <w:kern w:val="2"/>
      <w:sz w:val="24"/>
      <w:szCs w:val="24"/>
      <w:lang w:val="en-US" w:eastAsia="zh-CN" w:bidi="ar-SA"/>
    </w:rPr>
  </w:style>
  <w:style w:type="paragraph" w:customStyle="1" w:styleId="affff9">
    <w:name w:val="表标题"/>
    <w:basedOn w:val="a"/>
    <w:link w:val="Char3"/>
    <w:qFormat/>
    <w:pPr>
      <w:spacing w:line="500" w:lineRule="exact"/>
      <w:ind w:firstLineChars="200" w:firstLine="482"/>
      <w:jc w:val="center"/>
    </w:pPr>
    <w:rPr>
      <w:rFonts w:ascii="仿宋_GB2312" w:eastAsia="仿宋_GB2312"/>
      <w:b/>
      <w:bCs/>
      <w:sz w:val="24"/>
    </w:rPr>
  </w:style>
  <w:style w:type="character" w:customStyle="1" w:styleId="hb3CharChar">
    <w:name w:val="hb3 Char Char"/>
    <w:qFormat/>
    <w:rPr>
      <w:rFonts w:ascii="宋体" w:eastAsia="宋体" w:hAnsi="宋体"/>
      <w:b/>
      <w:bCs/>
      <w:sz w:val="24"/>
      <w:szCs w:val="32"/>
      <w:lang w:val="en-US" w:eastAsia="zh-CN" w:bidi="ar-SA"/>
    </w:rPr>
  </w:style>
  <w:style w:type="character" w:customStyle="1" w:styleId="wz-title11">
    <w:name w:val="wz-title11"/>
    <w:qFormat/>
    <w:rPr>
      <w:b/>
      <w:bCs/>
      <w:color w:val="2879B8"/>
      <w:sz w:val="20"/>
      <w:szCs w:val="20"/>
    </w:rPr>
  </w:style>
  <w:style w:type="character" w:customStyle="1" w:styleId="CharChar8">
    <w:name w:val="表格标题博泵 Char Char"/>
    <w:link w:val="affffa"/>
    <w:qFormat/>
    <w:rPr>
      <w:b/>
      <w:color w:val="000000"/>
      <w:lang w:bidi="ar-SA"/>
    </w:rPr>
  </w:style>
  <w:style w:type="paragraph" w:customStyle="1" w:styleId="affffa">
    <w:name w:val="表格标题博泵"/>
    <w:basedOn w:val="a"/>
    <w:link w:val="CharChar8"/>
    <w:qFormat/>
    <w:pPr>
      <w:adjustRightInd w:val="0"/>
      <w:snapToGrid w:val="0"/>
      <w:jc w:val="center"/>
      <w:textAlignment w:val="baseline"/>
    </w:pPr>
    <w:rPr>
      <w:b/>
      <w:color w:val="000000"/>
      <w:kern w:val="0"/>
      <w:sz w:val="20"/>
      <w:szCs w:val="20"/>
    </w:rPr>
  </w:style>
  <w:style w:type="character" w:customStyle="1" w:styleId="CharChar9">
    <w:name w:val="表格 Char Char"/>
    <w:qFormat/>
    <w:rPr>
      <w:rFonts w:ascii="仿宋_GB2312" w:eastAsia="仿宋_GB2312" w:hAnsi="Alaska"/>
      <w:sz w:val="21"/>
    </w:rPr>
  </w:style>
  <w:style w:type="character" w:customStyle="1" w:styleId="CharChara">
    <w:name w:val="表 标题 Char Char"/>
    <w:link w:val="affffb"/>
    <w:qFormat/>
    <w:rPr>
      <w:b/>
      <w:kern w:val="2"/>
      <w:sz w:val="24"/>
      <w:lang w:bidi="ar-SA"/>
    </w:rPr>
  </w:style>
  <w:style w:type="paragraph" w:customStyle="1" w:styleId="affffb">
    <w:name w:val="表 标题"/>
    <w:basedOn w:val="afff"/>
    <w:next w:val="a"/>
    <w:link w:val="CharChara"/>
    <w:qFormat/>
    <w:pPr>
      <w:spacing w:beforeLines="50" w:before="156" w:after="0" w:line="240" w:lineRule="auto"/>
    </w:pPr>
    <w:rPr>
      <w:rFonts w:ascii="Times New Roman" w:eastAsia="宋体"/>
      <w:b/>
      <w:sz w:val="24"/>
    </w:rPr>
  </w:style>
  <w:style w:type="character" w:customStyle="1" w:styleId="a7">
    <w:name w:val="电子邮件签名 字符"/>
    <w:link w:val="a6"/>
    <w:qFormat/>
    <w:rPr>
      <w:rFonts w:ascii="Arial" w:eastAsia="仿宋_GB2312" w:hAnsi="Arial"/>
      <w:sz w:val="24"/>
      <w:lang w:bidi="ar-SA"/>
    </w:rPr>
  </w:style>
  <w:style w:type="character" w:customStyle="1" w:styleId="CharCharb">
    <w:name w:val="包头正文 Char Char"/>
    <w:link w:val="affffc"/>
    <w:qFormat/>
    <w:rPr>
      <w:sz w:val="24"/>
      <w:szCs w:val="24"/>
      <w:lang w:eastAsia="zh-TW" w:bidi="ar-SA"/>
    </w:rPr>
  </w:style>
  <w:style w:type="paragraph" w:customStyle="1" w:styleId="affffc">
    <w:name w:val="包头正文"/>
    <w:basedOn w:val="a"/>
    <w:link w:val="CharCharb"/>
    <w:qFormat/>
    <w:pPr>
      <w:autoSpaceDE w:val="0"/>
      <w:autoSpaceDN w:val="0"/>
      <w:adjustRightInd w:val="0"/>
      <w:spacing w:line="360" w:lineRule="auto"/>
      <w:ind w:firstLine="482"/>
      <w:jc w:val="left"/>
    </w:pPr>
    <w:rPr>
      <w:kern w:val="0"/>
      <w:sz w:val="24"/>
      <w:lang w:eastAsia="zh-TW"/>
    </w:rPr>
  </w:style>
  <w:style w:type="character" w:customStyle="1" w:styleId="textcontents">
    <w:name w:val="textcontents"/>
    <w:basedOn w:val="a1"/>
    <w:qFormat/>
  </w:style>
  <w:style w:type="character" w:customStyle="1" w:styleId="CharChar41">
    <w:name w:val="Char Char41"/>
    <w:qFormat/>
    <w:rPr>
      <w:rFonts w:eastAsia="宋体"/>
      <w:kern w:val="2"/>
      <w:sz w:val="18"/>
      <w:szCs w:val="18"/>
      <w:lang w:val="en-US" w:eastAsia="zh-CN" w:bidi="ar-SA"/>
    </w:rPr>
  </w:style>
  <w:style w:type="character" w:customStyle="1" w:styleId="111Char0">
    <w:name w:val="条标题1.1.1 Char"/>
    <w:qFormat/>
    <w:rPr>
      <w:rFonts w:ascii="宋体" w:eastAsia="宋体" w:hAnsi="宋体" w:cs="宋体" w:hint="eastAsia"/>
      <w:b/>
      <w:kern w:val="2"/>
      <w:sz w:val="32"/>
      <w:szCs w:val="32"/>
      <w:lang w:val="en-US" w:eastAsia="zh-CN" w:bidi="ar"/>
    </w:rPr>
  </w:style>
  <w:style w:type="character" w:customStyle="1" w:styleId="CharCharc">
    <w:name w:val="参数 Char Char"/>
    <w:link w:val="affffd"/>
    <w:qFormat/>
    <w:rPr>
      <w:color w:val="000000"/>
      <w:kern w:val="2"/>
      <w:sz w:val="24"/>
      <w:lang w:bidi="ar-SA"/>
    </w:rPr>
  </w:style>
  <w:style w:type="paragraph" w:customStyle="1" w:styleId="affffd">
    <w:name w:val="参数"/>
    <w:basedOn w:val="a"/>
    <w:next w:val="a"/>
    <w:link w:val="CharCharc"/>
    <w:qFormat/>
    <w:pPr>
      <w:spacing w:line="480" w:lineRule="exact"/>
      <w:ind w:firstLineChars="500" w:firstLine="500"/>
      <w:jc w:val="left"/>
    </w:pPr>
    <w:rPr>
      <w:color w:val="000000"/>
      <w:sz w:val="24"/>
      <w:szCs w:val="20"/>
    </w:rPr>
  </w:style>
  <w:style w:type="character" w:customStyle="1" w:styleId="CharChar20">
    <w:name w:val="Char Char2"/>
    <w:qFormat/>
    <w:rPr>
      <w:rFonts w:ascii="宋体" w:eastAsia="宋体" w:hAnsi="Courier New"/>
      <w:kern w:val="18"/>
      <w:sz w:val="21"/>
      <w:lang w:val="en-US" w:eastAsia="zh-CN" w:bidi="ar-SA"/>
    </w:rPr>
  </w:style>
  <w:style w:type="character" w:customStyle="1" w:styleId="s6lx">
    <w:name w:val="s6lx"/>
    <w:basedOn w:val="a1"/>
    <w:qFormat/>
  </w:style>
  <w:style w:type="character" w:customStyle="1" w:styleId="CharChard">
    <w:name w:val="表格内文字 Char Char"/>
    <w:qFormat/>
    <w:rPr>
      <w:rFonts w:eastAsia="仿宋_GB2312"/>
      <w:kern w:val="2"/>
      <w:sz w:val="24"/>
      <w:szCs w:val="24"/>
      <w:lang w:val="en-US" w:eastAsia="zh-CN" w:bidi="ar-SA"/>
    </w:rPr>
  </w:style>
  <w:style w:type="character" w:customStyle="1" w:styleId="16p">
    <w:name w:val="16p"/>
    <w:basedOn w:val="a1"/>
    <w:qFormat/>
  </w:style>
  <w:style w:type="character" w:customStyle="1" w:styleId="2b">
    <w:name w:val="纯文本2"/>
    <w:qFormat/>
    <w:rPr>
      <w:rFonts w:ascii="宋体" w:eastAsia="宋体" w:hAnsi="Courier New" w:cs="Courier New"/>
      <w:kern w:val="2"/>
      <w:sz w:val="21"/>
      <w:szCs w:val="21"/>
      <w:lang w:val="en-US" w:eastAsia="zh-CN" w:bidi="ar-SA"/>
    </w:rPr>
  </w:style>
  <w:style w:type="character" w:customStyle="1" w:styleId="slh15">
    <w:name w:val="s lh15"/>
    <w:basedOn w:val="a1"/>
    <w:qFormat/>
  </w:style>
  <w:style w:type="character" w:customStyle="1" w:styleId="sub42">
    <w:name w:val="sub42"/>
    <w:basedOn w:val="a1"/>
    <w:qFormat/>
  </w:style>
  <w:style w:type="character" w:customStyle="1" w:styleId="HTML2">
    <w:name w:val="HTML 预设格式 字符"/>
    <w:link w:val="HTML1"/>
    <w:qFormat/>
    <w:rPr>
      <w:rFonts w:ascii="宋体" w:hAnsi="宋体"/>
      <w:sz w:val="24"/>
      <w:szCs w:val="24"/>
      <w:lang w:bidi="ar-SA"/>
    </w:rPr>
  </w:style>
  <w:style w:type="character" w:customStyle="1" w:styleId="Char1CharChar">
    <w:name w:val="Char1 Char Char"/>
    <w:link w:val="Char10"/>
    <w:qFormat/>
    <w:rPr>
      <w:kern w:val="2"/>
      <w:sz w:val="24"/>
      <w:szCs w:val="24"/>
      <w:lang w:bidi="ar-SA"/>
    </w:rPr>
  </w:style>
  <w:style w:type="paragraph" w:customStyle="1" w:styleId="Char10">
    <w:name w:val="Char1"/>
    <w:basedOn w:val="a"/>
    <w:link w:val="Char1CharChar"/>
    <w:qFormat/>
    <w:rPr>
      <w:sz w:val="24"/>
    </w:rPr>
  </w:style>
  <w:style w:type="character" w:customStyle="1" w:styleId="aff3">
    <w:name w:val="页脚 字符"/>
    <w:link w:val="aff2"/>
    <w:qFormat/>
    <w:rPr>
      <w:kern w:val="2"/>
      <w:sz w:val="18"/>
      <w:szCs w:val="18"/>
    </w:rPr>
  </w:style>
  <w:style w:type="character" w:customStyle="1" w:styleId="20">
    <w:name w:val="标题 2 字符"/>
    <w:link w:val="2"/>
    <w:qFormat/>
    <w:rPr>
      <w:rFonts w:ascii="仿宋_GB2312" w:eastAsia="仿宋_GB2312" w:hAnsi="Arial"/>
      <w:b/>
      <w:kern w:val="2"/>
      <w:sz w:val="28"/>
    </w:rPr>
  </w:style>
  <w:style w:type="character" w:customStyle="1" w:styleId="Char11">
    <w:name w:val="标题 Char1"/>
    <w:qFormat/>
    <w:rPr>
      <w:rFonts w:ascii="Arial" w:eastAsia="黑体" w:hAnsi="Arial" w:cs="Arial"/>
      <w:b/>
      <w:bCs/>
      <w:kern w:val="2"/>
      <w:sz w:val="32"/>
      <w:szCs w:val="32"/>
      <w:lang w:val="en-US" w:eastAsia="zh-CN" w:bidi="ar-SA"/>
    </w:rPr>
  </w:style>
  <w:style w:type="character" w:customStyle="1" w:styleId="CharChar200">
    <w:name w:val="Char Char20"/>
    <w:qFormat/>
    <w:rPr>
      <w:b/>
      <w:bCs/>
      <w:kern w:val="2"/>
      <w:sz w:val="21"/>
      <w:szCs w:val="24"/>
    </w:rPr>
  </w:style>
  <w:style w:type="character" w:customStyle="1" w:styleId="css-text3">
    <w:name w:val="css-text3"/>
    <w:basedOn w:val="a1"/>
    <w:qFormat/>
  </w:style>
  <w:style w:type="character" w:customStyle="1" w:styleId="CharChar12">
    <w:name w:val="Char Char12"/>
    <w:qFormat/>
    <w:rPr>
      <w:rFonts w:ascii="宋体" w:eastAsia="宋体" w:hAnsi="Courier New"/>
      <w:color w:val="000000"/>
      <w:kern w:val="28"/>
      <w:sz w:val="28"/>
      <w:lang w:val="en-US" w:eastAsia="zh-CN" w:bidi="ar-SA"/>
    </w:rPr>
  </w:style>
  <w:style w:type="character" w:customStyle="1" w:styleId="sxuoj4">
    <w:name w:val="sxuoj4"/>
    <w:basedOn w:val="a1"/>
    <w:qFormat/>
  </w:style>
  <w:style w:type="character" w:customStyle="1" w:styleId="01CharChar">
    <w:name w:val="正文01 Char Char"/>
    <w:link w:val="01"/>
    <w:qFormat/>
    <w:rPr>
      <w:rFonts w:ascii="Arial" w:eastAsia="宋体" w:hAnsi="Arial"/>
      <w:kern w:val="2"/>
      <w:sz w:val="24"/>
      <w:lang w:val="en-US" w:eastAsia="zh-CN" w:bidi="ar-SA"/>
    </w:rPr>
  </w:style>
  <w:style w:type="paragraph" w:customStyle="1" w:styleId="01">
    <w:name w:val="正文01"/>
    <w:basedOn w:val="a"/>
    <w:link w:val="01CharChar"/>
    <w:qFormat/>
    <w:pPr>
      <w:spacing w:before="60" w:line="460" w:lineRule="exact"/>
      <w:ind w:firstLineChars="200" w:firstLine="200"/>
    </w:pPr>
    <w:rPr>
      <w:rFonts w:ascii="Arial" w:hAnsi="Arial"/>
      <w:sz w:val="24"/>
      <w:szCs w:val="20"/>
    </w:rPr>
  </w:style>
  <w:style w:type="character" w:customStyle="1" w:styleId="4Char">
    <w:name w:val="标题4 Char"/>
    <w:link w:val="48"/>
    <w:qFormat/>
    <w:rPr>
      <w:b/>
      <w:sz w:val="24"/>
    </w:rPr>
  </w:style>
  <w:style w:type="paragraph" w:customStyle="1" w:styleId="48">
    <w:name w:val="标题4"/>
    <w:basedOn w:val="4"/>
    <w:next w:val="a"/>
    <w:link w:val="4Char"/>
    <w:qFormat/>
    <w:pPr>
      <w:keepLines/>
      <w:spacing w:line="360" w:lineRule="auto"/>
      <w:ind w:firstLine="0"/>
    </w:pPr>
    <w:rPr>
      <w:rFonts w:ascii="Times New Roman" w:hAnsi="Times New Roman"/>
      <w:b/>
      <w:kern w:val="0"/>
      <w:sz w:val="24"/>
      <w:szCs w:val="20"/>
    </w:rPr>
  </w:style>
  <w:style w:type="character" w:customStyle="1" w:styleId="sy7t">
    <w:name w:val="sy7t"/>
    <w:basedOn w:val="a1"/>
    <w:qFormat/>
  </w:style>
  <w:style w:type="character" w:customStyle="1" w:styleId="sj4lab">
    <w:name w:val="sj4lab"/>
    <w:basedOn w:val="a1"/>
    <w:qFormat/>
  </w:style>
  <w:style w:type="character" w:customStyle="1" w:styleId="38">
    <w:name w:val="正文文本缩进 3 字符"/>
    <w:link w:val="37"/>
    <w:qFormat/>
    <w:rPr>
      <w:rFonts w:ascii="宋体" w:eastAsia="宋体" w:hAnsi="宋体"/>
      <w:kern w:val="2"/>
      <w:sz w:val="24"/>
      <w:szCs w:val="24"/>
      <w:lang w:val="en-US" w:eastAsia="zh-CN" w:bidi="ar-SA"/>
    </w:rPr>
  </w:style>
  <w:style w:type="character" w:customStyle="1" w:styleId="unnamed11">
    <w:name w:val="unnamed11"/>
    <w:qFormat/>
    <w:rPr>
      <w:color w:val="336699"/>
      <w:sz w:val="32"/>
      <w:szCs w:val="32"/>
      <w:u w:val="none"/>
    </w:rPr>
  </w:style>
  <w:style w:type="character" w:customStyle="1" w:styleId="30">
    <w:name w:val="标题 3 字符"/>
    <w:link w:val="3"/>
    <w:qFormat/>
    <w:rPr>
      <w:rFonts w:ascii="宋体" w:eastAsia="宋体" w:hAnsi="宋体"/>
      <w:bCs/>
      <w:kern w:val="2"/>
      <w:sz w:val="28"/>
      <w:szCs w:val="32"/>
      <w:lang w:val="en-US" w:eastAsia="zh-CN" w:bidi="ar-SA"/>
    </w:rPr>
  </w:style>
  <w:style w:type="character" w:customStyle="1" w:styleId="Char12">
    <w:name w:val="正文文本 Char1"/>
    <w:qFormat/>
    <w:rPr>
      <w:rFonts w:eastAsia="宋体"/>
      <w:b/>
      <w:bCs/>
      <w:kern w:val="2"/>
      <w:sz w:val="48"/>
      <w:szCs w:val="24"/>
      <w:lang w:val="en-US" w:eastAsia="zh-CN" w:bidi="ar-SA"/>
    </w:rPr>
  </w:style>
  <w:style w:type="character" w:customStyle="1" w:styleId="af6">
    <w:name w:val="结束语 字符"/>
    <w:link w:val="af5"/>
    <w:qFormat/>
    <w:rPr>
      <w:rFonts w:ascii="Arial" w:eastAsia="仿宋_GB2312" w:hAnsi="Arial"/>
      <w:sz w:val="24"/>
      <w:lang w:bidi="ar-SA"/>
    </w:rPr>
  </w:style>
  <w:style w:type="character" w:customStyle="1" w:styleId="text31">
    <w:name w:val="text31"/>
    <w:qFormat/>
    <w:rPr>
      <w:color w:val="000000"/>
      <w:sz w:val="21"/>
      <w:szCs w:val="21"/>
      <w:u w:val="none"/>
    </w:rPr>
  </w:style>
  <w:style w:type="character" w:customStyle="1" w:styleId="CharCharCharChar11">
    <w:name w:val="Char Char Char Char11"/>
    <w:link w:val="CharCharChar1"/>
    <w:qFormat/>
    <w:rPr>
      <w:sz w:val="24"/>
      <w:szCs w:val="24"/>
      <w:lang w:bidi="ar-SA"/>
    </w:rPr>
  </w:style>
  <w:style w:type="paragraph" w:customStyle="1" w:styleId="CharCharChar1">
    <w:name w:val="Char Char Char1"/>
    <w:basedOn w:val="a"/>
    <w:link w:val="CharCharCharChar11"/>
    <w:qFormat/>
    <w:rPr>
      <w:kern w:val="0"/>
      <w:sz w:val="24"/>
    </w:rPr>
  </w:style>
  <w:style w:type="character" w:customStyle="1" w:styleId="Char4">
    <w:name w:val="纯文本 Char"/>
    <w:qFormat/>
    <w:rPr>
      <w:rFonts w:ascii="宋体" w:eastAsia="宋体" w:hAnsi="Courier New" w:cs="宋体" w:hint="eastAsia"/>
      <w:szCs w:val="21"/>
    </w:rPr>
  </w:style>
  <w:style w:type="character" w:customStyle="1" w:styleId="s8xye">
    <w:name w:val="s8xye"/>
    <w:basedOn w:val="a1"/>
    <w:qFormat/>
  </w:style>
  <w:style w:type="character" w:customStyle="1" w:styleId="1CharChar1">
    <w:name w:val="表格填充1 Char Char"/>
    <w:link w:val="17"/>
    <w:qFormat/>
    <w:rPr>
      <w:rFonts w:eastAsia="仿宋_GB2312"/>
      <w:bCs/>
      <w:snapToGrid w:val="0"/>
      <w:kern w:val="2"/>
      <w:sz w:val="28"/>
      <w:szCs w:val="24"/>
      <w:lang w:bidi="ar-SA"/>
    </w:rPr>
  </w:style>
  <w:style w:type="paragraph" w:customStyle="1" w:styleId="17">
    <w:name w:val="表格填充1"/>
    <w:basedOn w:val="afb"/>
    <w:link w:val="1CharChar1"/>
    <w:qFormat/>
    <w:pPr>
      <w:snapToGrid w:val="0"/>
    </w:pPr>
    <w:rPr>
      <w:rFonts w:ascii="Times New Roman" w:eastAsia="仿宋_GB2312" w:hAnsi="Times New Roman" w:cs="Times New Roman"/>
      <w:bCs/>
      <w:snapToGrid w:val="0"/>
      <w:sz w:val="28"/>
      <w:szCs w:val="24"/>
    </w:rPr>
  </w:style>
  <w:style w:type="character" w:customStyle="1" w:styleId="CharChare">
    <w:name w:val="Char Char"/>
    <w:qFormat/>
    <w:rPr>
      <w:rFonts w:ascii="宋体" w:eastAsia="宋体" w:hAnsi="PMingLiU"/>
      <w:kern w:val="2"/>
      <w:sz w:val="24"/>
      <w:szCs w:val="24"/>
      <w:lang w:val="en-US" w:eastAsia="zh-CN" w:bidi="ar-SA"/>
    </w:rPr>
  </w:style>
  <w:style w:type="character" w:customStyle="1" w:styleId="s1">
    <w:name w:val="s1"/>
    <w:qFormat/>
    <w:rPr>
      <w:sz w:val="18"/>
      <w:szCs w:val="18"/>
    </w:rPr>
  </w:style>
  <w:style w:type="character" w:customStyle="1" w:styleId="CharCharf">
    <w:name w:val="报告正文 Char Char"/>
    <w:link w:val="affffe"/>
    <w:qFormat/>
    <w:rPr>
      <w:rFonts w:eastAsia="仿宋_GB2312"/>
      <w:kern w:val="2"/>
      <w:sz w:val="24"/>
      <w:lang w:bidi="ar-SA"/>
    </w:rPr>
  </w:style>
  <w:style w:type="paragraph" w:customStyle="1" w:styleId="affffe">
    <w:name w:val="报告正文"/>
    <w:basedOn w:val="a"/>
    <w:link w:val="CharCharf"/>
    <w:qFormat/>
    <w:pPr>
      <w:spacing w:line="440" w:lineRule="exact"/>
      <w:ind w:firstLineChars="200" w:firstLine="480"/>
    </w:pPr>
    <w:rPr>
      <w:rFonts w:eastAsia="仿宋_GB2312"/>
      <w:sz w:val="24"/>
      <w:szCs w:val="20"/>
    </w:rPr>
  </w:style>
  <w:style w:type="character" w:customStyle="1" w:styleId="afc">
    <w:name w:val="纯文本 字符"/>
    <w:link w:val="afb"/>
    <w:qFormat/>
    <w:rPr>
      <w:rFonts w:ascii="宋体" w:eastAsia="宋体" w:hAnsi="Courier New" w:cs="Courier New" w:hint="eastAsia"/>
      <w:kern w:val="2"/>
      <w:sz w:val="21"/>
      <w:szCs w:val="21"/>
    </w:rPr>
  </w:style>
  <w:style w:type="character" w:customStyle="1" w:styleId="s0s4w">
    <w:name w:val="s0s4w"/>
    <w:basedOn w:val="a1"/>
    <w:qFormat/>
  </w:style>
  <w:style w:type="character" w:customStyle="1" w:styleId="2CharChar0">
    <w:name w:val="正文 首行缩进:  2 字符 Char Char"/>
    <w:link w:val="2c"/>
    <w:qFormat/>
    <w:rPr>
      <w:kern w:val="2"/>
      <w:sz w:val="24"/>
      <w:lang w:bidi="ar-SA"/>
    </w:rPr>
  </w:style>
  <w:style w:type="paragraph" w:customStyle="1" w:styleId="2c">
    <w:name w:val="正文 首行缩进:  2 字符"/>
    <w:basedOn w:val="a"/>
    <w:link w:val="2CharChar0"/>
    <w:qFormat/>
    <w:pPr>
      <w:adjustRightInd w:val="0"/>
      <w:snapToGrid w:val="0"/>
      <w:spacing w:line="500" w:lineRule="exact"/>
      <w:ind w:firstLineChars="200" w:firstLine="200"/>
      <w:jc w:val="left"/>
    </w:pPr>
    <w:rPr>
      <w:sz w:val="24"/>
      <w:szCs w:val="20"/>
    </w:rPr>
  </w:style>
  <w:style w:type="character" w:customStyle="1" w:styleId="CharCharf0">
    <w:name w:val="表格内容 Char Char"/>
    <w:link w:val="afffff"/>
    <w:qFormat/>
    <w:rPr>
      <w:rFonts w:ascii="Arial" w:eastAsia="仿宋_GB2312" w:hAnsi="Arial"/>
      <w:sz w:val="24"/>
      <w:lang w:val="en-US" w:eastAsia="zh-CN" w:bidi="ar-SA"/>
    </w:rPr>
  </w:style>
  <w:style w:type="paragraph" w:customStyle="1" w:styleId="afffff">
    <w:name w:val="表格内容"/>
    <w:basedOn w:val="a"/>
    <w:link w:val="CharCharf0"/>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1Char">
    <w:name w:val="1表格 Char"/>
    <w:link w:val="18"/>
    <w:qFormat/>
    <w:rPr>
      <w:rFonts w:ascii="宋体" w:eastAsia="宋体" w:hAnsi="宋体"/>
      <w:spacing w:val="4"/>
      <w:kern w:val="2"/>
      <w:sz w:val="24"/>
      <w:lang w:val="en-US" w:eastAsia="zh-CN" w:bidi="ar-SA"/>
    </w:rPr>
  </w:style>
  <w:style w:type="paragraph" w:customStyle="1" w:styleId="18">
    <w:name w:val="1表格"/>
    <w:basedOn w:val="a"/>
    <w:link w:val="1Char"/>
    <w:qFormat/>
    <w:pPr>
      <w:adjustRightInd w:val="0"/>
      <w:snapToGrid w:val="0"/>
      <w:jc w:val="center"/>
      <w:textAlignment w:val="baseline"/>
    </w:pPr>
    <w:rPr>
      <w:rFonts w:ascii="宋体" w:hAnsi="宋体"/>
      <w:spacing w:val="4"/>
      <w:sz w:val="24"/>
      <w:szCs w:val="20"/>
    </w:rPr>
  </w:style>
  <w:style w:type="character" w:customStyle="1" w:styleId="Char5">
    <w:name w:val="表格 Char"/>
    <w:link w:val="afffff0"/>
    <w:qFormat/>
    <w:rPr>
      <w:rFonts w:ascii="仿宋_GB2312" w:eastAsia="仿宋_GB2312" w:hAnsi="Alaska"/>
      <w:sz w:val="21"/>
      <w:lang w:val="en-US" w:eastAsia="zh-CN" w:bidi="ar-SA"/>
    </w:rPr>
  </w:style>
  <w:style w:type="paragraph" w:customStyle="1" w:styleId="afffff0">
    <w:name w:val="表格"/>
    <w:basedOn w:val="1"/>
    <w:link w:val="Char5"/>
    <w:qFormat/>
    <w:pPr>
      <w:keepNext w:val="0"/>
      <w:overflowPunct w:val="0"/>
      <w:adjustRightInd w:val="0"/>
      <w:snapToGrid w:val="0"/>
      <w:textAlignment w:val="baseline"/>
      <w:outlineLvl w:val="9"/>
    </w:pPr>
    <w:rPr>
      <w:rFonts w:ascii="仿宋_GB2312" w:eastAsia="仿宋_GB2312" w:hAnsi="Alaska"/>
      <w:b w:val="0"/>
      <w:bCs w:val="0"/>
      <w:kern w:val="0"/>
      <w:szCs w:val="20"/>
    </w:rPr>
  </w:style>
  <w:style w:type="character" w:customStyle="1" w:styleId="CharCharf1">
    <w:name w:val="环正文 Char Char"/>
    <w:qFormat/>
    <w:rPr>
      <w:rFonts w:ascii="宋体" w:eastAsia="宋体" w:hAnsi="宋体"/>
      <w:sz w:val="24"/>
      <w:lang w:val="en-US" w:eastAsia="zh-CN" w:bidi="ar-SA"/>
    </w:rPr>
  </w:style>
  <w:style w:type="character" w:customStyle="1" w:styleId="style11">
    <w:name w:val="style11"/>
    <w:qFormat/>
    <w:rPr>
      <w:sz w:val="18"/>
      <w:szCs w:val="18"/>
    </w:rPr>
  </w:style>
  <w:style w:type="character" w:customStyle="1" w:styleId="ch">
    <w:name w:val="ch"/>
    <w:basedOn w:val="a1"/>
    <w:qFormat/>
  </w:style>
  <w:style w:type="character" w:customStyle="1" w:styleId="px141">
    <w:name w:val="px141"/>
    <w:qFormat/>
    <w:rPr>
      <w:sz w:val="21"/>
      <w:szCs w:val="21"/>
    </w:rPr>
  </w:style>
  <w:style w:type="character" w:customStyle="1" w:styleId="apple-converted-space">
    <w:name w:val="apple-converted-space"/>
    <w:qFormat/>
  </w:style>
  <w:style w:type="character" w:customStyle="1" w:styleId="aff6">
    <w:name w:val="页眉 字符"/>
    <w:link w:val="aff5"/>
    <w:qFormat/>
    <w:rPr>
      <w:kern w:val="2"/>
      <w:sz w:val="18"/>
      <w:szCs w:val="18"/>
    </w:rPr>
  </w:style>
  <w:style w:type="character" w:customStyle="1" w:styleId="style21">
    <w:name w:val="style21"/>
    <w:qFormat/>
    <w:rPr>
      <w:sz w:val="22"/>
      <w:szCs w:val="22"/>
    </w:rPr>
  </w:style>
  <w:style w:type="character" w:customStyle="1" w:styleId="tpccontent1">
    <w:name w:val="tpc_content1"/>
    <w:qFormat/>
    <w:rPr>
      <w:sz w:val="18"/>
      <w:szCs w:val="18"/>
    </w:rPr>
  </w:style>
  <w:style w:type="character" w:customStyle="1" w:styleId="CharCharf2">
    <w:name w:val="表格文字 Char Char"/>
    <w:qFormat/>
    <w:rPr>
      <w:kern w:val="2"/>
      <w:sz w:val="24"/>
      <w:szCs w:val="24"/>
    </w:rPr>
  </w:style>
  <w:style w:type="character" w:customStyle="1" w:styleId="s9zsb3q">
    <w:name w:val="s9zsb3q"/>
    <w:basedOn w:val="a1"/>
    <w:qFormat/>
  </w:style>
  <w:style w:type="character" w:customStyle="1" w:styleId="sfmq">
    <w:name w:val="sfmq"/>
    <w:basedOn w:val="a1"/>
    <w:qFormat/>
  </w:style>
  <w:style w:type="character" w:customStyle="1" w:styleId="CharCharCharChar">
    <w:name w:val="段 Char Char Char Char"/>
    <w:link w:val="CharCharChar0"/>
    <w:qFormat/>
    <w:rPr>
      <w:rFonts w:ascii="宋体"/>
      <w:sz w:val="21"/>
      <w:lang w:val="en-US" w:eastAsia="zh-CN" w:bidi="ar-SA"/>
    </w:rPr>
  </w:style>
  <w:style w:type="paragraph" w:customStyle="1" w:styleId="CharCharChar0">
    <w:name w:val="段 Char Char Char"/>
    <w:link w:val="CharCharCharChar"/>
    <w:qFormat/>
    <w:pPr>
      <w:ind w:firstLineChars="200" w:firstLine="200"/>
      <w:jc w:val="both"/>
    </w:pPr>
    <w:rPr>
      <w:rFonts w:ascii="宋体"/>
      <w:sz w:val="21"/>
    </w:rPr>
  </w:style>
  <w:style w:type="character" w:customStyle="1" w:styleId="subtitle1">
    <w:name w:val="sub_title1"/>
    <w:qFormat/>
    <w:rPr>
      <w:rFonts w:hint="default"/>
      <w:color w:val="FF6600"/>
      <w:sz w:val="21"/>
      <w:szCs w:val="21"/>
    </w:rPr>
  </w:style>
  <w:style w:type="character" w:customStyle="1" w:styleId="25CharChar">
    <w:name w:val="样式 正文 行距: 固定值 25 磅 Char Char"/>
    <w:link w:val="250"/>
    <w:qFormat/>
    <w:rPr>
      <w:kern w:val="2"/>
      <w:sz w:val="24"/>
      <w:szCs w:val="24"/>
      <w:lang w:bidi="ar-SA"/>
    </w:rPr>
  </w:style>
  <w:style w:type="paragraph" w:customStyle="1" w:styleId="250">
    <w:name w:val="样式 正文 行距: 固定值 25 磅"/>
    <w:basedOn w:val="a"/>
    <w:link w:val="25CharChar"/>
    <w:qFormat/>
    <w:pPr>
      <w:adjustRightInd w:val="0"/>
      <w:spacing w:line="500" w:lineRule="exact"/>
      <w:ind w:firstLineChars="200" w:firstLine="200"/>
    </w:pPr>
    <w:rPr>
      <w:sz w:val="24"/>
    </w:rPr>
  </w:style>
  <w:style w:type="character" w:customStyle="1" w:styleId="CharChar38">
    <w:name w:val="Char Char38"/>
    <w:qFormat/>
    <w:rPr>
      <w:rFonts w:ascii="Arial" w:eastAsia="黑体" w:hAnsi="Arial"/>
      <w:b/>
      <w:bCs/>
      <w:kern w:val="2"/>
      <w:sz w:val="32"/>
      <w:szCs w:val="32"/>
      <w:lang w:val="en-US" w:eastAsia="zh-CN" w:bidi="ar-SA"/>
    </w:rPr>
  </w:style>
  <w:style w:type="character" w:customStyle="1" w:styleId="bt11">
    <w:name w:val="bt11"/>
    <w:qFormat/>
    <w:rPr>
      <w:rFonts w:ascii="黑体" w:eastAsia="黑体" w:hAnsi="宋体" w:cs="黑体" w:hint="eastAsia"/>
      <w:color w:val="000000"/>
      <w:sz w:val="28"/>
      <w:szCs w:val="28"/>
    </w:rPr>
  </w:style>
  <w:style w:type="character" w:customStyle="1" w:styleId="3CharChar">
    <w:name w:val="标题3 Char Char"/>
    <w:qFormat/>
    <w:rPr>
      <w:rFonts w:eastAsia="黑体"/>
      <w:kern w:val="2"/>
      <w:sz w:val="24"/>
      <w:szCs w:val="24"/>
      <w:lang w:val="en-US" w:eastAsia="zh-CN"/>
    </w:rPr>
  </w:style>
  <w:style w:type="character" w:customStyle="1" w:styleId="CharCharf3">
    <w:name w:val="甲乙酮正文 Char Char"/>
    <w:link w:val="afffff1"/>
    <w:qFormat/>
    <w:rPr>
      <w:color w:val="000000"/>
      <w:kern w:val="2"/>
      <w:sz w:val="24"/>
      <w:szCs w:val="24"/>
      <w:lang w:bidi="ar-SA"/>
    </w:rPr>
  </w:style>
  <w:style w:type="paragraph" w:customStyle="1" w:styleId="afffff1">
    <w:name w:val="甲乙酮正文"/>
    <w:basedOn w:val="afff8"/>
    <w:next w:val="a"/>
    <w:link w:val="CharCharf3"/>
    <w:qFormat/>
    <w:pPr>
      <w:spacing w:after="0" w:line="360" w:lineRule="auto"/>
      <w:ind w:firstLineChars="200" w:firstLine="200"/>
      <w:jc w:val="left"/>
    </w:pPr>
    <w:rPr>
      <w:color w:val="000000"/>
      <w:sz w:val="24"/>
    </w:rPr>
  </w:style>
  <w:style w:type="character" w:customStyle="1" w:styleId="12">
    <w:name w:val="目录 1 字符"/>
    <w:link w:val="11"/>
    <w:uiPriority w:val="39"/>
    <w:qFormat/>
    <w:rPr>
      <w:b/>
      <w:bCs/>
      <w:caps/>
      <w:kern w:val="2"/>
      <w:sz w:val="30"/>
      <w:szCs w:val="30"/>
    </w:rPr>
  </w:style>
  <w:style w:type="character" w:customStyle="1" w:styleId="Char13">
    <w:name w:val="正文部分 Char1"/>
    <w:link w:val="afffff2"/>
    <w:qFormat/>
    <w:rPr>
      <w:sz w:val="24"/>
      <w:szCs w:val="24"/>
      <w:lang w:bidi="ar-SA"/>
    </w:rPr>
  </w:style>
  <w:style w:type="paragraph" w:customStyle="1" w:styleId="afffff2">
    <w:name w:val="正文部分"/>
    <w:basedOn w:val="a"/>
    <w:link w:val="Char13"/>
    <w:qFormat/>
    <w:pPr>
      <w:autoSpaceDE w:val="0"/>
      <w:autoSpaceDN w:val="0"/>
      <w:adjustRightInd w:val="0"/>
      <w:spacing w:line="360" w:lineRule="auto"/>
      <w:ind w:rightChars="-1" w:right="-2" w:firstLineChars="200" w:firstLine="480"/>
    </w:pPr>
    <w:rPr>
      <w:kern w:val="0"/>
      <w:sz w:val="24"/>
    </w:rPr>
  </w:style>
  <w:style w:type="character" w:customStyle="1" w:styleId="content1">
    <w:name w:val="content1"/>
    <w:qFormat/>
    <w:rPr>
      <w:spacing w:val="402"/>
      <w:sz w:val="20"/>
      <w:szCs w:val="20"/>
    </w:rPr>
  </w:style>
  <w:style w:type="character" w:customStyle="1" w:styleId="sxwt2u">
    <w:name w:val="sxwt2u"/>
    <w:basedOn w:val="a1"/>
    <w:qFormat/>
  </w:style>
  <w:style w:type="character" w:customStyle="1" w:styleId="aa">
    <w:name w:val="正文缩进 字符"/>
    <w:link w:val="a9"/>
    <w:qFormat/>
    <w:rPr>
      <w:rFonts w:eastAsia="宋体"/>
      <w:kern w:val="2"/>
      <w:sz w:val="21"/>
      <w:szCs w:val="24"/>
      <w:lang w:val="en-US" w:eastAsia="zh-CN" w:bidi="ar-SA"/>
    </w:rPr>
  </w:style>
  <w:style w:type="character" w:customStyle="1" w:styleId="s4y5">
    <w:name w:val="s4y5"/>
    <w:basedOn w:val="a1"/>
    <w:qFormat/>
  </w:style>
  <w:style w:type="character" w:customStyle="1" w:styleId="CharCharf4">
    <w:name w:val="样式 小四 居中 Char Char"/>
    <w:link w:val="afffff3"/>
    <w:qFormat/>
    <w:rPr>
      <w:rFonts w:ascii="楷体_GB2312" w:eastAsia="楷体_GB2312"/>
      <w:b/>
      <w:bCs/>
      <w:kern w:val="2"/>
      <w:sz w:val="24"/>
      <w:szCs w:val="24"/>
      <w:lang w:val="en-US" w:eastAsia="zh-CN" w:bidi="ar-SA"/>
    </w:rPr>
  </w:style>
  <w:style w:type="paragraph" w:customStyle="1" w:styleId="afffff3">
    <w:name w:val="样式 小四 居中"/>
    <w:link w:val="CharCharf4"/>
    <w:qFormat/>
    <w:pPr>
      <w:widowControl w:val="0"/>
      <w:spacing w:before="60" w:after="60"/>
      <w:jc w:val="center"/>
    </w:pPr>
    <w:rPr>
      <w:rFonts w:ascii="楷体_GB2312" w:eastAsia="楷体_GB2312"/>
      <w:b/>
      <w:bCs/>
      <w:kern w:val="2"/>
      <w:sz w:val="24"/>
      <w:szCs w:val="24"/>
    </w:rPr>
  </w:style>
  <w:style w:type="character" w:customStyle="1" w:styleId="af">
    <w:name w:val="文档结构图 字符"/>
    <w:link w:val="ae"/>
    <w:qFormat/>
    <w:rPr>
      <w:rFonts w:eastAsia="宋体"/>
      <w:kern w:val="2"/>
      <w:sz w:val="21"/>
      <w:szCs w:val="24"/>
      <w:lang w:val="en-US" w:eastAsia="zh-CN" w:bidi="ar-SA"/>
    </w:rPr>
  </w:style>
  <w:style w:type="character" w:customStyle="1" w:styleId="Char6">
    <w:name w:val="表格内容 Char"/>
    <w:qFormat/>
    <w:rPr>
      <w:sz w:val="21"/>
      <w:szCs w:val="21"/>
    </w:rPr>
  </w:style>
  <w:style w:type="character" w:customStyle="1" w:styleId="grame">
    <w:name w:val="grame"/>
    <w:basedOn w:val="a1"/>
    <w:qFormat/>
  </w:style>
  <w:style w:type="character" w:customStyle="1" w:styleId="postbody1">
    <w:name w:val="postbody1"/>
    <w:qFormat/>
    <w:rPr>
      <w:spacing w:val="225"/>
      <w:sz w:val="18"/>
      <w:szCs w:val="18"/>
    </w:rPr>
  </w:style>
  <w:style w:type="character" w:customStyle="1" w:styleId="50">
    <w:name w:val="标题 5 字符"/>
    <w:link w:val="5"/>
    <w:qFormat/>
    <w:rPr>
      <w:rFonts w:eastAsia="宋体"/>
      <w:b/>
      <w:bCs/>
      <w:kern w:val="2"/>
      <w:sz w:val="24"/>
      <w:szCs w:val="24"/>
      <w:lang w:bidi="ar-SA"/>
    </w:rPr>
  </w:style>
  <w:style w:type="character" w:customStyle="1" w:styleId="s8h0t">
    <w:name w:val="s8h0t"/>
    <w:basedOn w:val="a1"/>
    <w:qFormat/>
  </w:style>
  <w:style w:type="character" w:customStyle="1" w:styleId="style61">
    <w:name w:val="style61"/>
    <w:qFormat/>
    <w:rPr>
      <w:sz w:val="45"/>
      <w:szCs w:val="45"/>
    </w:rPr>
  </w:style>
  <w:style w:type="character" w:customStyle="1" w:styleId="haogao1">
    <w:name w:val="haogao1"/>
    <w:basedOn w:val="a1"/>
    <w:qFormat/>
  </w:style>
  <w:style w:type="character" w:customStyle="1" w:styleId="sfrxxz">
    <w:name w:val="sfrxxz"/>
    <w:basedOn w:val="a1"/>
    <w:qFormat/>
  </w:style>
  <w:style w:type="character" w:customStyle="1" w:styleId="3zymChar">
    <w:name w:val="标题 3zym Char"/>
    <w:qFormat/>
    <w:rPr>
      <w:rFonts w:ascii="宋体" w:eastAsia="宋体" w:hAnsi="宋体"/>
      <w:b/>
      <w:bCs/>
      <w:kern w:val="2"/>
      <w:sz w:val="24"/>
      <w:szCs w:val="24"/>
      <w:lang w:val="en-US" w:eastAsia="zh-CN" w:bidi="ar-SA"/>
    </w:rPr>
  </w:style>
  <w:style w:type="character" w:customStyle="1" w:styleId="sppkvsc">
    <w:name w:val="sppkvsc"/>
    <w:basedOn w:val="a1"/>
    <w:qFormat/>
  </w:style>
  <w:style w:type="character" w:customStyle="1" w:styleId="zjgblk1">
    <w:name w:val="zjgblk1"/>
    <w:qFormat/>
    <w:rPr>
      <w:rFonts w:hint="default"/>
      <w:color w:val="000000"/>
      <w:spacing w:val="336"/>
      <w:sz w:val="18"/>
      <w:szCs w:val="18"/>
      <w:u w:val="none"/>
    </w:rPr>
  </w:style>
  <w:style w:type="character" w:customStyle="1" w:styleId="apple-style-span">
    <w:name w:val="apple-style-span"/>
    <w:basedOn w:val="a1"/>
    <w:qFormat/>
  </w:style>
  <w:style w:type="character" w:customStyle="1" w:styleId="Char7">
    <w:name w:val="环正文 Char"/>
    <w:link w:val="afffff4"/>
    <w:qFormat/>
    <w:rPr>
      <w:rFonts w:ascii="宋体" w:hAnsi="宋体"/>
      <w:sz w:val="24"/>
    </w:rPr>
  </w:style>
  <w:style w:type="paragraph" w:customStyle="1" w:styleId="afffff4">
    <w:name w:val="环正文"/>
    <w:basedOn w:val="a"/>
    <w:link w:val="Char7"/>
    <w:qFormat/>
    <w:pPr>
      <w:widowControl/>
      <w:tabs>
        <w:tab w:val="left" w:pos="1464"/>
      </w:tabs>
      <w:suppressAutoHyphens/>
      <w:adjustRightInd w:val="0"/>
      <w:snapToGrid w:val="0"/>
      <w:spacing w:line="324" w:lineRule="auto"/>
      <w:ind w:firstLineChars="200" w:firstLine="548"/>
      <w:textAlignment w:val="baseline"/>
    </w:pPr>
    <w:rPr>
      <w:rFonts w:ascii="宋体" w:hAnsi="宋体"/>
      <w:kern w:val="0"/>
      <w:sz w:val="24"/>
      <w:szCs w:val="20"/>
    </w:rPr>
  </w:style>
  <w:style w:type="character" w:customStyle="1" w:styleId="33">
    <w:name w:val="正文文本 3 字符"/>
    <w:link w:val="32"/>
    <w:qFormat/>
    <w:rPr>
      <w:rFonts w:eastAsia="宋体"/>
      <w:kern w:val="2"/>
      <w:sz w:val="28"/>
      <w:szCs w:val="24"/>
      <w:lang w:val="en-US" w:eastAsia="zh-CN" w:bidi="ar-SA"/>
    </w:rPr>
  </w:style>
  <w:style w:type="character" w:customStyle="1" w:styleId="Char8">
    <w:name w:val="图标 Char"/>
    <w:link w:val="afffff5"/>
    <w:qFormat/>
    <w:rPr>
      <w:b/>
    </w:rPr>
  </w:style>
  <w:style w:type="paragraph" w:customStyle="1" w:styleId="afffff5">
    <w:name w:val="图标"/>
    <w:basedOn w:val="a"/>
    <w:next w:val="a"/>
    <w:link w:val="Char8"/>
    <w:qFormat/>
    <w:pPr>
      <w:spacing w:afterLines="50" w:after="156"/>
      <w:jc w:val="center"/>
    </w:pPr>
    <w:rPr>
      <w:b/>
      <w:kern w:val="0"/>
      <w:sz w:val="20"/>
      <w:szCs w:val="20"/>
    </w:rPr>
  </w:style>
  <w:style w:type="character" w:customStyle="1" w:styleId="word131">
    <w:name w:val="word131"/>
    <w:qFormat/>
    <w:rPr>
      <w:rFonts w:ascii="ˎ̥" w:hAnsi="ˎ̥" w:hint="default"/>
      <w:color w:val="000000"/>
      <w:sz w:val="20"/>
      <w:szCs w:val="20"/>
      <w:u w:val="none"/>
    </w:rPr>
  </w:style>
  <w:style w:type="character" w:customStyle="1" w:styleId="25">
    <w:name w:val="正文文本缩进 2 字符"/>
    <w:link w:val="24"/>
    <w:qFormat/>
    <w:rPr>
      <w:kern w:val="2"/>
      <w:sz w:val="28"/>
      <w:szCs w:val="24"/>
    </w:rPr>
  </w:style>
  <w:style w:type="character" w:customStyle="1" w:styleId="2Char">
    <w:name w:val="标题 2 Char"/>
    <w:qFormat/>
    <w:rPr>
      <w:rFonts w:ascii="Arial" w:eastAsia="黑体" w:hAnsi="Arial" w:cs="Arial" w:hint="default"/>
      <w:b/>
      <w:kern w:val="2"/>
      <w:sz w:val="32"/>
      <w:szCs w:val="32"/>
    </w:rPr>
  </w:style>
  <w:style w:type="character" w:customStyle="1" w:styleId="s2ze7v">
    <w:name w:val="s2ze7v"/>
    <w:basedOn w:val="a1"/>
    <w:qFormat/>
  </w:style>
  <w:style w:type="character" w:customStyle="1" w:styleId="Char9">
    <w:name w:val="环评正文 Char"/>
    <w:link w:val="afffff6"/>
    <w:qFormat/>
    <w:rPr>
      <w:kern w:val="2"/>
      <w:sz w:val="24"/>
    </w:rPr>
  </w:style>
  <w:style w:type="paragraph" w:customStyle="1" w:styleId="afffff6">
    <w:name w:val="环评正文"/>
    <w:basedOn w:val="a"/>
    <w:link w:val="Char9"/>
    <w:qFormat/>
    <w:pPr>
      <w:adjustRightInd w:val="0"/>
      <w:snapToGrid w:val="0"/>
      <w:spacing w:line="360" w:lineRule="auto"/>
      <w:ind w:firstLineChars="200" w:firstLine="480"/>
    </w:pPr>
    <w:rPr>
      <w:sz w:val="24"/>
      <w:szCs w:val="20"/>
    </w:rPr>
  </w:style>
  <w:style w:type="character" w:customStyle="1" w:styleId="ssqiaz">
    <w:name w:val="ssqiaz"/>
    <w:basedOn w:val="a1"/>
    <w:qFormat/>
  </w:style>
  <w:style w:type="character" w:customStyle="1" w:styleId="s19n338">
    <w:name w:val="s19n338"/>
    <w:basedOn w:val="a1"/>
    <w:qFormat/>
  </w:style>
  <w:style w:type="character" w:customStyle="1" w:styleId="style191">
    <w:name w:val="style191"/>
    <w:qFormat/>
    <w:rPr>
      <w:b/>
      <w:bCs/>
      <w:color w:val="FF0000"/>
    </w:rPr>
  </w:style>
  <w:style w:type="character" w:customStyle="1" w:styleId="textnew">
    <w:name w:val="text_new"/>
    <w:basedOn w:val="a1"/>
    <w:qFormat/>
  </w:style>
  <w:style w:type="character" w:customStyle="1" w:styleId="CharCharf5">
    <w:name w:val="+正文 Char Char"/>
    <w:link w:val="afffff7"/>
    <w:qFormat/>
    <w:rPr>
      <w:kern w:val="2"/>
      <w:sz w:val="24"/>
      <w:szCs w:val="28"/>
      <w:lang w:bidi="ar-SA"/>
    </w:rPr>
  </w:style>
  <w:style w:type="paragraph" w:customStyle="1" w:styleId="afffff7">
    <w:name w:val="+正文"/>
    <w:basedOn w:val="a"/>
    <w:link w:val="CharCharf5"/>
    <w:qFormat/>
    <w:pPr>
      <w:spacing w:line="360" w:lineRule="auto"/>
      <w:ind w:firstLineChars="200" w:firstLine="200"/>
    </w:pPr>
    <w:rPr>
      <w:sz w:val="24"/>
      <w:szCs w:val="28"/>
    </w:rPr>
  </w:style>
  <w:style w:type="character" w:customStyle="1" w:styleId="sgiivq">
    <w:name w:val="sgiivq"/>
    <w:basedOn w:val="a1"/>
    <w:qFormat/>
  </w:style>
  <w:style w:type="character" w:customStyle="1" w:styleId="unnamed21">
    <w:name w:val="unnamed21"/>
    <w:qFormat/>
    <w:rPr>
      <w:rFonts w:ascii="宋体" w:eastAsia="宋体" w:hAnsi="宋体" w:hint="eastAsia"/>
      <w:sz w:val="24"/>
      <w:szCs w:val="24"/>
      <w:u w:val="none"/>
    </w:rPr>
  </w:style>
  <w:style w:type="character" w:customStyle="1" w:styleId="CharCharf6">
    <w:name w:val="表格标题新 Char Char"/>
    <w:link w:val="afffff8"/>
    <w:qFormat/>
    <w:rPr>
      <w:rFonts w:ascii="宋体" w:eastAsia="宋体" w:hAnsi="宋体"/>
      <w:b/>
      <w:snapToGrid w:val="0"/>
      <w:spacing w:val="10"/>
      <w:kern w:val="2"/>
      <w:sz w:val="24"/>
      <w:szCs w:val="24"/>
      <w:lang w:val="en-US" w:eastAsia="zh-CN" w:bidi="ar-SA"/>
    </w:rPr>
  </w:style>
  <w:style w:type="paragraph" w:customStyle="1" w:styleId="afffff8">
    <w:name w:val="表格标题新"/>
    <w:basedOn w:val="afffff9"/>
    <w:link w:val="CharCharf6"/>
    <w:qFormat/>
    <w:rPr>
      <w:rFonts w:ascii="宋体" w:eastAsia="宋体" w:hAnsi="宋体"/>
      <w:b/>
      <w:snapToGrid w:val="0"/>
      <w:spacing w:val="10"/>
    </w:rPr>
  </w:style>
  <w:style w:type="paragraph" w:customStyle="1" w:styleId="afffff9">
    <w:name w:val="表格内文字"/>
    <w:basedOn w:val="a"/>
    <w:link w:val="Chara"/>
    <w:qFormat/>
    <w:pPr>
      <w:tabs>
        <w:tab w:val="left" w:pos="0"/>
      </w:tabs>
      <w:adjustRightInd w:val="0"/>
      <w:snapToGrid w:val="0"/>
      <w:jc w:val="center"/>
    </w:pPr>
    <w:rPr>
      <w:rFonts w:eastAsia="仿宋_GB2312"/>
      <w:sz w:val="24"/>
    </w:rPr>
  </w:style>
  <w:style w:type="character" w:customStyle="1" w:styleId="Charb">
    <w:name w:val="正本文字 Char"/>
    <w:link w:val="afffffa"/>
    <w:qFormat/>
    <w:rPr>
      <w:kern w:val="18"/>
      <w:sz w:val="24"/>
    </w:rPr>
  </w:style>
  <w:style w:type="paragraph" w:customStyle="1" w:styleId="afffffa">
    <w:name w:val="正本文字"/>
    <w:basedOn w:val="a"/>
    <w:link w:val="Charb"/>
    <w:qFormat/>
    <w:pPr>
      <w:adjustRightInd w:val="0"/>
      <w:snapToGrid w:val="0"/>
      <w:spacing w:line="360" w:lineRule="auto"/>
      <w:ind w:firstLineChars="200" w:firstLine="480"/>
      <w:jc w:val="left"/>
    </w:pPr>
    <w:rPr>
      <w:kern w:val="18"/>
      <w:sz w:val="24"/>
      <w:szCs w:val="20"/>
    </w:rPr>
  </w:style>
  <w:style w:type="character" w:customStyle="1" w:styleId="smuvt">
    <w:name w:val="smuvt"/>
    <w:basedOn w:val="a1"/>
    <w:qFormat/>
  </w:style>
  <w:style w:type="character" w:customStyle="1" w:styleId="titlespan3">
    <w:name w:val="title_span3"/>
    <w:qFormat/>
    <w:rPr>
      <w:rFonts w:hint="default"/>
      <w:sz w:val="24"/>
      <w:szCs w:val="24"/>
    </w:rPr>
  </w:style>
  <w:style w:type="character" w:customStyle="1" w:styleId="f241">
    <w:name w:val="f241"/>
    <w:qFormat/>
    <w:rPr>
      <w:sz w:val="48"/>
      <w:szCs w:val="48"/>
    </w:rPr>
  </w:style>
  <w:style w:type="character" w:customStyle="1" w:styleId="26Char">
    <w:name w:val="样式26 Char"/>
    <w:qFormat/>
    <w:rPr>
      <w:rFonts w:ascii="黑体" w:eastAsia="黑体" w:hAnsi="宋体" w:cs="Arial"/>
      <w:bCs/>
      <w:color w:val="000000"/>
      <w:spacing w:val="-4"/>
      <w:kern w:val="2"/>
      <w:sz w:val="28"/>
      <w:szCs w:val="28"/>
      <w:lang w:val="en-US" w:eastAsia="zh-CN" w:bidi="ar-SA"/>
    </w:rPr>
  </w:style>
  <w:style w:type="character" w:customStyle="1" w:styleId="unnamed3">
    <w:name w:val="unnamed3"/>
    <w:basedOn w:val="a1"/>
    <w:qFormat/>
  </w:style>
  <w:style w:type="character" w:customStyle="1" w:styleId="satajq8">
    <w:name w:val="satajq8"/>
    <w:basedOn w:val="a1"/>
    <w:qFormat/>
  </w:style>
  <w:style w:type="character" w:customStyle="1" w:styleId="10">
    <w:name w:val="标题 1 字符"/>
    <w:link w:val="1"/>
    <w:qFormat/>
    <w:rPr>
      <w:b/>
      <w:kern w:val="2"/>
      <w:sz w:val="21"/>
      <w:szCs w:val="24"/>
    </w:rPr>
  </w:style>
  <w:style w:type="character" w:customStyle="1" w:styleId="Char20">
    <w:name w:val="小四+首行缩进 Char2"/>
    <w:link w:val="afffffb"/>
    <w:qFormat/>
    <w:rPr>
      <w:rFonts w:ascii="宋体" w:hAnsi="宋体"/>
      <w:sz w:val="24"/>
      <w:lang w:bidi="ar-SA"/>
    </w:rPr>
  </w:style>
  <w:style w:type="paragraph" w:customStyle="1" w:styleId="afffffb">
    <w:name w:val="小四+首行缩进"/>
    <w:basedOn w:val="a"/>
    <w:link w:val="Char20"/>
    <w:qFormat/>
    <w:pPr>
      <w:spacing w:line="360" w:lineRule="auto"/>
      <w:ind w:firstLine="482"/>
    </w:pPr>
    <w:rPr>
      <w:rFonts w:ascii="宋体" w:hAnsi="宋体"/>
      <w:kern w:val="0"/>
      <w:sz w:val="24"/>
      <w:szCs w:val="20"/>
    </w:rPr>
  </w:style>
  <w:style w:type="character" w:customStyle="1" w:styleId="afe">
    <w:name w:val="日期 字符"/>
    <w:link w:val="afd"/>
    <w:qFormat/>
    <w:rPr>
      <w:rFonts w:eastAsia="宋体"/>
      <w:kern w:val="2"/>
      <w:sz w:val="28"/>
      <w:szCs w:val="24"/>
      <w:lang w:val="en-US" w:eastAsia="zh-CN" w:bidi="ar-SA"/>
    </w:rPr>
  </w:style>
  <w:style w:type="character" w:customStyle="1" w:styleId="Char21">
    <w:name w:val="纯文本 Char2"/>
    <w:qFormat/>
    <w:rPr>
      <w:rFonts w:ascii="宋体" w:eastAsia="宋体" w:hAnsi="Courier New" w:cs="Courier New"/>
      <w:kern w:val="2"/>
      <w:sz w:val="21"/>
      <w:szCs w:val="21"/>
      <w:lang w:val="en-US" w:eastAsia="zh-CN" w:bidi="ar-SA"/>
    </w:rPr>
  </w:style>
  <w:style w:type="character" w:customStyle="1" w:styleId="CharCharf7">
    <w:name w:val="兴武正文 Char Char"/>
    <w:link w:val="afffffc"/>
    <w:qFormat/>
    <w:rPr>
      <w:rFonts w:eastAsia="宋体" w:cs="宋体"/>
      <w:kern w:val="2"/>
      <w:sz w:val="24"/>
      <w:lang w:val="en-US" w:eastAsia="zh-CN" w:bidi="ar-SA"/>
    </w:rPr>
  </w:style>
  <w:style w:type="paragraph" w:customStyle="1" w:styleId="afffffc">
    <w:name w:val="兴武正文"/>
    <w:basedOn w:val="a"/>
    <w:link w:val="CharCharf7"/>
    <w:qFormat/>
    <w:pPr>
      <w:spacing w:line="480" w:lineRule="exact"/>
      <w:ind w:firstLineChars="200" w:firstLine="200"/>
    </w:pPr>
    <w:rPr>
      <w:rFonts w:cs="宋体"/>
      <w:sz w:val="24"/>
      <w:szCs w:val="20"/>
    </w:rPr>
  </w:style>
  <w:style w:type="character" w:customStyle="1" w:styleId="afff3">
    <w:name w:val="普通(网站) 字符"/>
    <w:link w:val="afff2"/>
    <w:qFormat/>
    <w:rPr>
      <w:kern w:val="2"/>
      <w:sz w:val="24"/>
      <w:szCs w:val="24"/>
    </w:rPr>
  </w:style>
  <w:style w:type="character" w:customStyle="1" w:styleId="1Char1">
    <w:name w:val="标题 1 Char1"/>
    <w:qFormat/>
    <w:rPr>
      <w:rFonts w:eastAsia="宋体"/>
      <w:b/>
      <w:bCs/>
      <w:kern w:val="44"/>
      <w:sz w:val="44"/>
      <w:szCs w:val="44"/>
      <w:lang w:val="en-US" w:eastAsia="zh-CN" w:bidi="ar-SA"/>
    </w:rPr>
  </w:style>
  <w:style w:type="character" w:customStyle="1" w:styleId="afff5">
    <w:name w:val="标题 字符"/>
    <w:link w:val="afff4"/>
    <w:qFormat/>
    <w:rPr>
      <w:rFonts w:ascii="Arial" w:eastAsia="黑体" w:hAnsi="Arial" w:cs="Arial"/>
      <w:b/>
      <w:bCs/>
      <w:kern w:val="2"/>
      <w:sz w:val="32"/>
      <w:szCs w:val="32"/>
      <w:lang w:val="en-US" w:eastAsia="zh-CN" w:bidi="ar-SA"/>
    </w:rPr>
  </w:style>
  <w:style w:type="character" w:customStyle="1" w:styleId="2a">
    <w:name w:val="正文首行缩进 2 字符"/>
    <w:link w:val="29"/>
    <w:qFormat/>
    <w:rPr>
      <w:sz w:val="18"/>
      <w:szCs w:val="24"/>
      <w:lang w:bidi="ar-SA"/>
    </w:rPr>
  </w:style>
  <w:style w:type="character" w:customStyle="1" w:styleId="c-gap-right-small2">
    <w:name w:val="c-gap-right-small2"/>
    <w:basedOn w:val="a1"/>
    <w:qFormat/>
  </w:style>
  <w:style w:type="character" w:customStyle="1" w:styleId="af4">
    <w:name w:val="称呼 字符"/>
    <w:link w:val="af3"/>
    <w:qFormat/>
    <w:rPr>
      <w:rFonts w:ascii="Arial" w:eastAsia="仿宋_GB2312" w:hAnsi="Arial"/>
      <w:sz w:val="24"/>
      <w:lang w:bidi="ar-SA"/>
    </w:rPr>
  </w:style>
  <w:style w:type="character" w:customStyle="1" w:styleId="Charc">
    <w:name w:val="表内容 Char"/>
    <w:qFormat/>
    <w:rPr>
      <w:kern w:val="2"/>
      <w:sz w:val="21"/>
    </w:rPr>
  </w:style>
  <w:style w:type="character" w:customStyle="1" w:styleId="headline-content2">
    <w:name w:val="headline-content2"/>
    <w:basedOn w:val="a1"/>
    <w:qFormat/>
  </w:style>
  <w:style w:type="character" w:customStyle="1" w:styleId="2d">
    <w:name w:val="正文缩进2"/>
    <w:semiHidden/>
    <w:qFormat/>
  </w:style>
  <w:style w:type="character" w:customStyle="1" w:styleId="CharCharf8">
    <w:name w:val="正文(首行缩进) Char Char"/>
    <w:link w:val="afffffd"/>
    <w:qFormat/>
    <w:rPr>
      <w:snapToGrid w:val="0"/>
      <w:sz w:val="24"/>
      <w:szCs w:val="24"/>
      <w:lang w:bidi="ar-SA"/>
    </w:rPr>
  </w:style>
  <w:style w:type="paragraph" w:customStyle="1" w:styleId="afffffd">
    <w:name w:val="正文(首行缩进)"/>
    <w:basedOn w:val="a"/>
    <w:link w:val="CharCharf8"/>
    <w:qFormat/>
    <w:pPr>
      <w:adjustRightInd w:val="0"/>
      <w:snapToGrid w:val="0"/>
      <w:spacing w:line="360" w:lineRule="auto"/>
      <w:ind w:firstLineChars="200" w:firstLine="200"/>
    </w:pPr>
    <w:rPr>
      <w:snapToGrid w:val="0"/>
      <w:kern w:val="0"/>
      <w:sz w:val="24"/>
    </w:rPr>
  </w:style>
  <w:style w:type="character" w:customStyle="1" w:styleId="style111">
    <w:name w:val="style111"/>
    <w:qFormat/>
    <w:rPr>
      <w:b/>
      <w:bCs/>
      <w:color w:val="006B0F"/>
      <w:sz w:val="18"/>
      <w:szCs w:val="18"/>
    </w:rPr>
  </w:style>
  <w:style w:type="character" w:customStyle="1" w:styleId="120">
    <w:name w:val="12"/>
    <w:basedOn w:val="a1"/>
    <w:qFormat/>
  </w:style>
  <w:style w:type="character" w:customStyle="1" w:styleId="CharChar27">
    <w:name w:val="Char Char27"/>
    <w:qFormat/>
    <w:rPr>
      <w:rFonts w:ascii="宋体" w:hAnsi="PMingLiU"/>
      <w:kern w:val="2"/>
      <w:sz w:val="24"/>
      <w:szCs w:val="24"/>
    </w:rPr>
  </w:style>
  <w:style w:type="character" w:customStyle="1" w:styleId="Chard">
    <w:name w:val="表格文字 Char"/>
    <w:link w:val="afffffe"/>
    <w:qFormat/>
    <w:rPr>
      <w:rFonts w:eastAsia="宋体"/>
      <w:kern w:val="2"/>
      <w:sz w:val="24"/>
      <w:szCs w:val="24"/>
      <w:lang w:val="en-US" w:eastAsia="zh-CN" w:bidi="ar-SA"/>
    </w:rPr>
  </w:style>
  <w:style w:type="paragraph" w:customStyle="1" w:styleId="afffffe">
    <w:name w:val="表格文字"/>
    <w:basedOn w:val="a"/>
    <w:link w:val="Chard"/>
    <w:qFormat/>
    <w:pPr>
      <w:adjustRightInd w:val="0"/>
      <w:spacing w:line="360" w:lineRule="exact"/>
      <w:jc w:val="center"/>
      <w:textAlignment w:val="baseline"/>
    </w:pPr>
    <w:rPr>
      <w:sz w:val="24"/>
    </w:rPr>
  </w:style>
  <w:style w:type="character" w:customStyle="1" w:styleId="scu4wkd">
    <w:name w:val="scu4wkd"/>
    <w:basedOn w:val="a1"/>
    <w:qFormat/>
  </w:style>
  <w:style w:type="character" w:customStyle="1" w:styleId="Chare">
    <w:name w:val="表头 Char"/>
    <w:qFormat/>
    <w:rPr>
      <w:rFonts w:ascii="宋体" w:eastAsia="黑体" w:hAnsi="宋体"/>
      <w:color w:val="000000"/>
      <w:kern w:val="2"/>
      <w:sz w:val="24"/>
      <w:szCs w:val="28"/>
      <w:lang w:val="zh-CN"/>
    </w:rPr>
  </w:style>
  <w:style w:type="character" w:customStyle="1" w:styleId="dectext1">
    <w:name w:val="dectext1"/>
    <w:qFormat/>
    <w:rPr>
      <w:rFonts w:ascii="宋体" w:eastAsia="宋体" w:hAnsi="宋体" w:hint="eastAsia"/>
      <w:color w:val="333333"/>
      <w:sz w:val="21"/>
      <w:szCs w:val="21"/>
      <w:u w:val="none"/>
    </w:rPr>
  </w:style>
  <w:style w:type="character" w:customStyle="1" w:styleId="CharCharf9">
    <w:name w:val="参加人员 Char Char"/>
    <w:link w:val="affffff"/>
    <w:qFormat/>
    <w:rPr>
      <w:rFonts w:eastAsia="宋体"/>
      <w:kern w:val="2"/>
      <w:sz w:val="24"/>
      <w:lang w:val="en-US" w:eastAsia="zh-CN" w:bidi="ar-SA"/>
    </w:rPr>
  </w:style>
  <w:style w:type="paragraph" w:customStyle="1" w:styleId="affffff">
    <w:name w:val="参加人员"/>
    <w:basedOn w:val="a"/>
    <w:link w:val="CharCharf9"/>
    <w:qFormat/>
    <w:pPr>
      <w:spacing w:line="360" w:lineRule="auto"/>
    </w:pPr>
    <w:rPr>
      <w:sz w:val="24"/>
      <w:szCs w:val="20"/>
    </w:rPr>
  </w:style>
  <w:style w:type="character" w:customStyle="1" w:styleId="19">
    <w:name w:val="标题1"/>
    <w:basedOn w:val="a1"/>
    <w:qFormat/>
  </w:style>
  <w:style w:type="character" w:customStyle="1" w:styleId="s6wwf">
    <w:name w:val="s6wwf"/>
    <w:basedOn w:val="a1"/>
    <w:qFormat/>
  </w:style>
  <w:style w:type="character" w:customStyle="1" w:styleId="pccs1">
    <w:name w:val="pccs1"/>
    <w:qFormat/>
    <w:rPr>
      <w:spacing w:val="360"/>
      <w:sz w:val="18"/>
      <w:szCs w:val="18"/>
    </w:rPr>
  </w:style>
  <w:style w:type="character" w:customStyle="1" w:styleId="CharChar40">
    <w:name w:val="Char Char4"/>
    <w:qFormat/>
    <w:rPr>
      <w:rFonts w:eastAsia="宋体"/>
      <w:kern w:val="2"/>
      <w:sz w:val="18"/>
      <w:szCs w:val="18"/>
      <w:lang w:val="en-US" w:eastAsia="zh-CN" w:bidi="ar-SA"/>
    </w:rPr>
  </w:style>
  <w:style w:type="character" w:customStyle="1" w:styleId="unnamed91">
    <w:name w:val="unnamed91"/>
    <w:qFormat/>
    <w:rPr>
      <w:rFonts w:ascii="宋体" w:eastAsia="宋体" w:hAnsi="宋体" w:hint="eastAsia"/>
      <w:color w:val="000000"/>
      <w:spacing w:val="375"/>
      <w:sz w:val="18"/>
      <w:szCs w:val="18"/>
      <w:u w:val="none"/>
    </w:rPr>
  </w:style>
  <w:style w:type="character" w:customStyle="1" w:styleId="postdetails1">
    <w:name w:val="postdetails1"/>
    <w:qFormat/>
    <w:rPr>
      <w:color w:val="000000"/>
      <w:sz w:val="16"/>
      <w:szCs w:val="16"/>
    </w:rPr>
  </w:style>
  <w:style w:type="character" w:customStyle="1" w:styleId="CharCharfa">
    <w:name w:val="表头 Char Char"/>
    <w:link w:val="affffff0"/>
    <w:qFormat/>
    <w:rPr>
      <w:rFonts w:eastAsia="宋体"/>
      <w:b/>
      <w:kern w:val="2"/>
      <w:sz w:val="24"/>
      <w:lang w:val="en-US" w:eastAsia="zh-CN" w:bidi="ar-SA"/>
    </w:rPr>
  </w:style>
  <w:style w:type="paragraph" w:customStyle="1" w:styleId="affffff0">
    <w:name w:val="表头"/>
    <w:basedOn w:val="a"/>
    <w:link w:val="CharCharfa"/>
    <w:qFormat/>
    <w:pPr>
      <w:spacing w:beforeLines="50" w:before="50"/>
      <w:jc w:val="center"/>
    </w:pPr>
    <w:rPr>
      <w:b/>
      <w:sz w:val="24"/>
      <w:szCs w:val="20"/>
    </w:rPr>
  </w:style>
  <w:style w:type="character" w:customStyle="1" w:styleId="text-21">
    <w:name w:val="text-21"/>
    <w:qFormat/>
    <w:rPr>
      <w:rFonts w:ascii="??" w:hAnsi="??" w:hint="default"/>
      <w:color w:val="000000"/>
      <w:sz w:val="21"/>
      <w:szCs w:val="21"/>
      <w:u w:val="none"/>
    </w:rPr>
  </w:style>
  <w:style w:type="character" w:customStyle="1" w:styleId="3rdlevelChar1">
    <w:name w:val="3rd level Char1"/>
    <w:qFormat/>
    <w:rPr>
      <w:rFonts w:eastAsia="宋体"/>
      <w:b/>
      <w:bCs/>
      <w:kern w:val="2"/>
      <w:sz w:val="32"/>
      <w:szCs w:val="32"/>
      <w:lang w:val="en-US" w:eastAsia="zh-CN" w:bidi="ar-SA"/>
    </w:rPr>
  </w:style>
  <w:style w:type="character" w:customStyle="1" w:styleId="jj1">
    <w:name w:val="jj1"/>
    <w:basedOn w:val="a1"/>
    <w:qFormat/>
  </w:style>
  <w:style w:type="character" w:customStyle="1" w:styleId="affe">
    <w:name w:val="脚注文本 字符"/>
    <w:link w:val="affd"/>
    <w:qFormat/>
    <w:rPr>
      <w:rFonts w:ascii="宋体"/>
      <w:szCs w:val="24"/>
      <w:lang w:bidi="ar-SA"/>
    </w:rPr>
  </w:style>
  <w:style w:type="character" w:customStyle="1" w:styleId="sdi8io">
    <w:name w:val="sdi8io"/>
    <w:basedOn w:val="a1"/>
    <w:qFormat/>
  </w:style>
  <w:style w:type="character" w:customStyle="1" w:styleId="CharCharfb">
    <w:name w:val="霍尼韦尔 Char Char"/>
    <w:link w:val="affffff1"/>
    <w:qFormat/>
    <w:rPr>
      <w:kern w:val="2"/>
      <w:sz w:val="24"/>
      <w:lang w:bidi="ar-SA"/>
    </w:rPr>
  </w:style>
  <w:style w:type="paragraph" w:customStyle="1" w:styleId="affffff1">
    <w:name w:val="霍尼韦尔"/>
    <w:basedOn w:val="a"/>
    <w:link w:val="CharCharfb"/>
    <w:qFormat/>
    <w:pPr>
      <w:spacing w:line="480" w:lineRule="exact"/>
      <w:ind w:firstLineChars="200" w:firstLine="480"/>
      <w:jc w:val="left"/>
    </w:pPr>
    <w:rPr>
      <w:sz w:val="24"/>
      <w:szCs w:val="20"/>
    </w:rPr>
  </w:style>
  <w:style w:type="character" w:customStyle="1" w:styleId="soqzabs">
    <w:name w:val="soqzabs"/>
    <w:basedOn w:val="a1"/>
    <w:qFormat/>
  </w:style>
  <w:style w:type="character" w:customStyle="1" w:styleId="xiaozhiti1">
    <w:name w:val="xiaozhiti1"/>
    <w:qFormat/>
    <w:rPr>
      <w:sz w:val="18"/>
      <w:szCs w:val="18"/>
    </w:rPr>
  </w:style>
  <w:style w:type="character" w:customStyle="1" w:styleId="ttag">
    <w:name w:val="t_tag"/>
    <w:basedOn w:val="a1"/>
    <w:qFormat/>
  </w:style>
  <w:style w:type="character" w:customStyle="1" w:styleId="CharChar6">
    <w:name w:val="金源 Char Char"/>
    <w:link w:val="affff7"/>
    <w:qFormat/>
    <w:rPr>
      <w:kern w:val="2"/>
      <w:sz w:val="24"/>
      <w:lang w:bidi="ar-SA"/>
    </w:rPr>
  </w:style>
  <w:style w:type="character" w:customStyle="1" w:styleId="1CharChar2">
    <w:name w:val="表头1 Char Char"/>
    <w:link w:val="1a"/>
    <w:qFormat/>
    <w:rPr>
      <w:rFonts w:eastAsia="黑体"/>
      <w:sz w:val="21"/>
      <w:szCs w:val="28"/>
      <w:lang w:bidi="ar-SA"/>
    </w:rPr>
  </w:style>
  <w:style w:type="paragraph" w:customStyle="1" w:styleId="1a">
    <w:name w:val="表头1"/>
    <w:basedOn w:val="a"/>
    <w:next w:val="a"/>
    <w:link w:val="1CharChar2"/>
    <w:qFormat/>
    <w:pPr>
      <w:tabs>
        <w:tab w:val="left" w:pos="605"/>
      </w:tabs>
      <w:adjustRightInd w:val="0"/>
      <w:snapToGrid w:val="0"/>
      <w:jc w:val="center"/>
    </w:pPr>
    <w:rPr>
      <w:rFonts w:eastAsia="黑体"/>
      <w:kern w:val="0"/>
      <w:szCs w:val="28"/>
    </w:rPr>
  </w:style>
  <w:style w:type="character" w:customStyle="1" w:styleId="1CharChar3">
    <w:name w:val="博泵1 Char Char"/>
    <w:link w:val="1b"/>
    <w:qFormat/>
    <w:rPr>
      <w:rFonts w:hAnsi="宋体"/>
      <w:color w:val="000000"/>
      <w:sz w:val="24"/>
      <w:lang w:bidi="ar-SA"/>
    </w:rPr>
  </w:style>
  <w:style w:type="paragraph" w:customStyle="1" w:styleId="1b">
    <w:name w:val="博泵1"/>
    <w:basedOn w:val="a"/>
    <w:link w:val="1CharChar3"/>
    <w:qFormat/>
    <w:pPr>
      <w:adjustRightInd w:val="0"/>
      <w:spacing w:line="480" w:lineRule="exact"/>
      <w:ind w:firstLineChars="200" w:firstLine="200"/>
      <w:jc w:val="left"/>
      <w:textAlignment w:val="baseline"/>
    </w:pPr>
    <w:rPr>
      <w:rFonts w:hAnsi="宋体"/>
      <w:color w:val="000000"/>
      <w:kern w:val="0"/>
      <w:sz w:val="24"/>
      <w:szCs w:val="20"/>
    </w:rPr>
  </w:style>
  <w:style w:type="character" w:customStyle="1" w:styleId="70">
    <w:name w:val="标题 7 字符"/>
    <w:link w:val="7"/>
    <w:qFormat/>
    <w:rPr>
      <w:rFonts w:eastAsia="宋体"/>
      <w:i/>
      <w:iCs/>
      <w:color w:val="000000"/>
      <w:kern w:val="2"/>
      <w:sz w:val="15"/>
      <w:szCs w:val="18"/>
      <w:lang w:bidi="ar-SA"/>
    </w:rPr>
  </w:style>
  <w:style w:type="character" w:customStyle="1" w:styleId="main-1">
    <w:name w:val="main-1"/>
    <w:basedOn w:val="a1"/>
    <w:qFormat/>
  </w:style>
  <w:style w:type="character" w:customStyle="1" w:styleId="Char14">
    <w:name w:val="表内字 Char1"/>
    <w:link w:val="affffff2"/>
    <w:qFormat/>
    <w:rPr>
      <w:rFonts w:ascii="Arial" w:eastAsia="楷体_GB2312" w:hAnsi="Arial"/>
      <w:sz w:val="21"/>
      <w:lang w:val="en-US" w:eastAsia="zh-CN" w:bidi="ar-SA"/>
    </w:rPr>
  </w:style>
  <w:style w:type="paragraph" w:customStyle="1" w:styleId="affffff2">
    <w:name w:val="表内字"/>
    <w:link w:val="Char14"/>
    <w:qFormat/>
    <w:pPr>
      <w:jc w:val="center"/>
    </w:pPr>
    <w:rPr>
      <w:rFonts w:ascii="Arial" w:eastAsia="楷体_GB2312" w:hAnsi="Arial"/>
      <w:sz w:val="21"/>
    </w:rPr>
  </w:style>
  <w:style w:type="character" w:customStyle="1" w:styleId="afff7">
    <w:name w:val="批注主题 字符"/>
    <w:link w:val="afff6"/>
    <w:qFormat/>
    <w:rPr>
      <w:b/>
      <w:bCs/>
      <w:kern w:val="2"/>
      <w:sz w:val="21"/>
      <w:szCs w:val="24"/>
    </w:rPr>
  </w:style>
  <w:style w:type="character" w:customStyle="1" w:styleId="x1">
    <w:name w:val="x1"/>
    <w:basedOn w:val="a1"/>
    <w:qFormat/>
  </w:style>
  <w:style w:type="character" w:customStyle="1" w:styleId="CharChar26">
    <w:name w:val="Char Char26"/>
    <w:qFormat/>
    <w:rPr>
      <w:kern w:val="2"/>
      <w:sz w:val="18"/>
      <w:szCs w:val="18"/>
    </w:rPr>
  </w:style>
  <w:style w:type="character" w:customStyle="1" w:styleId="indetail1">
    <w:name w:val="indetail1"/>
    <w:qFormat/>
    <w:rPr>
      <w:sz w:val="18"/>
      <w:szCs w:val="18"/>
      <w:bdr w:val="single" w:sz="6" w:space="0" w:color="E2E2E2"/>
    </w:rPr>
  </w:style>
  <w:style w:type="character" w:customStyle="1" w:styleId="op-mapdots-bold1">
    <w:name w:val="op-mapdots-bold1"/>
    <w:qFormat/>
    <w:rPr>
      <w:b/>
      <w:bCs/>
    </w:rPr>
  </w:style>
  <w:style w:type="character" w:customStyle="1" w:styleId="60">
    <w:name w:val="标题 6 字符"/>
    <w:link w:val="6"/>
    <w:qFormat/>
    <w:rPr>
      <w:rFonts w:eastAsia="宋体"/>
      <w:i/>
      <w:iCs/>
      <w:color w:val="000000"/>
      <w:kern w:val="2"/>
      <w:sz w:val="30"/>
      <w:szCs w:val="30"/>
      <w:lang w:bidi="ar-SA"/>
    </w:rPr>
  </w:style>
  <w:style w:type="character" w:customStyle="1" w:styleId="nine-11">
    <w:name w:val="nine-11"/>
    <w:qFormat/>
    <w:rPr>
      <w:rFonts w:hint="default"/>
      <w:spacing w:val="320"/>
      <w:sz w:val="18"/>
      <w:szCs w:val="18"/>
    </w:rPr>
  </w:style>
  <w:style w:type="character" w:customStyle="1" w:styleId="2Char0">
    <w:name w:val="2级标题 Char"/>
    <w:link w:val="2e"/>
    <w:qFormat/>
    <w:rPr>
      <w:b/>
      <w:sz w:val="30"/>
    </w:rPr>
  </w:style>
  <w:style w:type="paragraph" w:customStyle="1" w:styleId="2e">
    <w:name w:val="2级标题"/>
    <w:basedOn w:val="2"/>
    <w:link w:val="2Char0"/>
    <w:qFormat/>
    <w:pPr>
      <w:adjustRightInd w:val="0"/>
      <w:snapToGrid w:val="0"/>
      <w:spacing w:before="120" w:after="60" w:line="440" w:lineRule="exact"/>
      <w:textAlignment w:val="center"/>
    </w:pPr>
    <w:rPr>
      <w:rFonts w:ascii="Times New Roman" w:eastAsia="宋体" w:hAnsi="Times New Roman"/>
      <w:kern w:val="0"/>
      <w:sz w:val="30"/>
    </w:rPr>
  </w:style>
  <w:style w:type="character" w:customStyle="1" w:styleId="CharCharfc">
    <w:name w:val="公式 Char Char"/>
    <w:link w:val="affffff3"/>
    <w:qFormat/>
    <w:rPr>
      <w:rFonts w:eastAsia="Times New Roman"/>
      <w:sz w:val="28"/>
      <w:lang w:val="en-US" w:eastAsia="zh-CN" w:bidi="ar-SA"/>
    </w:rPr>
  </w:style>
  <w:style w:type="paragraph" w:customStyle="1" w:styleId="affffff3">
    <w:name w:val="公式"/>
    <w:link w:val="CharCharfc"/>
    <w:qFormat/>
    <w:pPr>
      <w:tabs>
        <w:tab w:val="left" w:pos="1134"/>
      </w:tabs>
      <w:jc w:val="center"/>
    </w:pPr>
    <w:rPr>
      <w:rFonts w:eastAsia="Times New Roman"/>
      <w:sz w:val="28"/>
    </w:rPr>
  </w:style>
  <w:style w:type="character" w:customStyle="1" w:styleId="Chara">
    <w:name w:val="表格内文字 Char"/>
    <w:link w:val="afffff9"/>
    <w:qFormat/>
    <w:rPr>
      <w:rFonts w:eastAsia="仿宋_GB2312"/>
      <w:kern w:val="2"/>
      <w:sz w:val="24"/>
      <w:szCs w:val="24"/>
      <w:lang w:val="en-US" w:eastAsia="zh-CN" w:bidi="ar-SA"/>
    </w:rPr>
  </w:style>
  <w:style w:type="character" w:customStyle="1" w:styleId="CharCharfd">
    <w:name w:val="报告 Char Char"/>
    <w:link w:val="affffff4"/>
    <w:qFormat/>
    <w:rPr>
      <w:rFonts w:eastAsia="宋体"/>
      <w:sz w:val="24"/>
      <w:lang w:val="en-US" w:eastAsia="zh-CN" w:bidi="ar-SA"/>
    </w:rPr>
  </w:style>
  <w:style w:type="paragraph" w:customStyle="1" w:styleId="affffff4">
    <w:name w:val="报告"/>
    <w:basedOn w:val="a"/>
    <w:link w:val="CharCharfd"/>
    <w:qFormat/>
    <w:pPr>
      <w:adjustRightInd w:val="0"/>
      <w:spacing w:line="360" w:lineRule="auto"/>
      <w:ind w:firstLine="505"/>
      <w:textAlignment w:val="baseline"/>
    </w:pPr>
    <w:rPr>
      <w:kern w:val="0"/>
      <w:sz w:val="24"/>
      <w:szCs w:val="20"/>
    </w:rPr>
  </w:style>
  <w:style w:type="character" w:customStyle="1" w:styleId="zw1">
    <w:name w:val="zw1"/>
    <w:qFormat/>
    <w:rPr>
      <w:sz w:val="21"/>
      <w:szCs w:val="21"/>
    </w:rPr>
  </w:style>
  <w:style w:type="character" w:customStyle="1" w:styleId="unnamed2">
    <w:name w:val="unnamed2"/>
    <w:basedOn w:val="a1"/>
    <w:qFormat/>
  </w:style>
  <w:style w:type="character" w:customStyle="1" w:styleId="110">
    <w:name w:val="未命名11"/>
    <w:qFormat/>
    <w:rPr>
      <w:rFonts w:ascii="宋体" w:eastAsia="宋体" w:hAnsi="宋体" w:hint="eastAsia"/>
      <w:sz w:val="18"/>
      <w:szCs w:val="18"/>
    </w:rPr>
  </w:style>
  <w:style w:type="character" w:customStyle="1" w:styleId="1Char0">
    <w:name w:val="标题 1 Char"/>
    <w:qFormat/>
    <w:rPr>
      <w:rFonts w:eastAsia="宋体"/>
      <w:b/>
      <w:bCs/>
      <w:kern w:val="2"/>
      <w:sz w:val="21"/>
      <w:szCs w:val="24"/>
      <w:lang w:val="en-US" w:eastAsia="zh-CN" w:bidi="ar-SA"/>
    </w:rPr>
  </w:style>
  <w:style w:type="character" w:customStyle="1" w:styleId="ssmj9">
    <w:name w:val="ssmj9"/>
    <w:basedOn w:val="a1"/>
    <w:qFormat/>
  </w:style>
  <w:style w:type="character" w:customStyle="1" w:styleId="affb">
    <w:name w:val="副标题 字符"/>
    <w:link w:val="affa"/>
    <w:semiHidden/>
    <w:qFormat/>
    <w:rPr>
      <w:sz w:val="18"/>
      <w:szCs w:val="18"/>
    </w:rPr>
  </w:style>
  <w:style w:type="character" w:customStyle="1" w:styleId="CharChar39">
    <w:name w:val="Char Char39"/>
    <w:qFormat/>
    <w:rPr>
      <w:rFonts w:eastAsia="宋体"/>
      <w:b/>
      <w:bCs/>
      <w:kern w:val="44"/>
      <w:sz w:val="44"/>
      <w:szCs w:val="44"/>
      <w:lang w:val="en-US" w:eastAsia="zh-CN" w:bidi="ar-SA"/>
    </w:rPr>
  </w:style>
  <w:style w:type="character" w:customStyle="1" w:styleId="s5y7c">
    <w:name w:val="s5y7c"/>
    <w:basedOn w:val="a1"/>
    <w:qFormat/>
  </w:style>
  <w:style w:type="character" w:customStyle="1" w:styleId="CharCharfe">
    <w:name w:val="图 标题 Char Char"/>
    <w:link w:val="affffff5"/>
    <w:qFormat/>
    <w:rPr>
      <w:b/>
      <w:kern w:val="2"/>
      <w:sz w:val="24"/>
      <w:szCs w:val="24"/>
      <w:lang w:bidi="ar-SA"/>
    </w:rPr>
  </w:style>
  <w:style w:type="paragraph" w:customStyle="1" w:styleId="affffff5">
    <w:name w:val="图 标题"/>
    <w:basedOn w:val="affff3"/>
    <w:link w:val="CharCharfe"/>
    <w:qFormat/>
    <w:pPr>
      <w:spacing w:line="240" w:lineRule="auto"/>
      <w:ind w:firstLineChars="0" w:firstLine="0"/>
      <w:jc w:val="center"/>
    </w:pPr>
    <w:rPr>
      <w:rFonts w:cs="Times New Roman"/>
      <w:b/>
      <w:szCs w:val="24"/>
    </w:rPr>
  </w:style>
  <w:style w:type="character" w:customStyle="1" w:styleId="CharChar42">
    <w:name w:val="Char Char42"/>
    <w:qFormat/>
    <w:rPr>
      <w:kern w:val="2"/>
      <w:sz w:val="21"/>
      <w:szCs w:val="24"/>
    </w:rPr>
  </w:style>
  <w:style w:type="character" w:customStyle="1" w:styleId="paragragh1">
    <w:name w:val="paragragh1"/>
    <w:qFormat/>
    <w:rPr>
      <w:color w:val="004040"/>
      <w:spacing w:val="300"/>
      <w:sz w:val="21"/>
      <w:szCs w:val="21"/>
    </w:rPr>
  </w:style>
  <w:style w:type="character" w:customStyle="1" w:styleId="Charf">
    <w:name w:val="页眉 Char"/>
    <w:qFormat/>
    <w:rPr>
      <w:kern w:val="2"/>
      <w:sz w:val="18"/>
      <w:szCs w:val="18"/>
    </w:rPr>
  </w:style>
  <w:style w:type="character" w:customStyle="1" w:styleId="CharCharff">
    <w:name w:val="注释 Char Char"/>
    <w:link w:val="affffff6"/>
    <w:qFormat/>
    <w:rPr>
      <w:rFonts w:ascii="宋体" w:eastAsia="仿宋_GB2312"/>
      <w:snapToGrid w:val="0"/>
      <w:spacing w:val="4"/>
      <w:sz w:val="24"/>
      <w:lang w:bidi="ar-SA"/>
    </w:rPr>
  </w:style>
  <w:style w:type="paragraph" w:customStyle="1" w:styleId="affffff6">
    <w:name w:val="注释"/>
    <w:basedOn w:val="a"/>
    <w:link w:val="CharCharff"/>
    <w:qFormat/>
    <w:pPr>
      <w:adjustRightInd w:val="0"/>
      <w:spacing w:beforeLines="50" w:before="156"/>
      <w:ind w:firstLineChars="200" w:firstLine="200"/>
      <w:textAlignment w:val="baseline"/>
    </w:pPr>
    <w:rPr>
      <w:rFonts w:ascii="宋体" w:eastAsia="仿宋_GB2312"/>
      <w:snapToGrid w:val="0"/>
      <w:spacing w:val="4"/>
      <w:kern w:val="0"/>
      <w:sz w:val="24"/>
      <w:szCs w:val="20"/>
    </w:rPr>
  </w:style>
  <w:style w:type="character" w:customStyle="1" w:styleId="121">
    <w:name w:val="标题 12"/>
    <w:qFormat/>
    <w:rPr>
      <w:rFonts w:ascii="黑体" w:eastAsia="黑体"/>
      <w:kern w:val="44"/>
      <w:sz w:val="44"/>
      <w:lang w:val="en-US" w:eastAsia="zh-CN" w:bidi="ar-SA"/>
    </w:rPr>
  </w:style>
  <w:style w:type="character" w:customStyle="1" w:styleId="2TimesNewRomanCharChar">
    <w:name w:val="正文首行缩进 2 + Times New Roman Char Char"/>
    <w:link w:val="2TimesNewRoman"/>
    <w:qFormat/>
    <w:rPr>
      <w:sz w:val="24"/>
      <w:szCs w:val="24"/>
      <w:lang w:bidi="ar-SA"/>
    </w:rPr>
  </w:style>
  <w:style w:type="paragraph" w:customStyle="1" w:styleId="2TimesNewRoman">
    <w:name w:val="正文首行缩进 2 + Times New Roman"/>
    <w:basedOn w:val="a"/>
    <w:link w:val="2TimesNewRomanCharChar"/>
    <w:qFormat/>
    <w:pPr>
      <w:tabs>
        <w:tab w:val="left" w:pos="0"/>
        <w:tab w:val="left" w:pos="870"/>
        <w:tab w:val="left" w:pos="3150"/>
      </w:tabs>
      <w:autoSpaceDE w:val="0"/>
      <w:autoSpaceDN w:val="0"/>
      <w:spacing w:line="360" w:lineRule="auto"/>
      <w:ind w:firstLineChars="200" w:firstLine="480"/>
      <w:jc w:val="left"/>
    </w:pPr>
    <w:rPr>
      <w:kern w:val="0"/>
      <w:sz w:val="24"/>
    </w:rPr>
  </w:style>
  <w:style w:type="character" w:customStyle="1" w:styleId="CharCharCharChar12">
    <w:name w:val="Char Char Char Char12"/>
    <w:link w:val="CharCharChar2"/>
    <w:qFormat/>
    <w:rPr>
      <w:sz w:val="24"/>
      <w:szCs w:val="24"/>
      <w:lang w:bidi="ar-SA"/>
    </w:rPr>
  </w:style>
  <w:style w:type="paragraph" w:customStyle="1" w:styleId="CharCharChar2">
    <w:name w:val="Char Char Char2"/>
    <w:basedOn w:val="a"/>
    <w:link w:val="CharCharCharChar12"/>
    <w:qFormat/>
    <w:rPr>
      <w:kern w:val="0"/>
      <w:sz w:val="24"/>
    </w:rPr>
  </w:style>
  <w:style w:type="character" w:customStyle="1" w:styleId="a4">
    <w:name w:val="正文文本 字符"/>
    <w:link w:val="a0"/>
    <w:qFormat/>
    <w:rPr>
      <w:kern w:val="2"/>
      <w:sz w:val="21"/>
    </w:rPr>
  </w:style>
  <w:style w:type="character" w:customStyle="1" w:styleId="shekj8m">
    <w:name w:val="shekj8m"/>
    <w:basedOn w:val="a1"/>
    <w:qFormat/>
  </w:style>
  <w:style w:type="character" w:customStyle="1" w:styleId="aff8">
    <w:name w:val="签名 字符"/>
    <w:link w:val="aff7"/>
    <w:qFormat/>
    <w:rPr>
      <w:rFonts w:ascii="Arial" w:eastAsia="仿宋_GB2312" w:hAnsi="Arial"/>
      <w:sz w:val="24"/>
      <w:lang w:bidi="ar-SA"/>
    </w:rPr>
  </w:style>
  <w:style w:type="character" w:customStyle="1" w:styleId="1Char10">
    <w:name w:val="段落1 Char1"/>
    <w:link w:val="1c"/>
    <w:qFormat/>
    <w:rPr>
      <w:spacing w:val="8"/>
      <w:kern w:val="2"/>
      <w:sz w:val="28"/>
      <w:lang w:bidi="ar-SA"/>
    </w:rPr>
  </w:style>
  <w:style w:type="paragraph" w:customStyle="1" w:styleId="1c">
    <w:name w:val="段落1"/>
    <w:basedOn w:val="a"/>
    <w:link w:val="1Char10"/>
    <w:qFormat/>
    <w:pPr>
      <w:adjustRightInd w:val="0"/>
      <w:spacing w:line="500" w:lineRule="exact"/>
      <w:ind w:firstLineChars="200" w:firstLine="592"/>
      <w:textAlignment w:val="baseline"/>
    </w:pPr>
    <w:rPr>
      <w:spacing w:val="8"/>
      <w:sz w:val="28"/>
      <w:szCs w:val="20"/>
    </w:rPr>
  </w:style>
  <w:style w:type="character" w:customStyle="1" w:styleId="123YJCharChar">
    <w:name w:val="123YJ Char Char"/>
    <w:qFormat/>
    <w:rPr>
      <w:rFonts w:eastAsia="宋体"/>
      <w:kern w:val="2"/>
      <w:sz w:val="18"/>
      <w:szCs w:val="18"/>
      <w:lang w:val="en-US" w:eastAsia="zh-CN" w:bidi="ar-SA"/>
    </w:rPr>
  </w:style>
  <w:style w:type="character" w:customStyle="1" w:styleId="CharCharCharChar13">
    <w:name w:val="Char Char Char Char13"/>
    <w:link w:val="CharCharChar3"/>
    <w:qFormat/>
    <w:rPr>
      <w:kern w:val="2"/>
      <w:sz w:val="24"/>
      <w:szCs w:val="24"/>
      <w:lang w:bidi="ar-SA"/>
    </w:rPr>
  </w:style>
  <w:style w:type="paragraph" w:customStyle="1" w:styleId="CharCharChar3">
    <w:name w:val="Char Char Char3"/>
    <w:basedOn w:val="a"/>
    <w:link w:val="CharCharCharChar13"/>
    <w:qFormat/>
    <w:rPr>
      <w:sz w:val="24"/>
    </w:rPr>
  </w:style>
  <w:style w:type="character" w:customStyle="1" w:styleId="soa7bda">
    <w:name w:val="soa7bda"/>
    <w:basedOn w:val="a1"/>
    <w:qFormat/>
  </w:style>
  <w:style w:type="character" w:customStyle="1" w:styleId="2112Heading2HiddenHeading2CCBSheadiCharChar">
    <w:name w:val="样式 标题 2节标题 1.1节第一章 标题 2Heading 2 HiddenHeading 2 CCBSheadi... Char Char"/>
    <w:link w:val="2112Heading2HiddenHeading2CCBSheadi"/>
    <w:qFormat/>
    <w:rPr>
      <w:rFonts w:ascii="Arial" w:eastAsia="宋体" w:hAnsi="Arial"/>
      <w:b/>
      <w:bCs/>
      <w:kern w:val="2"/>
      <w:sz w:val="30"/>
      <w:szCs w:val="32"/>
      <w:lang w:val="en-US" w:eastAsia="zh-CN" w:bidi="ar-SA"/>
    </w:rPr>
  </w:style>
  <w:style w:type="paragraph" w:customStyle="1" w:styleId="2112Heading2HiddenHeading2CCBSheadi">
    <w:name w:val="样式 标题 2节标题 1.1节第一章 标题 2Heading 2 HiddenHeading 2 CCBSheadi..."/>
    <w:basedOn w:val="2"/>
    <w:link w:val="2112Heading2HiddenHeading2CCBSheadiCharChar"/>
    <w:qFormat/>
    <w:pPr>
      <w:spacing w:beforeLines="50" w:before="156" w:line="480" w:lineRule="auto"/>
    </w:pPr>
    <w:rPr>
      <w:rFonts w:ascii="Arial" w:eastAsia="宋体"/>
      <w:bCs/>
      <w:sz w:val="30"/>
      <w:szCs w:val="32"/>
    </w:rPr>
  </w:style>
  <w:style w:type="character" w:customStyle="1" w:styleId="si16">
    <w:name w:val="si16"/>
    <w:basedOn w:val="a1"/>
    <w:qFormat/>
  </w:style>
  <w:style w:type="paragraph" w:customStyle="1" w:styleId="xl108">
    <w:name w:val="xl108"/>
    <w:basedOn w:val="a"/>
    <w:qFormat/>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0">
    <w:name w:val="xl80"/>
    <w:basedOn w:val="a"/>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ZWCharCharChar">
    <w:name w:val="ZW Char Char Char"/>
    <w:basedOn w:val="a"/>
    <w:qFormat/>
    <w:pPr>
      <w:spacing w:beforeLines="20" w:before="62"/>
      <w:ind w:firstLineChars="200" w:firstLine="200"/>
    </w:pPr>
    <w:rPr>
      <w:sz w:val="24"/>
    </w:rPr>
  </w:style>
  <w:style w:type="paragraph" w:customStyle="1" w:styleId="affffff7">
    <w:name w:val="高表标"/>
    <w:basedOn w:val="a"/>
    <w:qFormat/>
    <w:pPr>
      <w:snapToGrid w:val="0"/>
      <w:spacing w:line="300" w:lineRule="auto"/>
      <w:jc w:val="right"/>
    </w:pPr>
    <w:rPr>
      <w:rFonts w:ascii="Arial" w:eastAsia="黑体" w:hAnsi="Arial"/>
      <w:bCs/>
      <w:sz w:val="24"/>
    </w:rPr>
  </w:style>
  <w:style w:type="paragraph" w:customStyle="1" w:styleId="2f">
    <w:name w:val="正文文本缩进2"/>
    <w:basedOn w:val="a"/>
    <w:qFormat/>
    <w:pPr>
      <w:spacing w:after="120" w:line="360" w:lineRule="auto"/>
      <w:ind w:leftChars="200" w:left="420" w:firstLineChars="200" w:firstLine="200"/>
    </w:pPr>
    <w:rPr>
      <w:sz w:val="24"/>
    </w:rPr>
  </w:style>
  <w:style w:type="paragraph" w:customStyle="1" w:styleId="92">
    <w:name w:val="样式9"/>
    <w:basedOn w:val="affffff8"/>
    <w:qFormat/>
    <w:pPr>
      <w:adjustRightInd w:val="0"/>
    </w:pPr>
    <w:rPr>
      <w:rFonts w:ascii="宋体" w:hAnsi="宋体" w:cs="Arial"/>
      <w:color w:val="FF0000"/>
    </w:rPr>
  </w:style>
  <w:style w:type="paragraph" w:customStyle="1" w:styleId="affffff8">
    <w:name w:val="图框文字"/>
    <w:basedOn w:val="a"/>
    <w:qFormat/>
    <w:pPr>
      <w:jc w:val="center"/>
      <w:textAlignment w:val="center"/>
    </w:pPr>
  </w:style>
  <w:style w:type="paragraph" w:customStyle="1" w:styleId="2TimesNewRoman050">
    <w:name w:val="样式 样式 标题 2节 + (西文) Times New Roman (中文) 宋体 四号 段前: 0.5 行 段后: 0......"/>
    <w:basedOn w:val="a"/>
    <w:qFormat/>
    <w:pPr>
      <w:keepNext/>
      <w:keepLines/>
      <w:tabs>
        <w:tab w:val="left" w:pos="720"/>
        <w:tab w:val="left" w:pos="1260"/>
      </w:tabs>
      <w:adjustRightInd w:val="0"/>
      <w:snapToGrid w:val="0"/>
      <w:spacing w:beforeLines="50" w:before="156" w:line="360" w:lineRule="auto"/>
      <w:ind w:left="1260" w:hanging="420"/>
      <w:outlineLvl w:val="1"/>
    </w:pPr>
    <w:rPr>
      <w:rFonts w:ascii="宋体" w:hAnsi="宋体"/>
      <w:b/>
      <w:bCs/>
      <w:sz w:val="30"/>
      <w:szCs w:val="30"/>
    </w:rPr>
  </w:style>
  <w:style w:type="paragraph" w:customStyle="1" w:styleId="CharCharCharChar4">
    <w:name w:val="Char Char Char Char4"/>
    <w:basedOn w:val="a"/>
    <w:qFormat/>
  </w:style>
  <w:style w:type="paragraph" w:customStyle="1" w:styleId="444">
    <w:name w:val="样式444"/>
    <w:basedOn w:val="a"/>
    <w:qFormat/>
    <w:pPr>
      <w:spacing w:beforeLines="50" w:before="156" w:line="360" w:lineRule="auto"/>
    </w:pPr>
    <w:rPr>
      <w:b/>
      <w:sz w:val="28"/>
    </w:rPr>
  </w:style>
  <w:style w:type="paragraph" w:customStyle="1" w:styleId="xl109">
    <w:name w:val="xl109"/>
    <w:basedOn w:val="a"/>
    <w:qFormat/>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
    <w:name w:val="表内-文字"/>
    <w:basedOn w:val="a"/>
    <w:qFormat/>
    <w:pPr>
      <w:spacing w:line="320" w:lineRule="exact"/>
      <w:jc w:val="center"/>
    </w:pPr>
    <w:rPr>
      <w:rFonts w:eastAsia="楷体_GB2312"/>
      <w:bCs/>
      <w:color w:val="000000"/>
      <w:szCs w:val="21"/>
    </w:rPr>
  </w:style>
  <w:style w:type="paragraph" w:customStyle="1" w:styleId="affffff9">
    <w:name w:val="条"/>
    <w:basedOn w:val="a"/>
    <w:qFormat/>
    <w:pPr>
      <w:spacing w:line="360" w:lineRule="auto"/>
    </w:pPr>
    <w:rPr>
      <w:szCs w:val="20"/>
    </w:rPr>
  </w:style>
  <w:style w:type="paragraph" w:customStyle="1" w:styleId="49">
    <w:name w:val="样式 标题 4"/>
    <w:basedOn w:val="4"/>
    <w:qFormat/>
    <w:pPr>
      <w:keepLines/>
      <w:tabs>
        <w:tab w:val="left" w:pos="0"/>
        <w:tab w:val="left" w:pos="2880"/>
      </w:tabs>
      <w:spacing w:line="360" w:lineRule="auto"/>
      <w:ind w:left="2880" w:hanging="360"/>
      <w:jc w:val="left"/>
    </w:pPr>
    <w:rPr>
      <w:rFonts w:hAnsi="Arial"/>
      <w:color w:val="000000"/>
      <w:sz w:val="24"/>
      <w:szCs w:val="28"/>
    </w:rPr>
  </w:style>
  <w:style w:type="paragraph" w:customStyle="1" w:styleId="1111">
    <w:name w:val="样式11.1.1"/>
    <w:basedOn w:val="a"/>
    <w:qFormat/>
    <w:pPr>
      <w:tabs>
        <w:tab w:val="left" w:pos="0"/>
        <w:tab w:val="left" w:pos="1260"/>
      </w:tabs>
      <w:spacing w:beforeLines="50" w:before="156" w:line="360" w:lineRule="auto"/>
      <w:ind w:left="1260" w:hanging="420"/>
      <w:outlineLvl w:val="2"/>
    </w:pPr>
    <w:rPr>
      <w:b/>
      <w:spacing w:val="-10"/>
      <w:sz w:val="28"/>
    </w:rPr>
  </w:style>
  <w:style w:type="paragraph" w:customStyle="1" w:styleId="xl76">
    <w:name w:val="xl76"/>
    <w:basedOn w:val="a"/>
    <w:qFormat/>
    <w:pPr>
      <w:widowControl/>
      <w:spacing w:before="100" w:beforeAutospacing="1" w:after="100" w:afterAutospacing="1"/>
      <w:jc w:val="left"/>
    </w:pPr>
    <w:rPr>
      <w:rFonts w:ascii="Arial Unicode MS" w:hAnsi="Arial Unicode MS"/>
      <w:kern w:val="0"/>
      <w:sz w:val="16"/>
      <w:szCs w:val="16"/>
    </w:rPr>
  </w:style>
  <w:style w:type="paragraph" w:customStyle="1" w:styleId="Char30">
    <w:name w:val="Char3"/>
    <w:basedOn w:val="a"/>
    <w:qFormat/>
    <w:rPr>
      <w:sz w:val="24"/>
    </w:rPr>
  </w:style>
  <w:style w:type="paragraph" w:customStyle="1" w:styleId="1100">
    <w:name w:val="样式110"/>
    <w:basedOn w:val="affffff8"/>
    <w:qFormat/>
    <w:pPr>
      <w:adjustRightInd w:val="0"/>
    </w:pPr>
  </w:style>
  <w:style w:type="paragraph" w:customStyle="1" w:styleId="Web1">
    <w:name w:val="普通(Web)1"/>
    <w:basedOn w:val="a"/>
    <w:qFormat/>
    <w:pPr>
      <w:widowControl/>
      <w:jc w:val="left"/>
    </w:pPr>
    <w:rPr>
      <w:rFonts w:ascii="宋体" w:hAnsi="宋体" w:cs="宋体"/>
      <w:kern w:val="0"/>
      <w:sz w:val="24"/>
    </w:rPr>
  </w:style>
  <w:style w:type="paragraph" w:customStyle="1" w:styleId="xl99">
    <w:name w:val="xl99"/>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1d">
    <w:name w:val="样式 标题 1 + 两端对齐"/>
    <w:basedOn w:val="1"/>
    <w:qFormat/>
    <w:pPr>
      <w:keepNext w:val="0"/>
      <w:pageBreakBefore/>
      <w:widowControl/>
      <w:tabs>
        <w:tab w:val="left" w:pos="420"/>
      </w:tabs>
      <w:adjustRightInd w:val="0"/>
      <w:snapToGrid w:val="0"/>
      <w:spacing w:line="300" w:lineRule="auto"/>
      <w:jc w:val="center"/>
    </w:pPr>
    <w:rPr>
      <w:rFonts w:ascii="仿宋_GB2312" w:eastAsia="仿宋_GB2312" w:cs="宋体"/>
      <w:b w:val="0"/>
      <w:bCs w:val="0"/>
      <w:snapToGrid w:val="0"/>
      <w:kern w:val="0"/>
      <w:sz w:val="32"/>
      <w:szCs w:val="32"/>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ffffa">
    <w:name w:val="表体"/>
    <w:qFormat/>
    <w:pPr>
      <w:widowControl w:val="0"/>
      <w:snapToGrid w:val="0"/>
      <w:jc w:val="center"/>
    </w:pPr>
    <w:rPr>
      <w:rFonts w:ascii="宋体" w:hAnsi="宋体"/>
      <w:kern w:val="2"/>
      <w:sz w:val="21"/>
      <w:szCs w:val="21"/>
    </w:rPr>
  </w:style>
  <w:style w:type="paragraph" w:customStyle="1" w:styleId="220">
    <w:name w:val="样式 样式 首行缩进:  2 字符 + 首行缩进:  2 字符"/>
    <w:basedOn w:val="a"/>
    <w:qFormat/>
    <w:pPr>
      <w:spacing w:line="500" w:lineRule="exact"/>
      <w:ind w:firstLineChars="200" w:firstLine="200"/>
    </w:pPr>
    <w:rPr>
      <w:rFonts w:cs="宋体"/>
      <w:spacing w:val="30"/>
      <w:sz w:val="28"/>
      <w:szCs w:val="20"/>
    </w:rPr>
  </w:style>
  <w:style w:type="paragraph" w:customStyle="1" w:styleId="xl149">
    <w:name w:val="xl149"/>
    <w:basedOn w:val="a"/>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affffffb">
    <w:name w:val="宏福正文"/>
    <w:basedOn w:val="a0"/>
    <w:qFormat/>
    <w:pPr>
      <w:adjustRightInd w:val="0"/>
      <w:snapToGrid w:val="0"/>
      <w:spacing w:before="240" w:line="400" w:lineRule="atLeast"/>
      <w:ind w:firstLine="624"/>
    </w:pPr>
    <w:rPr>
      <w:b w:val="0"/>
      <w:bCs w:val="0"/>
      <w:snapToGrid w:val="0"/>
      <w:color w:val="000000"/>
      <w:spacing w:val="12"/>
      <w:kern w:val="28"/>
      <w:sz w:val="28"/>
      <w:szCs w:val="20"/>
    </w:rPr>
  </w:style>
  <w:style w:type="paragraph" w:customStyle="1" w:styleId="CharCharCharCharCharCharChar3">
    <w:name w:val="Char Char Char Char Char Char Char3"/>
    <w:basedOn w:val="a"/>
    <w:qFormat/>
    <w:rPr>
      <w:sz w:val="24"/>
    </w:rPr>
  </w:style>
  <w:style w:type="paragraph" w:customStyle="1" w:styleId="212">
    <w:name w:val="样式 样式 首行缩进:  2 字符1 + 首行缩进:  2 字符"/>
    <w:basedOn w:val="a"/>
    <w:qFormat/>
    <w:pPr>
      <w:spacing w:line="480" w:lineRule="exact"/>
      <w:ind w:firstLineChars="200" w:firstLine="200"/>
    </w:pPr>
    <w:rPr>
      <w:rFonts w:eastAsia="楷体_GB2312"/>
      <w:sz w:val="24"/>
      <w:szCs w:val="20"/>
    </w:rPr>
  </w:style>
  <w:style w:type="paragraph" w:customStyle="1" w:styleId="xl178">
    <w:name w:val="xl178"/>
    <w:basedOn w:val="a"/>
    <w:qFormat/>
    <w:pPr>
      <w:widowControl/>
      <w:spacing w:before="100" w:beforeAutospacing="1" w:after="100" w:afterAutospacing="1"/>
      <w:jc w:val="center"/>
    </w:pPr>
    <w:rPr>
      <w:rFonts w:ascii="Arial Unicode MS" w:hAnsi="Arial Unicode MS"/>
      <w:kern w:val="0"/>
      <w:sz w:val="12"/>
      <w:szCs w:val="12"/>
    </w:rPr>
  </w:style>
  <w:style w:type="paragraph" w:customStyle="1" w:styleId="zhang">
    <w:name w:val="zhang正文"/>
    <w:basedOn w:val="af7"/>
    <w:qFormat/>
    <w:pPr>
      <w:tabs>
        <w:tab w:val="left" w:pos="1280"/>
      </w:tabs>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PlainText1">
    <w:name w:val="Plain Text1"/>
    <w:basedOn w:val="a"/>
    <w:qFormat/>
    <w:pPr>
      <w:autoSpaceDE w:val="0"/>
      <w:autoSpaceDN w:val="0"/>
      <w:adjustRightInd w:val="0"/>
      <w:textAlignment w:val="baseline"/>
    </w:pPr>
    <w:rPr>
      <w:rFonts w:ascii="宋体" w:hAnsi="Tms Rmn"/>
      <w:kern w:val="0"/>
      <w:szCs w:val="20"/>
    </w:rPr>
  </w:style>
  <w:style w:type="paragraph" w:customStyle="1" w:styleId="xl39">
    <w:name w:val="xl39"/>
    <w:basedOn w:val="a"/>
    <w:qFormat/>
    <w:pPr>
      <w:widowControl/>
      <w:pBdr>
        <w:bottom w:val="single" w:sz="12" w:space="0" w:color="auto"/>
      </w:pBdr>
      <w:spacing w:before="100" w:beforeAutospacing="1" w:after="100" w:afterAutospacing="1"/>
      <w:jc w:val="left"/>
      <w:textAlignment w:val="center"/>
    </w:pPr>
    <w:rPr>
      <w:kern w:val="0"/>
      <w:sz w:val="16"/>
      <w:szCs w:val="16"/>
    </w:rPr>
  </w:style>
  <w:style w:type="paragraph" w:customStyle="1" w:styleId="221">
    <w:name w:val="样式 样式 样式 首行缩进:  2 字符 + 首行缩进:  2 字符 + 居中 行距: 单倍行距"/>
    <w:basedOn w:val="a"/>
    <w:qFormat/>
    <w:pPr>
      <w:jc w:val="center"/>
    </w:pPr>
    <w:rPr>
      <w:rFonts w:eastAsia="仿宋_GB2312"/>
      <w:sz w:val="24"/>
      <w:szCs w:val="20"/>
    </w:rPr>
  </w:style>
  <w:style w:type="paragraph" w:customStyle="1" w:styleId="xl71">
    <w:name w:val="xl71"/>
    <w:basedOn w:val="a"/>
    <w:qFormat/>
    <w:pPr>
      <w:widowControl/>
      <w:spacing w:before="100" w:beforeAutospacing="1" w:after="100" w:afterAutospacing="1"/>
      <w:jc w:val="left"/>
    </w:pPr>
    <w:rPr>
      <w:rFonts w:ascii="Arial Unicode MS" w:hAnsi="Arial Unicode MS"/>
      <w:kern w:val="0"/>
      <w:sz w:val="16"/>
      <w:szCs w:val="16"/>
    </w:rPr>
  </w:style>
  <w:style w:type="paragraph" w:customStyle="1" w:styleId="085">
    <w:name w:val="样式 黑体 居中 首行缩进:  0.85 厘米"/>
    <w:basedOn w:val="a"/>
    <w:qFormat/>
    <w:pPr>
      <w:spacing w:line="360" w:lineRule="auto"/>
      <w:ind w:firstLine="480"/>
      <w:jc w:val="center"/>
    </w:pPr>
    <w:rPr>
      <w:rFonts w:ascii="黑体" w:eastAsia="黑体" w:hAnsi="宋体" w:cs="宋体"/>
      <w:sz w:val="24"/>
      <w:szCs w:val="20"/>
    </w:rPr>
  </w:style>
  <w:style w:type="paragraph" w:customStyle="1" w:styleId="1505">
    <w:name w:val="样式 样式15 + 段前: 0.5 行"/>
    <w:basedOn w:val="150"/>
    <w:qFormat/>
    <w:pPr>
      <w:shd w:val="clear" w:color="auto" w:fill="auto"/>
      <w:tabs>
        <w:tab w:val="left" w:pos="0"/>
        <w:tab w:val="left" w:pos="2240"/>
      </w:tabs>
      <w:spacing w:beforeLines="0"/>
      <w:ind w:left="2240" w:hanging="420"/>
    </w:pPr>
    <w:rPr>
      <w:rFonts w:ascii="Times New Roman" w:hAnsi="Times New Roman" w:cs="宋体"/>
      <w:b/>
      <w:szCs w:val="20"/>
    </w:rPr>
  </w:style>
  <w:style w:type="paragraph" w:customStyle="1" w:styleId="150">
    <w:name w:val="样式15"/>
    <w:basedOn w:val="a"/>
    <w:qFormat/>
    <w:pPr>
      <w:shd w:val="clear" w:color="auto" w:fill="FFFFFF"/>
      <w:spacing w:beforeLines="50" w:before="156" w:line="360" w:lineRule="auto"/>
      <w:jc w:val="left"/>
      <w:textAlignment w:val="baseline"/>
      <w:outlineLvl w:val="3"/>
    </w:pPr>
    <w:rPr>
      <w:rFonts w:ascii="仿宋_GB2312" w:hAnsi="宋体"/>
      <w:sz w:val="24"/>
    </w:rPr>
  </w:style>
  <w:style w:type="paragraph" w:customStyle="1" w:styleId="xl106">
    <w:name w:val="xl106"/>
    <w:basedOn w:val="a"/>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00000000000000">
    <w:name w:val="00000000000000"/>
    <w:basedOn w:val="a"/>
    <w:qFormat/>
    <w:pPr>
      <w:adjustRightInd w:val="0"/>
      <w:snapToGrid w:val="0"/>
      <w:spacing w:line="360" w:lineRule="auto"/>
      <w:ind w:firstLineChars="200" w:firstLine="480"/>
    </w:pPr>
    <w:rPr>
      <w:rFonts w:ascii="宋体" w:hAnsi="宋体"/>
      <w:bCs/>
      <w:kern w:val="18"/>
      <w:sz w:val="24"/>
      <w:szCs w:val="21"/>
    </w:rPr>
  </w:style>
  <w:style w:type="paragraph" w:customStyle="1" w:styleId="xl176">
    <w:name w:val="xl176"/>
    <w:basedOn w:val="a"/>
    <w:qFormat/>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54">
    <w:name w:val="xl54"/>
    <w:basedOn w:val="a"/>
    <w:qFormat/>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63">
    <w:name w:val="xl163"/>
    <w:basedOn w:val="a"/>
    <w:qFormat/>
    <w:pPr>
      <w:widowControl/>
      <w:pBdr>
        <w:lef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affffffc">
    <w:name w:val="章标题"/>
    <w:next w:val="a"/>
    <w:qFormat/>
    <w:pPr>
      <w:tabs>
        <w:tab w:val="left" w:pos="903"/>
      </w:tabs>
      <w:spacing w:before="50" w:after="50"/>
      <w:ind w:left="903" w:hanging="315"/>
      <w:jc w:val="both"/>
      <w:outlineLvl w:val="1"/>
    </w:pPr>
    <w:rPr>
      <w:rFonts w:ascii="黑体" w:eastAsia="黑体"/>
      <w:sz w:val="21"/>
      <w:szCs w:val="21"/>
    </w:rPr>
  </w:style>
  <w:style w:type="paragraph" w:customStyle="1" w:styleId="xl84">
    <w:name w:val="xl84"/>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55">
    <w:name w:val="xl55"/>
    <w:basedOn w:val="a"/>
    <w:qFormat/>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affffffd">
    <w:name w:val="图文字"/>
    <w:basedOn w:val="a"/>
    <w:qFormat/>
    <w:pPr>
      <w:spacing w:line="400" w:lineRule="exact"/>
      <w:jc w:val="center"/>
    </w:pPr>
    <w:rPr>
      <w:rFonts w:ascii="宋体" w:hAnsi="宋体"/>
      <w:kern w:val="44"/>
      <w:sz w:val="24"/>
    </w:rPr>
  </w:style>
  <w:style w:type="paragraph" w:customStyle="1" w:styleId="affffffe">
    <w:name w:val="表居中（中文）"/>
    <w:basedOn w:val="a"/>
    <w:qFormat/>
    <w:pPr>
      <w:adjustRightInd w:val="0"/>
      <w:spacing w:line="380" w:lineRule="atLeast"/>
      <w:jc w:val="center"/>
      <w:textAlignment w:val="baseline"/>
    </w:pPr>
    <w:rPr>
      <w:rFonts w:eastAsia="楷体_GB2312"/>
      <w:kern w:val="0"/>
      <w:sz w:val="24"/>
    </w:rPr>
  </w:style>
  <w:style w:type="paragraph" w:customStyle="1" w:styleId="afffffff">
    <w:name w:val="封面"/>
    <w:basedOn w:val="a"/>
    <w:qFormat/>
    <w:pPr>
      <w:adjustRightInd w:val="0"/>
      <w:spacing w:before="60" w:line="360" w:lineRule="auto"/>
      <w:ind w:firstLine="482"/>
      <w:jc w:val="center"/>
      <w:textAlignment w:val="baseline"/>
    </w:pPr>
    <w:rPr>
      <w:rFonts w:ascii="Arial" w:eastAsia="仿宋_GB2312" w:hAnsi="Arial"/>
      <w:b/>
      <w:kern w:val="0"/>
      <w:sz w:val="30"/>
      <w:szCs w:val="20"/>
    </w:rPr>
  </w:style>
  <w:style w:type="paragraph" w:customStyle="1" w:styleId="Charf0">
    <w:name w:val="表格文字居中 Char"/>
    <w:basedOn w:val="afff8"/>
    <w:qFormat/>
    <w:pPr>
      <w:keepNext/>
      <w:tabs>
        <w:tab w:val="left" w:pos="628"/>
        <w:tab w:val="left" w:pos="1727"/>
        <w:tab w:val="left" w:pos="1884"/>
        <w:tab w:val="left" w:pos="2660"/>
        <w:tab w:val="left" w:pos="5460"/>
      </w:tabs>
      <w:spacing w:before="100" w:beforeAutospacing="1" w:after="0"/>
      <w:ind w:firstLineChars="0" w:firstLine="0"/>
      <w:jc w:val="center"/>
    </w:pPr>
    <w:rPr>
      <w:rFonts w:ascii="宋体"/>
      <w:bCs/>
      <w:color w:val="000000"/>
      <w:kern w:val="0"/>
      <w:sz w:val="24"/>
      <w:szCs w:val="20"/>
    </w:rPr>
  </w:style>
  <w:style w:type="paragraph" w:customStyle="1" w:styleId="2f0">
    <w:name w:val="样式 小五 首行缩进:  2 字符"/>
    <w:basedOn w:val="a"/>
    <w:qFormat/>
    <w:rPr>
      <w:sz w:val="18"/>
      <w:szCs w:val="20"/>
    </w:rPr>
  </w:style>
  <w:style w:type="paragraph" w:customStyle="1" w:styleId="h">
    <w:name w:val="h"/>
    <w:basedOn w:val="a"/>
    <w:qFormat/>
    <w:pPr>
      <w:spacing w:before="60"/>
      <w:ind w:firstLine="482"/>
    </w:pPr>
    <w:rPr>
      <w:rFonts w:ascii="Arial" w:eastAsia="仿宋_GB2312" w:hAnsi="Arial"/>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pPr>
      <w:spacing w:line="360" w:lineRule="auto"/>
      <w:ind w:firstLineChars="200" w:firstLine="200"/>
    </w:pPr>
    <w:rPr>
      <w:sz w:val="24"/>
    </w:rPr>
  </w:style>
  <w:style w:type="paragraph" w:customStyle="1" w:styleId="xl85">
    <w:name w:val="xl85"/>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Char140">
    <w:name w:val="Char14"/>
    <w:basedOn w:val="a"/>
    <w:qFormat/>
    <w:pPr>
      <w:spacing w:line="360" w:lineRule="auto"/>
      <w:jc w:val="center"/>
    </w:pPr>
    <w:rPr>
      <w:rFonts w:ascii="宋体"/>
      <w:b/>
      <w:sz w:val="24"/>
    </w:rPr>
  </w:style>
  <w:style w:type="paragraph" w:customStyle="1" w:styleId="afffffff0">
    <w:name w:val="空行"/>
    <w:basedOn w:val="a"/>
    <w:next w:val="af7"/>
    <w:qFormat/>
    <w:pPr>
      <w:snapToGrid w:val="0"/>
      <w:jc w:val="center"/>
    </w:pPr>
    <w:rPr>
      <w:snapToGrid w:val="0"/>
      <w:sz w:val="28"/>
      <w:szCs w:val="20"/>
    </w:rPr>
  </w:style>
  <w:style w:type="paragraph" w:customStyle="1" w:styleId="xl52">
    <w:name w:val="xl52"/>
    <w:basedOn w:val="a"/>
    <w:qFormat/>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22052">
    <w:name w:val="样式 样式 标题2.2 + 段前: 0.5 行2"/>
    <w:basedOn w:val="222"/>
    <w:qFormat/>
  </w:style>
  <w:style w:type="paragraph" w:customStyle="1" w:styleId="222">
    <w:name w:val="样式 标题2.2"/>
    <w:basedOn w:val="3261"/>
    <w:qFormat/>
    <w:pPr>
      <w:outlineLvl w:val="2"/>
    </w:pPr>
    <w:rPr>
      <w:rFonts w:eastAsia="宋体"/>
    </w:rPr>
  </w:style>
  <w:style w:type="paragraph" w:customStyle="1" w:styleId="3261">
    <w:name w:val="标题3  2.6.1"/>
    <w:basedOn w:val="2"/>
    <w:qFormat/>
    <w:pPr>
      <w:spacing w:beforeLines="50" w:before="156" w:line="360" w:lineRule="auto"/>
    </w:pPr>
    <w:rPr>
      <w:rFonts w:ascii="Times New Roman" w:eastAsia="黑体" w:hAnsi="Times New Roman" w:cs="宋体"/>
      <w:bCs/>
    </w:rPr>
  </w:style>
  <w:style w:type="paragraph" w:customStyle="1" w:styleId="xl31">
    <w:name w:val="xl31"/>
    <w:basedOn w:val="a"/>
    <w:qFormat/>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211">
    <w:name w:val="样式2.1"/>
    <w:basedOn w:val="a"/>
    <w:qFormat/>
    <w:pPr>
      <w:spacing w:beforeLines="50" w:before="156" w:line="360" w:lineRule="auto"/>
      <w:outlineLvl w:val="2"/>
    </w:pPr>
    <w:rPr>
      <w:b/>
      <w:sz w:val="28"/>
      <w:szCs w:val="28"/>
    </w:rPr>
  </w:style>
  <w:style w:type="paragraph" w:customStyle="1" w:styleId="24405">
    <w:name w:val="样式 样式2.4.4 + 段前: 0.5 行"/>
    <w:basedOn w:val="253"/>
    <w:qFormat/>
    <w:pPr>
      <w:tabs>
        <w:tab w:val="left" w:pos="0"/>
        <w:tab w:val="left" w:pos="1680"/>
      </w:tabs>
      <w:spacing w:beforeLines="0" w:before="120"/>
      <w:ind w:left="1680" w:hanging="420"/>
    </w:pPr>
    <w:rPr>
      <w:rFonts w:cs="宋体"/>
      <w:b/>
      <w:szCs w:val="20"/>
    </w:rPr>
  </w:style>
  <w:style w:type="paragraph" w:customStyle="1" w:styleId="253">
    <w:name w:val="样式2.5.3"/>
    <w:basedOn w:val="a"/>
    <w:qFormat/>
    <w:pPr>
      <w:spacing w:beforeLines="50" w:before="156" w:line="360" w:lineRule="auto"/>
      <w:outlineLvl w:val="3"/>
    </w:pPr>
    <w:rPr>
      <w:color w:val="000000"/>
      <w:sz w:val="24"/>
    </w:rPr>
  </w:style>
  <w:style w:type="paragraph" w:customStyle="1" w:styleId="1110">
    <w:name w:val="样式11.1"/>
    <w:basedOn w:val="2"/>
    <w:qFormat/>
    <w:pPr>
      <w:spacing w:beforeLines="50" w:before="156" w:line="360" w:lineRule="auto"/>
    </w:pPr>
    <w:rPr>
      <w:rFonts w:ascii="Times New Roman" w:eastAsia="宋体" w:hAnsi="Times New Roman"/>
      <w:sz w:val="30"/>
      <w:szCs w:val="30"/>
    </w:rPr>
  </w:style>
  <w:style w:type="paragraph" w:customStyle="1" w:styleId="CharCharCharCharCharCharCharChar1CharCharCharChar">
    <w:name w:val="Char Char Char Char Char Char Char Char1 Char Char Char Char"/>
    <w:basedOn w:val="a"/>
    <w:qFormat/>
  </w:style>
  <w:style w:type="paragraph" w:customStyle="1" w:styleId="240">
    <w:name w:val="正文文本缩进 24"/>
    <w:basedOn w:val="a"/>
    <w:qFormat/>
    <w:pPr>
      <w:adjustRightInd w:val="0"/>
      <w:spacing w:line="360" w:lineRule="auto"/>
      <w:ind w:firstLine="480"/>
      <w:textAlignment w:val="baseline"/>
    </w:pPr>
    <w:rPr>
      <w:rFonts w:ascii="宋体"/>
      <w:kern w:val="0"/>
      <w:sz w:val="24"/>
      <w:szCs w:val="20"/>
    </w:rPr>
  </w:style>
  <w:style w:type="paragraph" w:customStyle="1" w:styleId="xl105">
    <w:name w:val="xl105"/>
    <w:basedOn w:val="a"/>
    <w:qFormat/>
    <w:pPr>
      <w:widowControl/>
      <w:spacing w:before="100" w:beforeAutospacing="1" w:after="100" w:afterAutospacing="1"/>
      <w:jc w:val="center"/>
      <w:textAlignment w:val="center"/>
    </w:pPr>
    <w:rPr>
      <w:rFonts w:ascii="Arial Unicode MS" w:hAnsi="Arial Unicode MS"/>
      <w:kern w:val="0"/>
    </w:rPr>
  </w:style>
  <w:style w:type="paragraph" w:customStyle="1" w:styleId="1-111h11stlevelSectionHeadl1b1H1Head">
    <w:name w:val="样式 标题 1-*+章标题 11.标题 1h11st levelSection Headl1b1H1Head..."/>
    <w:basedOn w:val="1"/>
    <w:qFormat/>
    <w:pPr>
      <w:keepLines/>
      <w:tabs>
        <w:tab w:val="left" w:pos="432"/>
      </w:tabs>
      <w:spacing w:line="360" w:lineRule="auto"/>
      <w:ind w:left="432" w:hanging="432"/>
      <w:jc w:val="left"/>
    </w:pPr>
    <w:rPr>
      <w:rFonts w:ascii="宋体" w:hAnsi="宋体" w:cs="宋体"/>
      <w:color w:val="000000"/>
      <w:sz w:val="32"/>
      <w:szCs w:val="20"/>
    </w:rPr>
  </w:style>
  <w:style w:type="paragraph" w:customStyle="1" w:styleId="xl36">
    <w:name w:val="xl36"/>
    <w:basedOn w:val="a"/>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999">
    <w:name w:val="正文999"/>
    <w:basedOn w:val="a"/>
    <w:qFormat/>
    <w:pPr>
      <w:spacing w:line="360" w:lineRule="auto"/>
      <w:ind w:firstLineChars="200" w:firstLine="480"/>
    </w:pPr>
    <w:rPr>
      <w:rFonts w:ascii="宋体" w:hAnsi="宋体"/>
      <w:sz w:val="24"/>
    </w:rPr>
  </w:style>
  <w:style w:type="paragraph" w:customStyle="1" w:styleId="CharCharCharCharCharCharCharCharCharCharCharCharCharCharCharCharCharCharChar">
    <w:name w:val="Char Char Char Char Char Char Char Char Char Char Char Char Char Char Char Char Char Char Char"/>
    <w:basedOn w:val="a"/>
    <w:qFormat/>
    <w:rPr>
      <w:sz w:val="24"/>
    </w:rPr>
  </w:style>
  <w:style w:type="paragraph" w:customStyle="1" w:styleId="afffffff1">
    <w:name w:val="表格编号"/>
    <w:basedOn w:val="a"/>
    <w:next w:val="a"/>
    <w:qFormat/>
    <w:pPr>
      <w:tabs>
        <w:tab w:val="left" w:pos="600"/>
        <w:tab w:val="left" w:pos="720"/>
      </w:tabs>
      <w:spacing w:before="300" w:after="200"/>
      <w:jc w:val="center"/>
    </w:pPr>
    <w:rPr>
      <w:sz w:val="24"/>
      <w:szCs w:val="20"/>
    </w:rPr>
  </w:style>
  <w:style w:type="paragraph" w:customStyle="1" w:styleId="B">
    <w:name w:val="正文B"/>
    <w:basedOn w:val="a"/>
    <w:qFormat/>
    <w:pPr>
      <w:adjustRightInd w:val="0"/>
      <w:spacing w:line="390" w:lineRule="exact"/>
      <w:ind w:firstLine="601"/>
      <w:textAlignment w:val="baseline"/>
    </w:pPr>
    <w:rPr>
      <w:rFonts w:eastAsia="楷体_GB2312"/>
      <w:spacing w:val="8"/>
      <w:kern w:val="0"/>
      <w:sz w:val="28"/>
      <w:szCs w:val="20"/>
    </w:rPr>
  </w:style>
  <w:style w:type="paragraph" w:customStyle="1" w:styleId="xl142">
    <w:name w:val="xl142"/>
    <w:basedOn w:val="a"/>
    <w:qFormat/>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412105">
    <w:name w:val="样式 样式4.1.2.1 + 段前: 0.5 行"/>
    <w:basedOn w:val="4121"/>
    <w:qFormat/>
    <w:pPr>
      <w:tabs>
        <w:tab w:val="left" w:pos="360"/>
      </w:tabs>
      <w:ind w:left="360" w:hanging="360"/>
      <w:outlineLvl w:val="3"/>
    </w:pPr>
    <w:rPr>
      <w:rFonts w:cs="宋体"/>
      <w:b/>
      <w:szCs w:val="20"/>
    </w:rPr>
  </w:style>
  <w:style w:type="paragraph" w:customStyle="1" w:styleId="4121">
    <w:name w:val="样式4.1.2.1"/>
    <w:basedOn w:val="a"/>
    <w:qFormat/>
    <w:pPr>
      <w:spacing w:beforeLines="50" w:before="156" w:line="360" w:lineRule="auto"/>
    </w:pPr>
    <w:rPr>
      <w:sz w:val="24"/>
    </w:rPr>
  </w:style>
  <w:style w:type="paragraph" w:customStyle="1" w:styleId="CharCharCharCharCharCharChar4">
    <w:name w:val="Char Char Char Char Char Char Char4"/>
    <w:basedOn w:val="a"/>
    <w:qFormat/>
    <w:rPr>
      <w:sz w:val="24"/>
    </w:rPr>
  </w:style>
  <w:style w:type="paragraph" w:customStyle="1" w:styleId="1121">
    <w:name w:val="样式11.2.1"/>
    <w:basedOn w:val="a"/>
    <w:qFormat/>
    <w:pPr>
      <w:spacing w:line="360" w:lineRule="auto"/>
    </w:pPr>
    <w:rPr>
      <w:b/>
      <w:sz w:val="28"/>
    </w:rPr>
  </w:style>
  <w:style w:type="paragraph" w:customStyle="1" w:styleId="CharCharCharCharCharCharChar">
    <w:name w:val="Char Char Char Char Char Char Char"/>
    <w:basedOn w:val="a"/>
    <w:qFormat/>
  </w:style>
  <w:style w:type="paragraph" w:customStyle="1" w:styleId="xl171">
    <w:name w:val="xl171"/>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1e">
    <w:name w:val="表格内容1"/>
    <w:basedOn w:val="a"/>
    <w:qFormat/>
    <w:pPr>
      <w:jc w:val="center"/>
    </w:pPr>
    <w:rPr>
      <w:rFonts w:cs="宋体"/>
      <w:szCs w:val="20"/>
    </w:rPr>
  </w:style>
  <w:style w:type="paragraph" w:customStyle="1" w:styleId="xl170">
    <w:name w:val="xl170"/>
    <w:basedOn w:val="a"/>
    <w:qFormat/>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1CharCharChar0">
    <w:name w:val="标题1 Char Char Char"/>
    <w:basedOn w:val="a"/>
    <w:next w:val="a"/>
    <w:qFormat/>
    <w:pPr>
      <w:spacing w:beforeLines="50" w:before="156" w:afterLines="50" w:after="156"/>
      <w:jc w:val="center"/>
    </w:pPr>
    <w:rPr>
      <w:rFonts w:eastAsia="黑体"/>
      <w:kern w:val="0"/>
      <w:sz w:val="32"/>
      <w:szCs w:val="32"/>
    </w:rPr>
  </w:style>
  <w:style w:type="paragraph" w:customStyle="1" w:styleId="afffffff2">
    <w:name w:val="内容"/>
    <w:basedOn w:val="a"/>
    <w:qFormat/>
    <w:pPr>
      <w:adjustRightInd w:val="0"/>
      <w:spacing w:line="360" w:lineRule="auto"/>
      <w:ind w:firstLine="454"/>
      <w:jc w:val="left"/>
      <w:textAlignment w:val="baseline"/>
    </w:pPr>
    <w:rPr>
      <w:rFonts w:ascii="宋体"/>
      <w:kern w:val="0"/>
      <w:sz w:val="24"/>
      <w:szCs w:val="20"/>
    </w:rPr>
  </w:style>
  <w:style w:type="paragraph" w:customStyle="1" w:styleId="11111">
    <w:name w:val="样式11.1.1.1"/>
    <w:basedOn w:val="1111"/>
    <w:qFormat/>
    <w:pPr>
      <w:tabs>
        <w:tab w:val="left" w:pos="1680"/>
      </w:tabs>
      <w:ind w:left="1680"/>
      <w:outlineLvl w:val="3"/>
    </w:pPr>
    <w:rPr>
      <w:sz w:val="24"/>
    </w:rPr>
  </w:style>
  <w:style w:type="paragraph" w:customStyle="1" w:styleId="130">
    <w:name w:val="1标题3级"/>
    <w:basedOn w:val="a"/>
    <w:qFormat/>
    <w:pPr>
      <w:snapToGrid w:val="0"/>
      <w:spacing w:line="360" w:lineRule="auto"/>
      <w:outlineLvl w:val="2"/>
    </w:pPr>
    <w:rPr>
      <w:rFonts w:eastAsia="仿宋_GB2312"/>
      <w:b/>
      <w:sz w:val="28"/>
      <w:szCs w:val="20"/>
    </w:rPr>
  </w:style>
  <w:style w:type="paragraph" w:customStyle="1" w:styleId="1f">
    <w:name w:val="正文1"/>
    <w:qFormat/>
    <w:pPr>
      <w:jc w:val="both"/>
    </w:pPr>
    <w:rPr>
      <w:kern w:val="2"/>
      <w:sz w:val="21"/>
      <w:szCs w:val="21"/>
    </w:rPr>
  </w:style>
  <w:style w:type="paragraph" w:customStyle="1" w:styleId="CharChar1CharCharCharCharCharCharCharCharChar1Char1">
    <w:name w:val="Char Char1 Char Char Char Char Char Char Char Char Char1 Char1"/>
    <w:basedOn w:val="a"/>
    <w:qFormat/>
  </w:style>
  <w:style w:type="paragraph" w:customStyle="1" w:styleId="xl167">
    <w:name w:val="xl167"/>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afffffff3">
    <w:name w:val="黑宋体"/>
    <w:basedOn w:val="4"/>
    <w:qFormat/>
    <w:pPr>
      <w:keepNext w:val="0"/>
      <w:tabs>
        <w:tab w:val="left" w:pos="3385"/>
      </w:tabs>
      <w:adjustRightInd w:val="0"/>
      <w:snapToGrid w:val="0"/>
      <w:spacing w:line="324" w:lineRule="auto"/>
      <w:ind w:left="3102" w:firstLineChars="200" w:firstLine="480"/>
      <w:outlineLvl w:val="9"/>
    </w:pPr>
    <w:rPr>
      <w:bCs/>
      <w:snapToGrid w:val="0"/>
      <w:kern w:val="0"/>
      <w:sz w:val="24"/>
      <w:szCs w:val="20"/>
    </w:rPr>
  </w:style>
  <w:style w:type="paragraph" w:customStyle="1" w:styleId="xl131">
    <w:name w:val="xl131"/>
    <w:basedOn w:val="a"/>
    <w:qFormat/>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afffffff4">
    <w:name w:val="图表文字"/>
    <w:basedOn w:val="a"/>
    <w:qFormat/>
    <w:pPr>
      <w:spacing w:line="300" w:lineRule="exact"/>
      <w:jc w:val="center"/>
    </w:pPr>
    <w:rPr>
      <w:bCs/>
      <w:szCs w:val="20"/>
    </w:rPr>
  </w:style>
  <w:style w:type="paragraph" w:customStyle="1" w:styleId="03">
    <w:name w:val="表格03"/>
    <w:basedOn w:val="a"/>
    <w:qFormat/>
    <w:pPr>
      <w:spacing w:line="400" w:lineRule="exact"/>
      <w:jc w:val="center"/>
    </w:pPr>
    <w:rPr>
      <w:color w:val="000000"/>
      <w:sz w:val="24"/>
      <w:szCs w:val="21"/>
    </w:rPr>
  </w:style>
  <w:style w:type="paragraph" w:customStyle="1" w:styleId="213">
    <w:name w:val="正文21"/>
    <w:qFormat/>
    <w:pPr>
      <w:widowControl w:val="0"/>
      <w:adjustRightInd w:val="0"/>
      <w:spacing w:line="312" w:lineRule="atLeast"/>
      <w:jc w:val="both"/>
      <w:textAlignment w:val="baseline"/>
    </w:pPr>
    <w:rPr>
      <w:rFonts w:ascii="宋体"/>
      <w:sz w:val="34"/>
    </w:rPr>
  </w:style>
  <w:style w:type="paragraph" w:customStyle="1" w:styleId="WPSPlain">
    <w:name w:val="WPS Plain"/>
    <w:qFormat/>
  </w:style>
  <w:style w:type="paragraph" w:customStyle="1" w:styleId="1f0">
    <w:name w:val="字元1"/>
    <w:basedOn w:val="a"/>
    <w:qFormat/>
    <w:rPr>
      <w:sz w:val="24"/>
    </w:rPr>
  </w:style>
  <w:style w:type="paragraph" w:customStyle="1" w:styleId="TableParagraph">
    <w:name w:val="Table Paragraph"/>
    <w:basedOn w:val="a"/>
    <w:uiPriority w:val="1"/>
    <w:qFormat/>
    <w:pPr>
      <w:jc w:val="center"/>
    </w:pPr>
    <w:rPr>
      <w:rFonts w:ascii="Noto Sans CJK JP Regular" w:eastAsia="Noto Sans CJK JP Regular" w:hAnsi="Noto Sans CJK JP Regular" w:cs="Noto Sans CJK JP Regular"/>
      <w:lang w:val="zh-CN" w:bidi="zh-CN"/>
    </w:rPr>
  </w:style>
  <w:style w:type="paragraph" w:customStyle="1" w:styleId="xl34">
    <w:name w:val="xl34"/>
    <w:basedOn w:val="a"/>
    <w:qFormat/>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1Char2">
    <w:name w:val="1 Char"/>
    <w:basedOn w:val="a"/>
    <w:qFormat/>
    <w:rPr>
      <w:sz w:val="24"/>
    </w:rPr>
  </w:style>
  <w:style w:type="paragraph" w:customStyle="1" w:styleId="4TimesNewRoman">
    <w:name w:val="样式 标题 4 + (西文) Times New Roman (中文) 宋体 小四"/>
    <w:basedOn w:val="4"/>
    <w:qFormat/>
    <w:pPr>
      <w:keepLines/>
      <w:tabs>
        <w:tab w:val="left" w:pos="1247"/>
        <w:tab w:val="left" w:pos="2100"/>
      </w:tabs>
      <w:snapToGrid w:val="0"/>
      <w:spacing w:beforeLines="25" w:before="78" w:afterLines="25" w:after="78" w:line="360" w:lineRule="auto"/>
      <w:ind w:left="2100" w:hanging="420"/>
    </w:pPr>
    <w:rPr>
      <w:rFonts w:hAnsi="Times New Roman"/>
      <w:b/>
      <w:sz w:val="24"/>
    </w:rPr>
  </w:style>
  <w:style w:type="paragraph" w:customStyle="1" w:styleId="afffffff5">
    <w:name w:val="前言"/>
    <w:basedOn w:val="a"/>
    <w:qFormat/>
    <w:pPr>
      <w:tabs>
        <w:tab w:val="left" w:pos="760"/>
      </w:tabs>
      <w:spacing w:line="360" w:lineRule="auto"/>
      <w:ind w:firstLine="400"/>
      <w:jc w:val="center"/>
    </w:pPr>
    <w:rPr>
      <w:rFonts w:ascii="宋体"/>
      <w:b/>
      <w:sz w:val="24"/>
    </w:rPr>
  </w:style>
  <w:style w:type="paragraph" w:customStyle="1" w:styleId="xl124">
    <w:name w:val="xl124"/>
    <w:basedOn w:val="a"/>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afffffff6">
    <w:name w:val="表 头"/>
    <w:basedOn w:val="a"/>
    <w:qFormat/>
    <w:pPr>
      <w:adjustRightInd w:val="0"/>
      <w:spacing w:before="120" w:after="120" w:line="360" w:lineRule="atLeast"/>
      <w:jc w:val="center"/>
    </w:pPr>
    <w:rPr>
      <w:rFonts w:eastAsia="黑体"/>
      <w:spacing w:val="10"/>
      <w:kern w:val="0"/>
      <w:sz w:val="24"/>
      <w:szCs w:val="20"/>
    </w:rPr>
  </w:style>
  <w:style w:type="paragraph" w:customStyle="1" w:styleId="341">
    <w:name w:val="样式3.4.1"/>
    <w:basedOn w:val="a"/>
    <w:qFormat/>
    <w:pPr>
      <w:tabs>
        <w:tab w:val="left" w:pos="0"/>
        <w:tab w:val="left" w:pos="1820"/>
      </w:tabs>
      <w:spacing w:beforeLines="50" w:before="156" w:line="360" w:lineRule="auto"/>
      <w:ind w:left="1820" w:hanging="420"/>
      <w:outlineLvl w:val="2"/>
    </w:pPr>
    <w:rPr>
      <w:rFonts w:ascii="宋体" w:hAnsi="宋体"/>
      <w:b/>
      <w:sz w:val="28"/>
    </w:rPr>
  </w:style>
  <w:style w:type="paragraph" w:customStyle="1" w:styleId="CM6">
    <w:name w:val="CM6"/>
    <w:basedOn w:val="a"/>
    <w:next w:val="a"/>
    <w:qFormat/>
    <w:pPr>
      <w:autoSpaceDE w:val="0"/>
      <w:autoSpaceDN w:val="0"/>
      <w:adjustRightInd w:val="0"/>
      <w:spacing w:line="420" w:lineRule="atLeast"/>
      <w:jc w:val="left"/>
    </w:pPr>
    <w:rPr>
      <w:rFonts w:ascii="黑体" w:eastAsia="黑体" w:cs="黑体"/>
      <w:kern w:val="0"/>
      <w:sz w:val="24"/>
    </w:rPr>
  </w:style>
  <w:style w:type="paragraph" w:customStyle="1" w:styleId="122">
    <w:name w:val="标题12"/>
    <w:basedOn w:val="a"/>
    <w:next w:val="a"/>
    <w:qFormat/>
    <w:rPr>
      <w:sz w:val="28"/>
    </w:rPr>
  </w:style>
  <w:style w:type="paragraph" w:customStyle="1" w:styleId="CharCharCharCharCharCharCharCharCharCharCharCharCharCharCharChar">
    <w:name w:val="Char Char Char Char Char Char Char Char Char Char Char Char Char Char Char Char"/>
    <w:basedOn w:val="a"/>
    <w:qFormat/>
  </w:style>
  <w:style w:type="paragraph" w:customStyle="1" w:styleId="4Char0">
    <w:name w:val="样式4 宋体 Char"/>
    <w:basedOn w:val="a"/>
    <w:qFormat/>
  </w:style>
  <w:style w:type="paragraph" w:customStyle="1" w:styleId="BGBT">
    <w:name w:val="BGBT"/>
    <w:basedOn w:val="ab"/>
    <w:qFormat/>
    <w:pPr>
      <w:jc w:val="center"/>
    </w:pPr>
    <w:rPr>
      <w:rFonts w:ascii="Times New Roman" w:eastAsia="宋体" w:hAnsi="Times New Roman" w:cs="宋体"/>
      <w:b/>
      <w:bCs/>
      <w:sz w:val="24"/>
      <w:szCs w:val="24"/>
    </w:rPr>
  </w:style>
  <w:style w:type="paragraph" w:customStyle="1" w:styleId="xl157">
    <w:name w:val="xl15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1135">
    <w:name w:val="样式 标题 1 + (中文) 宋体 小三 行距: 多倍行距 1.35 字行"/>
    <w:basedOn w:val="1"/>
    <w:qFormat/>
    <w:pPr>
      <w:keepLines/>
      <w:tabs>
        <w:tab w:val="left" w:pos="840"/>
        <w:tab w:val="left" w:pos="2412"/>
      </w:tabs>
      <w:snapToGrid w:val="0"/>
      <w:spacing w:line="360" w:lineRule="auto"/>
      <w:ind w:left="2412" w:hanging="420"/>
    </w:pPr>
    <w:rPr>
      <w:rFonts w:ascii="宋体" w:hAnsi="宋体"/>
      <w:kern w:val="44"/>
      <w:sz w:val="32"/>
      <w:szCs w:val="32"/>
    </w:rPr>
  </w:style>
  <w:style w:type="paragraph" w:customStyle="1" w:styleId="223">
    <w:name w:val="样式 首行缩进:  2 字符2"/>
    <w:basedOn w:val="a"/>
    <w:qFormat/>
    <w:pPr>
      <w:spacing w:line="480" w:lineRule="exact"/>
      <w:ind w:firstLineChars="200" w:firstLine="200"/>
    </w:pPr>
    <w:rPr>
      <w:rFonts w:eastAsia="楷体_GB2312"/>
      <w:sz w:val="24"/>
      <w:szCs w:val="20"/>
    </w:rPr>
  </w:style>
  <w:style w:type="paragraph" w:customStyle="1" w:styleId="afffffff7">
    <w:name w:val="表格文本 小五 居中"/>
    <w:basedOn w:val="a"/>
    <w:qFormat/>
    <w:pPr>
      <w:adjustRightInd w:val="0"/>
      <w:snapToGrid w:val="0"/>
      <w:jc w:val="center"/>
    </w:pPr>
    <w:rPr>
      <w:rFonts w:cs="宋体"/>
      <w:szCs w:val="21"/>
    </w:rPr>
  </w:style>
  <w:style w:type="paragraph" w:customStyle="1" w:styleId="font9">
    <w:name w:val="font9"/>
    <w:basedOn w:val="a"/>
    <w:qFormat/>
    <w:pPr>
      <w:widowControl/>
      <w:spacing w:before="100" w:beforeAutospacing="1" w:after="100" w:afterAutospacing="1"/>
      <w:jc w:val="left"/>
    </w:pPr>
    <w:rPr>
      <w:kern w:val="0"/>
      <w:sz w:val="24"/>
    </w:rPr>
  </w:style>
  <w:style w:type="paragraph" w:customStyle="1" w:styleId="xl47">
    <w:name w:val="xl47"/>
    <w:basedOn w:val="a"/>
    <w:qFormat/>
    <w:pPr>
      <w:widowControl/>
      <w:pBdr>
        <w:top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60">
    <w:name w:val="样式16"/>
    <w:basedOn w:val="a"/>
    <w:qFormat/>
    <w:pPr>
      <w:tabs>
        <w:tab w:val="left" w:pos="720"/>
      </w:tabs>
      <w:spacing w:line="360" w:lineRule="auto"/>
      <w:ind w:left="720" w:firstLineChars="200" w:firstLine="200"/>
    </w:pPr>
    <w:rPr>
      <w:rFonts w:ascii="宋体" w:hAnsi="宋体"/>
      <w:color w:val="000000"/>
      <w:sz w:val="24"/>
      <w:szCs w:val="21"/>
    </w:rPr>
  </w:style>
  <w:style w:type="paragraph" w:customStyle="1" w:styleId="xl29">
    <w:name w:val="xl29"/>
    <w:basedOn w:val="a"/>
    <w:qFormat/>
    <w:pPr>
      <w:widowControl/>
      <w:spacing w:before="100" w:beforeAutospacing="1" w:after="100" w:afterAutospacing="1"/>
      <w:jc w:val="left"/>
      <w:textAlignment w:val="center"/>
    </w:pPr>
    <w:rPr>
      <w:kern w:val="0"/>
      <w:sz w:val="16"/>
      <w:szCs w:val="16"/>
    </w:rPr>
  </w:style>
  <w:style w:type="paragraph" w:customStyle="1" w:styleId="Char1CharCharCharCharCharCharCharCharCharCharCharChar2">
    <w:name w:val="Char1 Char Char Char Char Char Char Char Char Char Char Char Char2"/>
    <w:basedOn w:val="a"/>
    <w:next w:val="a"/>
    <w:qFormat/>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CharCharCharCharCharChar1CharCharCharChar3">
    <w:name w:val="Char Char Char Char Char Char Char Char Char1 Char Char Char Char3"/>
    <w:basedOn w:val="a"/>
    <w:qFormat/>
    <w:rPr>
      <w:sz w:val="24"/>
    </w:rPr>
  </w:style>
  <w:style w:type="paragraph" w:customStyle="1" w:styleId="125">
    <w:name w:val="1.2.5"/>
    <w:basedOn w:val="4"/>
    <w:qFormat/>
    <w:pPr>
      <w:keepLines/>
      <w:tabs>
        <w:tab w:val="left" w:pos="0"/>
        <w:tab w:val="left" w:pos="2250"/>
      </w:tabs>
      <w:spacing w:line="360" w:lineRule="auto"/>
      <w:ind w:left="2250" w:hanging="420"/>
      <w:jc w:val="left"/>
    </w:pPr>
    <w:rPr>
      <w:rFonts w:hAnsi="Arial"/>
      <w:bCs/>
      <w:color w:val="000000"/>
      <w:sz w:val="24"/>
      <w:szCs w:val="28"/>
    </w:rPr>
  </w:style>
  <w:style w:type="paragraph" w:customStyle="1" w:styleId="CharCharCharChar0">
    <w:name w:val="Char Char Char Char"/>
    <w:basedOn w:val="a"/>
    <w:qFormat/>
    <w:rPr>
      <w:sz w:val="28"/>
    </w:rPr>
  </w:style>
  <w:style w:type="paragraph" w:customStyle="1" w:styleId="afffffff8">
    <w:name w:val="公用工程"/>
    <w:basedOn w:val="4"/>
    <w:qFormat/>
    <w:pPr>
      <w:keepLines/>
      <w:tabs>
        <w:tab w:val="left" w:pos="0"/>
        <w:tab w:val="left" w:pos="1680"/>
      </w:tabs>
      <w:spacing w:line="360" w:lineRule="auto"/>
      <w:ind w:left="1680" w:hanging="420"/>
      <w:jc w:val="left"/>
    </w:pPr>
    <w:rPr>
      <w:rFonts w:hAnsi="Arial"/>
      <w:bCs/>
      <w:color w:val="000000"/>
      <w:sz w:val="24"/>
      <w:szCs w:val="28"/>
    </w:rPr>
  </w:style>
  <w:style w:type="paragraph" w:customStyle="1" w:styleId="Char120">
    <w:name w:val="Char12"/>
    <w:basedOn w:val="a"/>
    <w:qFormat/>
    <w:rPr>
      <w:sz w:val="24"/>
    </w:rPr>
  </w:style>
  <w:style w:type="paragraph" w:customStyle="1" w:styleId="xl40">
    <w:name w:val="xl40"/>
    <w:basedOn w:val="a"/>
    <w:qFormat/>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23">
    <w:name w:val="xl2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xl193">
    <w:name w:val="xl19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afffffff9">
    <w:name w:val="小五表文"/>
    <w:qFormat/>
    <w:pPr>
      <w:jc w:val="center"/>
    </w:pPr>
    <w:rPr>
      <w:rFonts w:eastAsia="仿宋_GB2312"/>
      <w:sz w:val="18"/>
    </w:rPr>
  </w:style>
  <w:style w:type="paragraph" w:customStyle="1" w:styleId="xl65">
    <w:name w:val="xl65"/>
    <w:basedOn w:val="a"/>
    <w:qFormat/>
    <w:pPr>
      <w:widowControl/>
      <w:pBdr>
        <w:lef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53">
    <w:name w:val="xl153"/>
    <w:basedOn w:val="a"/>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afffffffa">
    <w:name w:val="流程文字"/>
    <w:basedOn w:val="a"/>
    <w:qFormat/>
    <w:pPr>
      <w:tabs>
        <w:tab w:val="left" w:pos="6480"/>
      </w:tabs>
      <w:topLinePunct/>
      <w:adjustRightInd w:val="0"/>
      <w:snapToGrid w:val="0"/>
      <w:jc w:val="center"/>
    </w:pPr>
    <w:rPr>
      <w:rFonts w:eastAsia="仿宋_GB2312"/>
      <w:szCs w:val="20"/>
    </w:rPr>
  </w:style>
  <w:style w:type="paragraph" w:customStyle="1" w:styleId="xl136">
    <w:name w:val="xl136"/>
    <w:basedOn w:val="a"/>
    <w:qFormat/>
    <w:pPr>
      <w:widowControl/>
      <w:spacing w:before="100" w:beforeAutospacing="1" w:after="100" w:afterAutospacing="1"/>
      <w:jc w:val="left"/>
    </w:pPr>
    <w:rPr>
      <w:rFonts w:ascii="Arial Unicode MS" w:hAnsi="Arial Unicode MS"/>
      <w:kern w:val="0"/>
      <w:sz w:val="12"/>
      <w:szCs w:val="12"/>
    </w:rPr>
  </w:style>
  <w:style w:type="paragraph" w:customStyle="1" w:styleId="xl51">
    <w:name w:val="xl51"/>
    <w:basedOn w:val="a"/>
    <w:qFormat/>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63">
    <w:name w:val="xl63"/>
    <w:basedOn w:val="a"/>
    <w:qFormat/>
    <w:pPr>
      <w:widowControl/>
      <w:spacing w:before="100" w:beforeAutospacing="1" w:after="100" w:afterAutospacing="1"/>
      <w:jc w:val="center"/>
      <w:textAlignment w:val="center"/>
    </w:pPr>
    <w:rPr>
      <w:kern w:val="0"/>
      <w:sz w:val="12"/>
      <w:szCs w:val="12"/>
    </w:rPr>
  </w:style>
  <w:style w:type="paragraph" w:customStyle="1" w:styleId="afffffffb">
    <w:name w:val="款"/>
    <w:basedOn w:val="a"/>
    <w:qFormat/>
    <w:pPr>
      <w:spacing w:line="360" w:lineRule="auto"/>
    </w:pPr>
    <w:rPr>
      <w:szCs w:val="20"/>
    </w:rPr>
  </w:style>
  <w:style w:type="paragraph" w:customStyle="1" w:styleId="afffffffc">
    <w:name w:val="纯文本表内文字"/>
    <w:basedOn w:val="afb"/>
    <w:qFormat/>
    <w:pPr>
      <w:snapToGrid w:val="0"/>
      <w:spacing w:line="320" w:lineRule="atLeast"/>
    </w:pPr>
    <w:rPr>
      <w:rFonts w:ascii="Arial" w:hAnsi="Arial" w:cs="Times New Roman"/>
      <w:snapToGrid w:val="0"/>
      <w:spacing w:val="10"/>
      <w:kern w:val="0"/>
      <w:szCs w:val="20"/>
    </w:rPr>
  </w:style>
  <w:style w:type="paragraph" w:customStyle="1" w:styleId="xl148">
    <w:name w:val="xl148"/>
    <w:basedOn w:val="a"/>
    <w:qFormat/>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afffffffd">
    <w:name w:val="大华农正文"/>
    <w:basedOn w:val="a"/>
    <w:qFormat/>
    <w:pPr>
      <w:spacing w:line="360" w:lineRule="auto"/>
      <w:ind w:firstLineChars="200" w:firstLine="200"/>
    </w:pPr>
    <w:rPr>
      <w:rFonts w:cs="宋体"/>
      <w:sz w:val="24"/>
      <w:szCs w:val="20"/>
    </w:rPr>
  </w:style>
  <w:style w:type="paragraph" w:customStyle="1" w:styleId="GB2312">
    <w:name w:val="样式 楷体_GB2312 居中"/>
    <w:basedOn w:val="a"/>
    <w:qFormat/>
    <w:pPr>
      <w:spacing w:line="360" w:lineRule="auto"/>
      <w:jc w:val="center"/>
    </w:pPr>
    <w:rPr>
      <w:rFonts w:ascii="楷体_GB2312" w:eastAsia="楷体_GB2312"/>
      <w:szCs w:val="20"/>
      <w:lang w:bidi="ar-OM"/>
    </w:rPr>
  </w:style>
  <w:style w:type="paragraph" w:customStyle="1" w:styleId="2f1">
    <w:name w:val="表格2"/>
    <w:basedOn w:val="afffff0"/>
    <w:qFormat/>
    <w:pPr>
      <w:overflowPunct/>
      <w:adjustRightInd/>
      <w:snapToGrid/>
      <w:textAlignment w:val="auto"/>
      <w:outlineLvl w:val="0"/>
    </w:pPr>
    <w:rPr>
      <w:rFonts w:ascii="Times New Roman" w:eastAsia="宋体" w:hAnsi="Times New Roman"/>
      <w:kern w:val="2"/>
    </w:rPr>
  </w:style>
  <w:style w:type="paragraph" w:customStyle="1" w:styleId="CharCharCharChar2">
    <w:name w:val="Char Char Char Char2"/>
    <w:basedOn w:val="a"/>
    <w:qFormat/>
  </w:style>
  <w:style w:type="paragraph" w:customStyle="1" w:styleId="82">
    <w:name w:val="8"/>
    <w:basedOn w:val="a"/>
    <w:next w:val="37"/>
    <w:qFormat/>
    <w:pPr>
      <w:ind w:firstLine="556"/>
      <w:jc w:val="left"/>
    </w:pPr>
    <w:rPr>
      <w:rFonts w:ascii="仿宋_GB2312" w:eastAsia="仿宋_GB2312" w:hAnsi="宋体"/>
      <w:sz w:val="28"/>
    </w:rPr>
  </w:style>
  <w:style w:type="paragraph" w:customStyle="1" w:styleId="style12">
    <w:name w:val="style12"/>
    <w:basedOn w:val="a"/>
    <w:qFormat/>
    <w:pPr>
      <w:widowControl/>
      <w:spacing w:before="100" w:beforeAutospacing="1" w:after="100" w:afterAutospacing="1"/>
      <w:jc w:val="left"/>
    </w:pPr>
    <w:rPr>
      <w:rFonts w:ascii="Arial" w:hAnsi="Arial" w:cs="Arial"/>
      <w:color w:val="666666"/>
      <w:kern w:val="0"/>
      <w:sz w:val="18"/>
      <w:szCs w:val="18"/>
    </w:rPr>
  </w:style>
  <w:style w:type="paragraph" w:customStyle="1" w:styleId="CharCharChar1CharCharCharCharCharCharCharCharCharCharCharCharChar1">
    <w:name w:val="Char Char Char1 Char Char Char Char Char Char Char Char Char Char Char Char Char1"/>
    <w:basedOn w:val="a"/>
    <w:qFormat/>
    <w:rPr>
      <w:szCs w:val="21"/>
    </w:rPr>
  </w:style>
  <w:style w:type="paragraph" w:customStyle="1" w:styleId="xl66">
    <w:name w:val="xl66"/>
    <w:basedOn w:val="a"/>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p6">
    <w:name w:val="p6"/>
    <w:basedOn w:val="a"/>
    <w:qFormat/>
    <w:pPr>
      <w:tabs>
        <w:tab w:val="left" w:pos="4720"/>
      </w:tabs>
      <w:spacing w:line="240" w:lineRule="atLeast"/>
      <w:ind w:left="3280"/>
      <w:jc w:val="left"/>
    </w:pPr>
    <w:rPr>
      <w:rFonts w:ascii="Arial" w:hAnsi="Arial"/>
      <w:snapToGrid w:val="0"/>
      <w:kern w:val="0"/>
      <w:sz w:val="24"/>
      <w:szCs w:val="20"/>
      <w:lang w:eastAsia="en-US"/>
    </w:rPr>
  </w:style>
  <w:style w:type="paragraph" w:customStyle="1" w:styleId="CharCharCharCharCharCharCharCharChar1CharCharCharChar1">
    <w:name w:val="Char Char Char Char Char Char Char Char Char1 Char Char Char Char1"/>
    <w:basedOn w:val="a"/>
    <w:qFormat/>
    <w:rPr>
      <w:sz w:val="24"/>
    </w:rPr>
  </w:style>
  <w:style w:type="paragraph" w:customStyle="1" w:styleId="112">
    <w:name w:val="正文文本缩进11"/>
    <w:basedOn w:val="a"/>
    <w:qFormat/>
    <w:pPr>
      <w:spacing w:after="120" w:line="360" w:lineRule="auto"/>
      <w:ind w:leftChars="200" w:left="420" w:firstLineChars="200" w:firstLine="200"/>
    </w:pPr>
    <w:rPr>
      <w:sz w:val="24"/>
    </w:rPr>
  </w:style>
  <w:style w:type="paragraph" w:customStyle="1" w:styleId="02">
    <w:name w:val="标题02"/>
    <w:basedOn w:val="2"/>
    <w:next w:val="a"/>
    <w:qFormat/>
    <w:pPr>
      <w:spacing w:beforeLines="50" w:afterLines="50" w:line="360" w:lineRule="auto"/>
    </w:pPr>
    <w:rPr>
      <w:rFonts w:ascii="宋体" w:eastAsia="宋体" w:hAnsi="Times New Roman" w:cs="宋体"/>
      <w:bCs/>
      <w:sz w:val="36"/>
      <w:szCs w:val="36"/>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
    <w:qFormat/>
    <w:pPr>
      <w:keepLines/>
      <w:snapToGrid w:val="0"/>
      <w:spacing w:before="240" w:after="240" w:line="348" w:lineRule="auto"/>
    </w:pPr>
    <w:rPr>
      <w:rFonts w:ascii="Tahoma" w:hAnsi="Tahoma"/>
      <w:bCs w:val="0"/>
      <w:sz w:val="24"/>
      <w:szCs w:val="20"/>
    </w:rPr>
  </w:style>
  <w:style w:type="paragraph" w:customStyle="1" w:styleId="xl158">
    <w:name w:val="xl158"/>
    <w:basedOn w:val="a"/>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83">
    <w:name w:val="xl83"/>
    <w:basedOn w:val="a"/>
    <w:qFormat/>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CharCharCharCharCharCharCharChar1CharCharCharChar1">
    <w:name w:val="Char Char Char Char Char Char Char Char1 Char Char Char Char1"/>
    <w:basedOn w:val="a"/>
    <w:qFormat/>
  </w:style>
  <w:style w:type="paragraph" w:customStyle="1" w:styleId="xl184">
    <w:name w:val="xl18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zxz5">
    <w:name w:val="zxz5"/>
    <w:next w:val="a"/>
    <w:qFormat/>
    <w:pPr>
      <w:tabs>
        <w:tab w:val="left" w:pos="0"/>
      </w:tabs>
      <w:jc w:val="center"/>
    </w:pPr>
    <w:rPr>
      <w:rFonts w:ascii="宋体" w:eastAsia="Times New Roman" w:hAnsi="宋体" w:cs="宋体"/>
      <w:bCs/>
      <w:kern w:val="2"/>
      <w:sz w:val="18"/>
      <w:szCs w:val="18"/>
    </w:rPr>
  </w:style>
  <w:style w:type="paragraph" w:customStyle="1" w:styleId="62">
    <w:name w:val="样式6"/>
    <w:basedOn w:val="a"/>
    <w:qFormat/>
    <w:pPr>
      <w:widowControl/>
      <w:tabs>
        <w:tab w:val="center" w:pos="4706"/>
      </w:tabs>
      <w:kinsoku w:val="0"/>
      <w:overflowPunct w:val="0"/>
      <w:autoSpaceDE w:val="0"/>
      <w:autoSpaceDN w:val="0"/>
      <w:adjustRightInd w:val="0"/>
      <w:snapToGrid w:val="0"/>
      <w:jc w:val="center"/>
    </w:pPr>
    <w:rPr>
      <w:rFonts w:cs="宋体"/>
      <w:lang w:val="zh-CN"/>
    </w:rPr>
  </w:style>
  <w:style w:type="paragraph" w:customStyle="1" w:styleId="afffffffe">
    <w:name w:val="表内容"/>
    <w:basedOn w:val="a"/>
    <w:qFormat/>
    <w:pPr>
      <w:spacing w:line="280" w:lineRule="exact"/>
      <w:jc w:val="center"/>
    </w:pPr>
    <w:rPr>
      <w:rFonts w:cs="宋体"/>
      <w:color w:val="000000"/>
      <w:sz w:val="18"/>
      <w:szCs w:val="20"/>
    </w:rPr>
  </w:style>
  <w:style w:type="paragraph" w:customStyle="1" w:styleId="123">
    <w:name w:val="样式12"/>
    <w:basedOn w:val="affffff8"/>
    <w:qFormat/>
    <w:pPr>
      <w:adjustRightInd w:val="0"/>
    </w:pPr>
    <w:rPr>
      <w:rFonts w:ascii="仿宋_GB2312" w:eastAsia="仿宋_GB2312" w:hAnsi="宋体"/>
      <w:b/>
      <w:color w:val="FF0000"/>
      <w:szCs w:val="30"/>
    </w:rPr>
  </w:style>
  <w:style w:type="paragraph" w:customStyle="1" w:styleId="wj12">
    <w:name w:val="wj12"/>
    <w:basedOn w:val="a"/>
    <w:qFormat/>
    <w:pPr>
      <w:widowControl/>
      <w:spacing w:before="100" w:beforeAutospacing="1" w:after="100" w:afterAutospacing="1"/>
      <w:jc w:val="left"/>
    </w:pPr>
    <w:rPr>
      <w:rFonts w:ascii="宋体" w:hAnsi="宋体" w:cs="宋体"/>
      <w:kern w:val="0"/>
      <w:sz w:val="18"/>
      <w:szCs w:val="18"/>
    </w:rPr>
  </w:style>
  <w:style w:type="paragraph" w:customStyle="1" w:styleId="Charf1">
    <w:name w:val="Char"/>
    <w:basedOn w:val="a"/>
    <w:qFormat/>
    <w:pPr>
      <w:snapToGrid w:val="0"/>
      <w:spacing w:line="560" w:lineRule="exact"/>
      <w:ind w:firstLineChars="200" w:firstLine="200"/>
      <w:jc w:val="left"/>
    </w:pPr>
    <w:rPr>
      <w:sz w:val="24"/>
    </w:rPr>
  </w:style>
  <w:style w:type="paragraph" w:customStyle="1" w:styleId="xl103">
    <w:name w:val="xl103"/>
    <w:basedOn w:val="a"/>
    <w:qFormat/>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44">
    <w:name w:val="xl144"/>
    <w:basedOn w:val="a"/>
    <w:qFormat/>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f1">
    <w:name w:val="正文文本1"/>
    <w:basedOn w:val="a"/>
    <w:next w:val="a0"/>
    <w:qFormat/>
    <w:pPr>
      <w:spacing w:line="360" w:lineRule="auto"/>
    </w:pPr>
    <w:rPr>
      <w:rFonts w:eastAsia="仿宋_GB2312"/>
      <w:sz w:val="28"/>
    </w:rPr>
  </w:style>
  <w:style w:type="paragraph" w:customStyle="1" w:styleId="xl56">
    <w:name w:val="xl56"/>
    <w:basedOn w:val="a"/>
    <w:qFormat/>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CharCharCharCharCharCharChar9">
    <w:name w:val="Char Char Char Char Char Char Char9"/>
    <w:basedOn w:val="a"/>
    <w:qFormat/>
    <w:rPr>
      <w:sz w:val="24"/>
    </w:rPr>
  </w:style>
  <w:style w:type="paragraph" w:customStyle="1" w:styleId="affffffff">
    <w:name w:val="高段文"/>
    <w:basedOn w:val="a"/>
    <w:qFormat/>
    <w:pPr>
      <w:spacing w:line="300" w:lineRule="auto"/>
      <w:ind w:firstLineChars="200" w:firstLine="200"/>
    </w:pPr>
    <w:rPr>
      <w:rFonts w:ascii="Arial" w:eastAsia="楷体_GB2312" w:hAnsi="Arial"/>
      <w:sz w:val="28"/>
      <w:szCs w:val="28"/>
    </w:rPr>
  </w:style>
  <w:style w:type="paragraph" w:customStyle="1" w:styleId="72">
    <w:name w:val="样式7"/>
    <w:basedOn w:val="afffffff4"/>
    <w:qFormat/>
    <w:pPr>
      <w:adjustRightInd w:val="0"/>
      <w:spacing w:line="240" w:lineRule="auto"/>
      <w:textAlignment w:val="baseline"/>
    </w:pPr>
    <w:rPr>
      <w:rFonts w:ascii="仿宋_GB2312" w:eastAsia="仿宋_GB2312" w:hAnsi="宋体"/>
      <w:color w:val="000000"/>
      <w:sz w:val="24"/>
    </w:rPr>
  </w:style>
  <w:style w:type="paragraph" w:customStyle="1" w:styleId="affffffff0">
    <w:name w:val="表格下方正文"/>
    <w:basedOn w:val="a"/>
    <w:qFormat/>
    <w:pPr>
      <w:spacing w:before="260" w:line="440" w:lineRule="exact"/>
      <w:ind w:firstLineChars="200" w:firstLine="200"/>
    </w:pPr>
    <w:rPr>
      <w:kern w:val="0"/>
      <w:sz w:val="24"/>
      <w:szCs w:val="20"/>
    </w:rPr>
  </w:style>
  <w:style w:type="paragraph" w:customStyle="1" w:styleId="ParaCharCharChar1CharCharCharCharCharCharCharCharCharChar">
    <w:name w:val="默认段落字体 Para Char Char Char1 Char Char Char Char Char Char Char Char Char Char"/>
    <w:basedOn w:val="a"/>
    <w:qFormat/>
    <w:rPr>
      <w:sz w:val="24"/>
    </w:rPr>
  </w:style>
  <w:style w:type="paragraph" w:customStyle="1" w:styleId="1H1ChChapterHeadingIBMSectionHead-11">
    <w:name w:val="样式 标题 1H1一、ChChapter HeadingIBM Section Head-*+章标题 11.标题..."/>
    <w:basedOn w:val="1"/>
    <w:qFormat/>
    <w:pPr>
      <w:spacing w:beforeLines="50" w:before="156" w:line="360" w:lineRule="auto"/>
      <w:jc w:val="center"/>
    </w:pPr>
    <w:rPr>
      <w:sz w:val="32"/>
      <w:szCs w:val="21"/>
    </w:rPr>
  </w:style>
  <w:style w:type="paragraph" w:customStyle="1" w:styleId="205">
    <w:name w:val="样式 样式 标题2 + 段前: 0.5 行"/>
    <w:basedOn w:val="2f2"/>
    <w:qFormat/>
    <w:pPr>
      <w:spacing w:beforeLines="0"/>
    </w:pPr>
    <w:rPr>
      <w:bCs/>
    </w:rPr>
  </w:style>
  <w:style w:type="paragraph" w:customStyle="1" w:styleId="2f2">
    <w:name w:val="样式 标题2"/>
    <w:basedOn w:val="a"/>
    <w:qFormat/>
    <w:pPr>
      <w:keepNext/>
      <w:keepLines/>
      <w:spacing w:beforeLines="50" w:before="156" w:line="360" w:lineRule="auto"/>
      <w:outlineLvl w:val="1"/>
    </w:pPr>
    <w:rPr>
      <w:rFonts w:cs="宋体"/>
      <w:b/>
      <w:sz w:val="30"/>
      <w:szCs w:val="20"/>
    </w:rPr>
  </w:style>
  <w:style w:type="paragraph" w:customStyle="1" w:styleId="4a">
    <w:name w:val="宏福4"/>
    <w:basedOn w:val="a"/>
    <w:qFormat/>
    <w:pPr>
      <w:adjustRightInd w:val="0"/>
      <w:spacing w:line="400" w:lineRule="atLeast"/>
      <w:ind w:firstLine="567"/>
      <w:jc w:val="left"/>
      <w:textAlignment w:val="baseline"/>
    </w:pPr>
    <w:rPr>
      <w:sz w:val="28"/>
      <w:szCs w:val="28"/>
    </w:rPr>
  </w:style>
  <w:style w:type="paragraph" w:customStyle="1" w:styleId="4b">
    <w:name w:val="标题正4"/>
    <w:basedOn w:val="a"/>
    <w:qFormat/>
    <w:pPr>
      <w:jc w:val="center"/>
    </w:pPr>
    <w:rPr>
      <w:rFonts w:ascii="仿宋_GB2312" w:eastAsia="仿宋_GB2312"/>
      <w:color w:val="000000"/>
    </w:rPr>
  </w:style>
  <w:style w:type="paragraph" w:customStyle="1" w:styleId="Char130">
    <w:name w:val="Char13"/>
    <w:basedOn w:val="a"/>
    <w:qFormat/>
    <w:rPr>
      <w:sz w:val="24"/>
    </w:rPr>
  </w:style>
  <w:style w:type="paragraph" w:customStyle="1" w:styleId="affffffff1">
    <w:name w:val="前言、引言标题"/>
    <w:next w:val="a"/>
    <w:qFormat/>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4c">
    <w:name w:val="4"/>
    <w:basedOn w:val="a"/>
    <w:next w:val="afff2"/>
    <w:qFormat/>
    <w:pPr>
      <w:widowControl/>
      <w:spacing w:before="100" w:beforeAutospacing="1" w:after="100" w:afterAutospacing="1" w:line="280" w:lineRule="atLeast"/>
      <w:jc w:val="left"/>
    </w:pPr>
    <w:rPr>
      <w:rFonts w:ascii="ˎ̥" w:hAnsi="ˎ̥" w:cs="宋体"/>
      <w:kern w:val="0"/>
      <w:sz w:val="20"/>
      <w:szCs w:val="20"/>
    </w:rPr>
  </w:style>
  <w:style w:type="paragraph" w:customStyle="1" w:styleId="264">
    <w:name w:val="样式2.6.4"/>
    <w:basedOn w:val="a"/>
    <w:qFormat/>
    <w:pPr>
      <w:tabs>
        <w:tab w:val="left" w:pos="286"/>
        <w:tab w:val="left" w:pos="1680"/>
      </w:tabs>
      <w:spacing w:beforeLines="50" w:before="156" w:line="360" w:lineRule="auto"/>
      <w:ind w:left="1680" w:hanging="420"/>
      <w:outlineLvl w:val="3"/>
    </w:pPr>
    <w:rPr>
      <w:b/>
      <w:sz w:val="24"/>
    </w:rPr>
  </w:style>
  <w:style w:type="paragraph" w:customStyle="1" w:styleId="affffffff2">
    <w:name w:val="样式 居中"/>
    <w:basedOn w:val="a"/>
    <w:qFormat/>
    <w:pPr>
      <w:spacing w:line="520" w:lineRule="exact"/>
      <w:jc w:val="center"/>
    </w:pPr>
    <w:rPr>
      <w:kern w:val="44"/>
      <w:sz w:val="24"/>
      <w:szCs w:val="20"/>
    </w:rPr>
  </w:style>
  <w:style w:type="paragraph" w:customStyle="1" w:styleId="CharCharCharCharCharCharChar2">
    <w:name w:val="Char Char Char Char Char Char Char2"/>
    <w:basedOn w:val="a"/>
    <w:qFormat/>
    <w:rPr>
      <w:sz w:val="24"/>
    </w:rPr>
  </w:style>
  <w:style w:type="paragraph" w:customStyle="1" w:styleId="1CharCharCharCharCharCharCharCharCharCharCharChar1CharCharCharCharCharChar1CharCharCharChar">
    <w:name w:val="1 Char Char Char Char Char Char Char Char Char Char Char Char1 Char Char Char Char Char Char1 Char Char Char Char"/>
    <w:basedOn w:val="a"/>
    <w:qFormat/>
  </w:style>
  <w:style w:type="paragraph" w:customStyle="1" w:styleId="1f2">
    <w:name w:val="纯文本1"/>
    <w:basedOn w:val="a"/>
    <w:qFormat/>
    <w:pPr>
      <w:adjustRightInd w:val="0"/>
      <w:textAlignment w:val="baseline"/>
    </w:pPr>
    <w:rPr>
      <w:rFonts w:ascii="宋体" w:hAnsi="Courier New"/>
      <w:szCs w:val="20"/>
    </w:rPr>
  </w:style>
  <w:style w:type="paragraph" w:customStyle="1" w:styleId="ParaCharCharCharCharCharCharCharCharCharCharCharCharChar">
    <w:name w:val="默认段落字体 Para Char Char Char Char Char Char Char Char Char Char Char Char Char"/>
    <w:basedOn w:val="a"/>
    <w:qFormat/>
  </w:style>
  <w:style w:type="paragraph" w:customStyle="1" w:styleId="010">
    <w:name w:val="标题01"/>
    <w:basedOn w:val="1"/>
    <w:next w:val="a"/>
    <w:qFormat/>
    <w:pPr>
      <w:keepLines/>
      <w:pageBreakBefore/>
      <w:spacing w:beforeLines="100" w:afterLines="100" w:line="480" w:lineRule="auto"/>
      <w:jc w:val="center"/>
    </w:pPr>
    <w:rPr>
      <w:kern w:val="44"/>
      <w:sz w:val="44"/>
      <w:szCs w:val="44"/>
    </w:rPr>
  </w:style>
  <w:style w:type="paragraph" w:customStyle="1" w:styleId="xl194">
    <w:name w:val="xl194"/>
    <w:basedOn w:val="a"/>
    <w:qFormat/>
    <w:pPr>
      <w:widowControl/>
      <w:spacing w:before="100" w:beforeAutospacing="1" w:after="100" w:afterAutospacing="1"/>
      <w:jc w:val="center"/>
    </w:pPr>
    <w:rPr>
      <w:kern w:val="0"/>
      <w:sz w:val="16"/>
      <w:szCs w:val="16"/>
    </w:rPr>
  </w:style>
  <w:style w:type="paragraph" w:customStyle="1" w:styleId="affffffff3">
    <w:name w:val="三级条标题"/>
    <w:basedOn w:val="affffffff4"/>
    <w:next w:val="a"/>
    <w:qFormat/>
    <w:pPr>
      <w:ind w:left="3600"/>
      <w:outlineLvl w:val="4"/>
    </w:pPr>
  </w:style>
  <w:style w:type="paragraph" w:customStyle="1" w:styleId="affffffff4">
    <w:name w:val="二级条标题"/>
    <w:basedOn w:val="a"/>
    <w:next w:val="a"/>
    <w:qFormat/>
    <w:pPr>
      <w:widowControl/>
      <w:ind w:left="864" w:hanging="864"/>
      <w:outlineLvl w:val="3"/>
    </w:pPr>
    <w:rPr>
      <w:rFonts w:ascii="黑体" w:eastAsia="黑体"/>
      <w:kern w:val="0"/>
      <w:szCs w:val="21"/>
    </w:rPr>
  </w:style>
  <w:style w:type="paragraph" w:customStyle="1" w:styleId="affffffff5">
    <w:name w:val="正文可研"/>
    <w:basedOn w:val="a"/>
    <w:qFormat/>
    <w:pPr>
      <w:autoSpaceDE w:val="0"/>
      <w:autoSpaceDN w:val="0"/>
      <w:adjustRightInd w:val="0"/>
      <w:spacing w:line="360" w:lineRule="auto"/>
      <w:ind w:firstLineChars="200" w:firstLine="480"/>
      <w:textAlignment w:val="baseline"/>
    </w:pPr>
    <w:rPr>
      <w:rFonts w:ascii="宋体" w:hAnsi="Tms Rmn" w:cs="宋体"/>
      <w:kern w:val="0"/>
      <w:sz w:val="24"/>
      <w:szCs w:val="20"/>
    </w:rPr>
  </w:style>
  <w:style w:type="paragraph" w:customStyle="1" w:styleId="affffffff6">
    <w:name w:val="图形中文字"/>
    <w:basedOn w:val="a"/>
    <w:qFormat/>
    <w:pPr>
      <w:autoSpaceDE w:val="0"/>
      <w:autoSpaceDN w:val="0"/>
      <w:adjustRightInd w:val="0"/>
      <w:spacing w:line="460" w:lineRule="exact"/>
      <w:jc w:val="center"/>
    </w:pPr>
    <w:rPr>
      <w:rFonts w:ascii="宋体" w:hAnsi="Tms Rmn"/>
      <w:kern w:val="0"/>
      <w:sz w:val="24"/>
      <w:szCs w:val="20"/>
    </w:rPr>
  </w:style>
  <w:style w:type="paragraph" w:customStyle="1" w:styleId="xl82">
    <w:name w:val="xl82"/>
    <w:basedOn w:val="a"/>
    <w:qFormat/>
    <w:pPr>
      <w:widowControl/>
      <w:pBdr>
        <w:left w:val="single" w:sz="12" w:space="0" w:color="auto"/>
        <w:bottom w:val="single" w:sz="12" w:space="0" w:color="auto"/>
      </w:pBdr>
      <w:spacing w:before="100" w:beforeAutospacing="1" w:after="100" w:afterAutospacing="1"/>
      <w:jc w:val="right"/>
      <w:textAlignment w:val="center"/>
    </w:pPr>
    <w:rPr>
      <w:rFonts w:ascii="Arial Unicode MS" w:hAnsi="Arial Unicode MS"/>
      <w:kern w:val="0"/>
      <w:sz w:val="12"/>
      <w:szCs w:val="12"/>
    </w:rPr>
  </w:style>
  <w:style w:type="paragraph" w:customStyle="1" w:styleId="1f3">
    <w:name w:val="表格1"/>
    <w:basedOn w:val="a"/>
    <w:next w:val="a"/>
    <w:qFormat/>
    <w:pPr>
      <w:spacing w:line="360" w:lineRule="auto"/>
      <w:jc w:val="center"/>
    </w:pPr>
    <w:rPr>
      <w:rFonts w:ascii="宋体"/>
      <w:sz w:val="24"/>
      <w:szCs w:val="20"/>
    </w:rPr>
  </w:style>
  <w:style w:type="paragraph" w:customStyle="1" w:styleId="xl98">
    <w:name w:val="xl98"/>
    <w:basedOn w:val="a"/>
    <w:qFormat/>
    <w:pPr>
      <w:widowControl/>
      <w:pBdr>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CharCharCharCharCharCharChar5">
    <w:name w:val="Char Char Char Char Char Char Char5"/>
    <w:basedOn w:val="a"/>
    <w:qFormat/>
    <w:rPr>
      <w:sz w:val="24"/>
    </w:rPr>
  </w:style>
  <w:style w:type="paragraph" w:customStyle="1" w:styleId="affffffff7">
    <w:name w:val="表中文字"/>
    <w:basedOn w:val="a"/>
    <w:qFormat/>
    <w:pPr>
      <w:snapToGrid w:val="0"/>
    </w:pPr>
    <w:rPr>
      <w:szCs w:val="20"/>
    </w:rPr>
  </w:style>
  <w:style w:type="paragraph" w:customStyle="1" w:styleId="Char60">
    <w:name w:val="Char6"/>
    <w:basedOn w:val="a"/>
    <w:qFormat/>
    <w:pPr>
      <w:tabs>
        <w:tab w:val="left" w:pos="0"/>
      </w:tabs>
    </w:pPr>
    <w:rPr>
      <w:szCs w:val="21"/>
    </w:rPr>
  </w:style>
  <w:style w:type="paragraph" w:customStyle="1" w:styleId="Charf2">
    <w:name w:val="列表 Char列表"/>
    <w:basedOn w:val="affc"/>
    <w:next w:val="22"/>
    <w:qFormat/>
    <w:pPr>
      <w:spacing w:line="300" w:lineRule="auto"/>
    </w:pPr>
    <w:rPr>
      <w:rFonts w:ascii="楷体_GB2312" w:eastAsia="楷体_GB2312" w:hAnsi="宋体"/>
      <w:b/>
      <w:sz w:val="28"/>
      <w:szCs w:val="28"/>
    </w:rPr>
  </w:style>
  <w:style w:type="paragraph" w:customStyle="1" w:styleId="1f4">
    <w:name w:val="1"/>
    <w:basedOn w:val="a"/>
    <w:next w:val="a0"/>
    <w:qFormat/>
    <w:pPr>
      <w:spacing w:after="120"/>
    </w:pPr>
    <w:rPr>
      <w:szCs w:val="21"/>
    </w:rPr>
  </w:style>
  <w:style w:type="paragraph" w:customStyle="1" w:styleId="1f5">
    <w:name w:val="图表1"/>
    <w:next w:val="a"/>
    <w:qFormat/>
    <w:pPr>
      <w:spacing w:line="240" w:lineRule="atLeast"/>
      <w:jc w:val="center"/>
    </w:pPr>
    <w:rPr>
      <w:rFonts w:ascii="楷体_GB2312" w:eastAsia="楷体_GB2312"/>
      <w:sz w:val="24"/>
    </w:rPr>
  </w:style>
  <w:style w:type="paragraph" w:customStyle="1" w:styleId="BGWZ1">
    <w:name w:val="BGWZ1"/>
    <w:basedOn w:val="a"/>
    <w:qFormat/>
    <w:pPr>
      <w:snapToGrid w:val="0"/>
      <w:spacing w:line="300" w:lineRule="exact"/>
      <w:jc w:val="center"/>
    </w:pPr>
    <w:rPr>
      <w:snapToGrid w:val="0"/>
      <w:kern w:val="0"/>
      <w:szCs w:val="21"/>
      <w:lang w:eastAsia="zh-TW"/>
    </w:rPr>
  </w:style>
  <w:style w:type="paragraph" w:customStyle="1" w:styleId="affffffff8">
    <w:name w:val="图编号"/>
    <w:basedOn w:val="afffffe"/>
    <w:qFormat/>
    <w:pPr>
      <w:tabs>
        <w:tab w:val="left" w:pos="1140"/>
      </w:tabs>
      <w:adjustRightInd/>
      <w:spacing w:before="300" w:after="300" w:line="360" w:lineRule="auto"/>
      <w:ind w:left="1140" w:hanging="600"/>
      <w:textAlignment w:val="auto"/>
    </w:pPr>
    <w:rPr>
      <w:szCs w:val="20"/>
    </w:rPr>
  </w:style>
  <w:style w:type="paragraph" w:customStyle="1" w:styleId="xl91">
    <w:name w:val="xl91"/>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70">
    <w:name w:val="xl70"/>
    <w:basedOn w:val="a"/>
    <w:qFormat/>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116">
    <w:name w:val="xl116"/>
    <w:basedOn w:val="a"/>
    <w:qFormat/>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241">
    <w:name w:val="样式 (符号) 宋体 小四 行距: 固定值 24 磅"/>
    <w:basedOn w:val="a"/>
    <w:qFormat/>
    <w:pPr>
      <w:spacing w:line="480" w:lineRule="exact"/>
      <w:ind w:firstLineChars="200" w:firstLine="200"/>
    </w:pPr>
    <w:rPr>
      <w:rFonts w:hAnsi="宋体" w:cs="宋体"/>
      <w:sz w:val="24"/>
      <w:szCs w:val="20"/>
    </w:rPr>
  </w:style>
  <w:style w:type="paragraph" w:customStyle="1" w:styleId="2f3">
    <w:name w:val="标题2"/>
    <w:basedOn w:val="a"/>
    <w:qFormat/>
    <w:pPr>
      <w:suppressLineNumbers/>
      <w:spacing w:line="360" w:lineRule="auto"/>
      <w:outlineLvl w:val="1"/>
    </w:pPr>
    <w:rPr>
      <w:rFonts w:eastAsia="黑体"/>
      <w:sz w:val="36"/>
      <w:szCs w:val="36"/>
    </w:rPr>
  </w:style>
  <w:style w:type="paragraph" w:customStyle="1" w:styleId="1f6">
    <w:name w:val="样式 标题 1 + (符号) 宋体 居中"/>
    <w:basedOn w:val="1"/>
    <w:qFormat/>
    <w:pPr>
      <w:keepLines/>
      <w:tabs>
        <w:tab w:val="left" w:pos="960"/>
      </w:tabs>
      <w:spacing w:line="360" w:lineRule="auto"/>
      <w:ind w:left="960" w:hanging="360"/>
      <w:jc w:val="center"/>
    </w:pPr>
    <w:rPr>
      <w:rFonts w:ascii="宋体" w:hAnsi="宋体" w:cs="宋体"/>
      <w:sz w:val="24"/>
      <w:szCs w:val="20"/>
    </w:rPr>
  </w:style>
  <w:style w:type="paragraph" w:customStyle="1" w:styleId="xl160">
    <w:name w:val="xl160"/>
    <w:basedOn w:val="a"/>
    <w:qFormat/>
    <w:pPr>
      <w:widowControl/>
      <w:spacing w:before="100" w:beforeAutospacing="1" w:after="100" w:afterAutospacing="1"/>
      <w:jc w:val="center"/>
      <w:textAlignment w:val="center"/>
    </w:pPr>
    <w:rPr>
      <w:rFonts w:ascii="Arial Unicode MS" w:hAnsi="Arial Unicode MS"/>
      <w:kern w:val="0"/>
    </w:rPr>
  </w:style>
  <w:style w:type="paragraph" w:customStyle="1" w:styleId="CharCharCharCharCharCharChar8">
    <w:name w:val="Char Char Char Char Char Char Char8"/>
    <w:basedOn w:val="a"/>
    <w:qFormat/>
    <w:rPr>
      <w:sz w:val="24"/>
    </w:rPr>
  </w:style>
  <w:style w:type="paragraph" w:customStyle="1" w:styleId="xl67">
    <w:name w:val="xl67"/>
    <w:basedOn w:val="a"/>
    <w:qFormat/>
    <w:pPr>
      <w:widowControl/>
      <w:pBdr>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27">
    <w:name w:val="xl127"/>
    <w:basedOn w:val="a"/>
    <w:qFormat/>
    <w:pPr>
      <w:widowControl/>
      <w:pBdr>
        <w:top w:val="single" w:sz="8"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96">
    <w:name w:val="xl96"/>
    <w:basedOn w:val="a"/>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410">
    <w:name w:val="小4黑居中行1"/>
    <w:qFormat/>
    <w:pPr>
      <w:spacing w:line="360" w:lineRule="auto"/>
      <w:jc w:val="center"/>
    </w:pPr>
    <w:rPr>
      <w:kern w:val="2"/>
      <w:sz w:val="21"/>
    </w:rPr>
  </w:style>
  <w:style w:type="paragraph" w:customStyle="1" w:styleId="xl48">
    <w:name w:val="xl48"/>
    <w:basedOn w:val="a"/>
    <w:qFormat/>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211H2Underrubrik1prop2Heading2HiddenHea">
    <w:name w:val="样式 标题 2节节标题 1.1H2（一）Underrubrik1prop2Heading 2 HiddenHea..."/>
    <w:basedOn w:val="2"/>
    <w:qFormat/>
    <w:pPr>
      <w:tabs>
        <w:tab w:val="left" w:pos="576"/>
      </w:tabs>
      <w:spacing w:beforeLines="50" w:before="156" w:line="360" w:lineRule="auto"/>
      <w:jc w:val="left"/>
    </w:pPr>
    <w:rPr>
      <w:rFonts w:ascii="宋体" w:eastAsia="宋体" w:cs="宋体"/>
      <w:bCs/>
      <w:color w:val="000000"/>
      <w:sz w:val="30"/>
    </w:rPr>
  </w:style>
  <w:style w:type="paragraph" w:customStyle="1" w:styleId="affffffff9">
    <w:name w:val="注解"/>
    <w:qFormat/>
    <w:pPr>
      <w:widowControl w:val="0"/>
      <w:tabs>
        <w:tab w:val="left" w:pos="2520"/>
      </w:tabs>
      <w:jc w:val="center"/>
    </w:pPr>
    <w:rPr>
      <w:rFonts w:ascii="宋体" w:hAnsi="Arial Black"/>
      <w:kern w:val="2"/>
      <w:sz w:val="18"/>
    </w:rPr>
  </w:style>
  <w:style w:type="paragraph" w:customStyle="1" w:styleId="xl129">
    <w:name w:val="xl129"/>
    <w:basedOn w:val="a"/>
    <w:qFormat/>
    <w:pPr>
      <w:widowControl/>
      <w:pBdr>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9">
    <w:name w:val="xl119"/>
    <w:basedOn w:val="a"/>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affffffffa">
    <w:name w:val="表号"/>
    <w:basedOn w:val="a"/>
    <w:qFormat/>
    <w:rPr>
      <w:szCs w:val="20"/>
    </w:rPr>
  </w:style>
  <w:style w:type="paragraph" w:customStyle="1" w:styleId="CharCharCharCharCharCharCharCharCharChar2">
    <w:name w:val="Char Char Char Char Char Char Char Char Char Char2"/>
    <w:basedOn w:val="a"/>
    <w:qFormat/>
  </w:style>
  <w:style w:type="paragraph" w:customStyle="1" w:styleId="1CharCharCharCharCharCharChar">
    <w:name w:val="1 Char Char Char Char Char Char Char"/>
    <w:basedOn w:val="a"/>
    <w:qFormat/>
    <w:pPr>
      <w:spacing w:line="360" w:lineRule="auto"/>
      <w:ind w:firstLineChars="200" w:firstLine="200"/>
    </w:pPr>
    <w:rPr>
      <w:rFonts w:ascii="宋体" w:hAnsi="宋体" w:cs="宋体"/>
      <w:sz w:val="24"/>
    </w:rPr>
  </w:style>
  <w:style w:type="paragraph" w:customStyle="1" w:styleId="affffffffb">
    <w:name w:val="流程"/>
    <w:basedOn w:val="a"/>
    <w:qFormat/>
    <w:pPr>
      <w:topLinePunct/>
      <w:adjustRightInd w:val="0"/>
      <w:snapToGrid w:val="0"/>
      <w:jc w:val="center"/>
    </w:pPr>
    <w:rPr>
      <w:rFonts w:eastAsia="仿宋_GB2312"/>
      <w:sz w:val="18"/>
      <w:szCs w:val="20"/>
    </w:rPr>
  </w:style>
  <w:style w:type="paragraph" w:customStyle="1" w:styleId="affffffffc">
    <w:name w:val="项目编号文字"/>
    <w:basedOn w:val="a"/>
    <w:next w:val="a9"/>
    <w:qFormat/>
    <w:pPr>
      <w:spacing w:before="120" w:after="120" w:line="360" w:lineRule="auto"/>
      <w:ind w:left="1077"/>
    </w:pPr>
    <w:rPr>
      <w:sz w:val="24"/>
      <w:szCs w:val="20"/>
    </w:rPr>
  </w:style>
  <w:style w:type="paragraph" w:customStyle="1" w:styleId="xl95">
    <w:name w:val="xl95"/>
    <w:basedOn w:val="a"/>
    <w:qFormat/>
    <w:pPr>
      <w:widowControl/>
      <w:spacing w:before="100" w:beforeAutospacing="1" w:after="100" w:afterAutospacing="1"/>
      <w:jc w:val="right"/>
    </w:pPr>
    <w:rPr>
      <w:rFonts w:ascii="Arial Unicode MS" w:hAnsi="Arial Unicode MS"/>
      <w:kern w:val="0"/>
      <w:sz w:val="12"/>
      <w:szCs w:val="12"/>
    </w:rPr>
  </w:style>
  <w:style w:type="paragraph" w:customStyle="1" w:styleId="3221">
    <w:name w:val="样式 表格 32 + 首行缩进:  2 字符1"/>
    <w:basedOn w:val="a"/>
    <w:qFormat/>
    <w:pPr>
      <w:autoSpaceDE w:val="0"/>
      <w:autoSpaceDN w:val="0"/>
      <w:adjustRightInd w:val="0"/>
      <w:jc w:val="center"/>
      <w:textAlignment w:val="baseline"/>
    </w:pPr>
    <w:rPr>
      <w:kern w:val="0"/>
      <w:szCs w:val="21"/>
    </w:rPr>
  </w:style>
  <w:style w:type="paragraph" w:customStyle="1" w:styleId="2511">
    <w:name w:val="样式2.5.1.1"/>
    <w:basedOn w:val="a"/>
    <w:qFormat/>
    <w:pPr>
      <w:spacing w:beforeLines="50" w:before="156" w:line="360" w:lineRule="auto"/>
      <w:outlineLvl w:val="3"/>
    </w:pPr>
    <w:rPr>
      <w:b/>
      <w:bCs/>
      <w:color w:val="000000"/>
      <w:sz w:val="24"/>
    </w:rPr>
  </w:style>
  <w:style w:type="paragraph" w:customStyle="1" w:styleId="1f7">
    <w:name w:val="标准符号 行距1倍"/>
    <w:basedOn w:val="a"/>
    <w:qFormat/>
    <w:pPr>
      <w:adjustRightInd w:val="0"/>
      <w:snapToGrid w:val="0"/>
      <w:spacing w:beforeLines="50" w:before="156"/>
      <w:jc w:val="center"/>
      <w:textAlignment w:val="center"/>
    </w:pPr>
    <w:rPr>
      <w:rFonts w:ascii="黑体" w:eastAsia="黑体" w:cs="宋体"/>
      <w:color w:val="000000"/>
      <w:kern w:val="0"/>
      <w:sz w:val="24"/>
    </w:rPr>
  </w:style>
  <w:style w:type="paragraph" w:customStyle="1" w:styleId="230">
    <w:name w:val="正文文本缩进 23"/>
    <w:basedOn w:val="a"/>
    <w:qFormat/>
    <w:pPr>
      <w:adjustRightInd w:val="0"/>
      <w:spacing w:line="360" w:lineRule="auto"/>
      <w:ind w:firstLine="480"/>
      <w:textAlignment w:val="baseline"/>
    </w:pPr>
    <w:rPr>
      <w:rFonts w:ascii="宋体"/>
      <w:kern w:val="0"/>
      <w:sz w:val="24"/>
      <w:szCs w:val="20"/>
    </w:rPr>
  </w:style>
  <w:style w:type="paragraph" w:customStyle="1" w:styleId="affffffffd">
    <w:name w:val="五号表格"/>
    <w:next w:val="a"/>
    <w:qFormat/>
    <w:rPr>
      <w:rFonts w:ascii="宋体"/>
      <w:sz w:val="21"/>
    </w:rPr>
  </w:style>
  <w:style w:type="paragraph" w:customStyle="1" w:styleId="2211">
    <w:name w:val="2.2.1.1"/>
    <w:basedOn w:val="a"/>
    <w:qFormat/>
    <w:pPr>
      <w:tabs>
        <w:tab w:val="left" w:pos="735"/>
      </w:tabs>
      <w:spacing w:line="360" w:lineRule="auto"/>
      <w:ind w:left="735" w:firstLineChars="200" w:firstLine="200"/>
    </w:pPr>
    <w:rPr>
      <w:rFonts w:ascii="宋体" w:hAnsi="宋体"/>
      <w:color w:val="000000"/>
      <w:sz w:val="24"/>
      <w:szCs w:val="21"/>
    </w:rPr>
  </w:style>
  <w:style w:type="paragraph" w:customStyle="1" w:styleId="11105">
    <w:name w:val="样式 样式11.1 + 段前: 0.5 行"/>
    <w:basedOn w:val="1110"/>
    <w:qFormat/>
    <w:pPr>
      <w:tabs>
        <w:tab w:val="left" w:pos="0"/>
      </w:tabs>
      <w:ind w:left="840" w:hanging="420"/>
    </w:pPr>
    <w:rPr>
      <w:rFonts w:cs="宋体"/>
      <w:bCs/>
      <w:szCs w:val="20"/>
    </w:rPr>
  </w:style>
  <w:style w:type="paragraph" w:customStyle="1" w:styleId="ParaChar">
    <w:name w:val="默认段落字体 Para Char"/>
    <w:basedOn w:val="a"/>
    <w:next w:val="a"/>
    <w:qFormat/>
    <w:pPr>
      <w:spacing w:line="360" w:lineRule="auto"/>
      <w:ind w:firstLineChars="200" w:firstLine="200"/>
    </w:pPr>
    <w:rPr>
      <w:sz w:val="24"/>
    </w:rPr>
  </w:style>
  <w:style w:type="paragraph" w:customStyle="1" w:styleId="xl121">
    <w:name w:val="xl121"/>
    <w:basedOn w:val="a"/>
    <w:qFormat/>
    <w:pPr>
      <w:widowControl/>
      <w:spacing w:before="100" w:beforeAutospacing="1" w:after="100" w:afterAutospacing="1"/>
      <w:jc w:val="left"/>
    </w:pPr>
    <w:rPr>
      <w:rFonts w:ascii="Arial Unicode MS" w:hAnsi="Arial Unicode MS"/>
      <w:kern w:val="0"/>
      <w:sz w:val="16"/>
      <w:szCs w:val="16"/>
    </w:rPr>
  </w:style>
  <w:style w:type="paragraph" w:customStyle="1" w:styleId="3a">
    <w:name w:val="标题3"/>
    <w:basedOn w:val="3"/>
    <w:qFormat/>
    <w:pPr>
      <w:spacing w:before="120" w:after="120" w:line="480" w:lineRule="exact"/>
    </w:pPr>
    <w:rPr>
      <w:rFonts w:ascii="Times New Roman" w:hAnsi="Times New Roman" w:cs="宋体"/>
      <w:b/>
      <w:szCs w:val="20"/>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rPr>
  </w:style>
  <w:style w:type="paragraph" w:customStyle="1" w:styleId="affffffffe">
    <w:name w:val="项目编号"/>
    <w:basedOn w:val="a"/>
    <w:next w:val="a"/>
    <w:qFormat/>
    <w:pPr>
      <w:spacing w:before="120" w:after="120" w:line="360" w:lineRule="auto"/>
    </w:pPr>
    <w:rPr>
      <w:sz w:val="24"/>
      <w:szCs w:val="20"/>
    </w:rPr>
  </w:style>
  <w:style w:type="paragraph" w:customStyle="1" w:styleId="2f4">
    <w:name w:val="样式2"/>
    <w:basedOn w:val="a"/>
    <w:qFormat/>
    <w:pPr>
      <w:spacing w:line="360" w:lineRule="auto"/>
      <w:ind w:firstLineChars="147" w:firstLine="353"/>
    </w:pPr>
    <w:rPr>
      <w:rFonts w:ascii="宋体" w:eastAsia="仿宋_GB2312" w:hAnsi="宋体"/>
      <w:kern w:val="0"/>
      <w:sz w:val="28"/>
    </w:rPr>
  </w:style>
  <w:style w:type="paragraph" w:customStyle="1" w:styleId="xl94">
    <w:name w:val="xl94"/>
    <w:basedOn w:val="a"/>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11">
    <w:name w:val="xl111"/>
    <w:basedOn w:val="a"/>
    <w:qFormat/>
    <w:pPr>
      <w:widowControl/>
      <w:pBdr>
        <w:top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afffffffff">
    <w:name w:val="表蕊"/>
    <w:basedOn w:val="a"/>
    <w:qFormat/>
    <w:pPr>
      <w:adjustRightInd w:val="0"/>
      <w:spacing w:line="280" w:lineRule="atLeast"/>
      <w:jc w:val="left"/>
      <w:textAlignment w:val="baseline"/>
    </w:pPr>
    <w:rPr>
      <w:rFonts w:eastAsia="楷体_GB2312"/>
      <w:color w:val="000000"/>
      <w:spacing w:val="-10"/>
      <w:kern w:val="0"/>
      <w:szCs w:val="21"/>
    </w:rPr>
  </w:style>
  <w:style w:type="paragraph" w:customStyle="1" w:styleId="Char1CharCharCharCharCharCharCharCharCharCharCharChar">
    <w:name w:val="Char1 Char Char Char Char Char Char Char Char Char Char Char Char"/>
    <w:basedOn w:val="a"/>
    <w:next w:val="a"/>
    <w:qFormat/>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EIA">
    <w:name w:val="EIA正文"/>
    <w:basedOn w:val="a"/>
    <w:qFormat/>
    <w:pPr>
      <w:ind w:firstLineChars="200" w:firstLine="200"/>
    </w:pPr>
    <w:rPr>
      <w:color w:val="000000"/>
      <w:sz w:val="24"/>
      <w:szCs w:val="20"/>
    </w:rPr>
  </w:style>
  <w:style w:type="paragraph" w:customStyle="1" w:styleId="CharChar1CharCharCharCharCharCharCharCharChar1Char2">
    <w:name w:val="Char Char1 Char Char Char Char Char Char Char Char Char1 Char2"/>
    <w:basedOn w:val="a"/>
    <w:qFormat/>
  </w:style>
  <w:style w:type="paragraph" w:customStyle="1" w:styleId="CharCharCharCharCharCharCharCharChar1CharCharCharChar">
    <w:name w:val="Char Char Char Char Char Char Char Char Char1 Char Char Char Char"/>
    <w:basedOn w:val="a"/>
    <w:qFormat/>
    <w:rPr>
      <w:sz w:val="24"/>
    </w:rPr>
  </w:style>
  <w:style w:type="paragraph" w:customStyle="1" w:styleId="afffffffff0">
    <w:name w:val="高表内"/>
    <w:basedOn w:val="afb"/>
    <w:qFormat/>
    <w:pPr>
      <w:autoSpaceDE w:val="0"/>
      <w:adjustRightInd w:val="0"/>
      <w:snapToGrid w:val="0"/>
      <w:jc w:val="center"/>
      <w:textAlignment w:val="baseline"/>
    </w:pPr>
    <w:rPr>
      <w:rFonts w:ascii="Arial" w:eastAsia="楷体_GB2312" w:hAnsi="Arial" w:cs="Times New Roman"/>
      <w:sz w:val="24"/>
      <w:szCs w:val="24"/>
    </w:rPr>
  </w:style>
  <w:style w:type="paragraph" w:customStyle="1" w:styleId="afffffffff1">
    <w:name w:val="表名"/>
    <w:basedOn w:val="a"/>
    <w:qFormat/>
    <w:pPr>
      <w:spacing w:line="480" w:lineRule="exact"/>
      <w:jc w:val="center"/>
    </w:pPr>
    <w:rPr>
      <w:rFonts w:eastAsia="黑体"/>
      <w:sz w:val="24"/>
    </w:rPr>
  </w:style>
  <w:style w:type="paragraph" w:customStyle="1" w:styleId="afffffffff2">
    <w:name w:val="页眉左"/>
    <w:basedOn w:val="aff5"/>
    <w:qFormat/>
    <w:pPr>
      <w:pBdr>
        <w:bottom w:val="none" w:sz="0" w:space="0" w:color="auto"/>
      </w:pBdr>
      <w:adjustRightInd w:val="0"/>
      <w:snapToGrid/>
      <w:spacing w:before="60" w:after="60" w:line="240" w:lineRule="atLeast"/>
      <w:jc w:val="left"/>
      <w:textAlignment w:val="baseline"/>
    </w:pPr>
    <w:rPr>
      <w:kern w:val="0"/>
      <w:sz w:val="22"/>
      <w:szCs w:val="20"/>
      <w:lang w:val="en-GB"/>
    </w:rPr>
  </w:style>
  <w:style w:type="paragraph" w:customStyle="1" w:styleId="ParaCharCharCharCharCharCharCharCharChar">
    <w:name w:val="默认段落字体 Para Char Char Char Char Char Char Char Char Char"/>
    <w:basedOn w:val="a"/>
    <w:qFormat/>
    <w:pPr>
      <w:keepNext/>
      <w:keepLines/>
      <w:spacing w:line="360" w:lineRule="auto"/>
      <w:jc w:val="left"/>
    </w:pPr>
    <w:rPr>
      <w:rFonts w:ascii="Tahoma" w:hAnsi="Tahoma"/>
      <w:b/>
      <w:sz w:val="30"/>
      <w:szCs w:val="20"/>
    </w:rPr>
  </w:style>
  <w:style w:type="paragraph" w:customStyle="1" w:styleId="xl140">
    <w:name w:val="xl140"/>
    <w:basedOn w:val="a"/>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TOC1">
    <w:name w:val="TOC 标题1"/>
    <w:basedOn w:val="1"/>
    <w:next w:val="a"/>
    <w:qFormat/>
    <w:pPr>
      <w:keepLines/>
      <w:widowControl/>
      <w:spacing w:before="480" w:line="276" w:lineRule="auto"/>
      <w:jc w:val="left"/>
      <w:outlineLvl w:val="9"/>
    </w:pPr>
    <w:rPr>
      <w:rFonts w:ascii="Cambria" w:hAnsi="Cambria"/>
      <w:color w:val="365F91"/>
      <w:kern w:val="0"/>
      <w:sz w:val="28"/>
      <w:szCs w:val="28"/>
    </w:rPr>
  </w:style>
  <w:style w:type="paragraph" w:customStyle="1" w:styleId="225">
    <w:name w:val="样式2.2.5"/>
    <w:basedOn w:val="a"/>
    <w:qFormat/>
    <w:pPr>
      <w:spacing w:beforeLines="50" w:before="156" w:line="360" w:lineRule="auto"/>
      <w:outlineLvl w:val="3"/>
    </w:pPr>
    <w:rPr>
      <w:b/>
      <w:sz w:val="24"/>
    </w:rPr>
  </w:style>
  <w:style w:type="paragraph" w:customStyle="1" w:styleId="113">
    <w:name w:val="正文缩进11"/>
    <w:basedOn w:val="a"/>
    <w:qFormat/>
    <w:pPr>
      <w:adjustRightInd w:val="0"/>
      <w:ind w:firstLineChars="200" w:firstLine="420"/>
      <w:textAlignment w:val="baseline"/>
    </w:pPr>
    <w:rPr>
      <w:rFonts w:hAnsi="宋体" w:hint="eastAsia"/>
      <w:sz w:val="24"/>
      <w:szCs w:val="20"/>
    </w:rPr>
  </w:style>
  <w:style w:type="paragraph" w:customStyle="1" w:styleId="CharCharCharCharCharCharCharCharChar1CharCharCharCharCharCharCharChar1CharCharChar1">
    <w:name w:val="Char Char Char Char Char Char Char Char Char1 Char Char Char Char Char Char Char Char1 Char Char Char1"/>
    <w:basedOn w:val="a"/>
    <w:qFormat/>
    <w:pPr>
      <w:snapToGrid w:val="0"/>
      <w:spacing w:line="360" w:lineRule="auto"/>
      <w:ind w:firstLineChars="200" w:firstLine="200"/>
    </w:pPr>
    <w:rPr>
      <w:rFonts w:eastAsia="仿宋_GB2312"/>
      <w:sz w:val="24"/>
    </w:rPr>
  </w:style>
  <w:style w:type="paragraph" w:customStyle="1" w:styleId="afffffffff3">
    <w:name w:val="项目段落"/>
    <w:basedOn w:val="a"/>
    <w:qFormat/>
    <w:pPr>
      <w:spacing w:before="60" w:line="360" w:lineRule="auto"/>
      <w:ind w:left="476" w:firstLine="482"/>
    </w:pPr>
    <w:rPr>
      <w:rFonts w:ascii="Arial" w:eastAsia="仿宋_GB2312" w:hAnsi="Arial"/>
      <w:kern w:val="0"/>
      <w:sz w:val="24"/>
      <w:szCs w:val="20"/>
    </w:rPr>
  </w:style>
  <w:style w:type="paragraph" w:customStyle="1" w:styleId="CharCharCharCharCharChar3">
    <w:name w:val="Char Char Char Char Char Char3"/>
    <w:basedOn w:val="a"/>
    <w:qFormat/>
    <w:rPr>
      <w:sz w:val="24"/>
    </w:rPr>
  </w:style>
  <w:style w:type="paragraph" w:customStyle="1" w:styleId="afffffffff4">
    <w:name w:val="三级"/>
    <w:basedOn w:val="a"/>
    <w:qFormat/>
    <w:pPr>
      <w:adjustRightInd w:val="0"/>
      <w:textAlignment w:val="baseline"/>
    </w:pPr>
    <w:rPr>
      <w:b/>
      <w:sz w:val="28"/>
      <w:szCs w:val="20"/>
    </w:rPr>
  </w:style>
  <w:style w:type="paragraph" w:customStyle="1" w:styleId="xl164">
    <w:name w:val="xl164"/>
    <w:basedOn w:val="a"/>
    <w:qFormat/>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79">
    <w:name w:val="xl17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2205">
    <w:name w:val="样式 样式 标题2.2 + 段前: 0.5 行"/>
    <w:basedOn w:val="222"/>
    <w:qFormat/>
    <w:pPr>
      <w:spacing w:beforeLines="0"/>
    </w:pPr>
  </w:style>
  <w:style w:type="paragraph" w:customStyle="1" w:styleId="44405">
    <w:name w:val="样式 样式444 + 段前: 0.5 行"/>
    <w:basedOn w:val="444"/>
    <w:qFormat/>
    <w:pPr>
      <w:tabs>
        <w:tab w:val="left" w:pos="0"/>
        <w:tab w:val="left" w:pos="1260"/>
      </w:tabs>
      <w:spacing w:beforeLines="0"/>
      <w:ind w:left="1260" w:hanging="420"/>
    </w:pPr>
    <w:rPr>
      <w:rFonts w:cs="宋体"/>
      <w:bCs/>
      <w:szCs w:val="20"/>
    </w:rPr>
  </w:style>
  <w:style w:type="paragraph" w:customStyle="1" w:styleId="afffffffff5">
    <w:name w:val="表字"/>
    <w:basedOn w:val="a"/>
    <w:qFormat/>
    <w:pPr>
      <w:jc w:val="center"/>
    </w:pPr>
    <w:rPr>
      <w:rFonts w:ascii="宋体"/>
      <w:szCs w:val="20"/>
    </w:rPr>
  </w:style>
  <w:style w:type="paragraph" w:customStyle="1" w:styleId="CharCharCharCharCharChar">
    <w:name w:val="Char Char Char Char Char Char"/>
    <w:basedOn w:val="a"/>
    <w:semiHidden/>
    <w:qFormat/>
    <w:pPr>
      <w:adjustRightInd w:val="0"/>
      <w:snapToGrid w:val="0"/>
    </w:pPr>
    <w:rPr>
      <w:sz w:val="24"/>
      <w:szCs w:val="21"/>
    </w:rPr>
  </w:style>
  <w:style w:type="paragraph" w:customStyle="1" w:styleId="xl38">
    <w:name w:val="xl38"/>
    <w:basedOn w:val="a"/>
    <w:qFormat/>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2H2Underrubrik1prop2Heading2HiddenHeading2C">
    <w:name w:val="样式 标题 2节H2（一）Underrubrik1prop2Heading 2 HiddenHeading 2 C..."/>
    <w:basedOn w:val="2"/>
    <w:qFormat/>
    <w:pPr>
      <w:spacing w:line="240" w:lineRule="auto"/>
    </w:pPr>
    <w:rPr>
      <w:rFonts w:ascii="Times New Roman" w:eastAsia="宋体" w:hAnsi="Times New Roman" w:cs="宋体"/>
      <w:bCs/>
    </w:rPr>
  </w:style>
  <w:style w:type="paragraph" w:customStyle="1" w:styleId="3b">
    <w:name w:val="样式3"/>
    <w:basedOn w:val="a"/>
    <w:next w:val="a"/>
    <w:qFormat/>
    <w:pPr>
      <w:spacing w:line="600" w:lineRule="exact"/>
    </w:pPr>
    <w:rPr>
      <w:sz w:val="28"/>
      <w:szCs w:val="28"/>
    </w:rPr>
  </w:style>
  <w:style w:type="paragraph" w:customStyle="1" w:styleId="xl44">
    <w:name w:val="xl44"/>
    <w:basedOn w:val="a"/>
    <w:qFormat/>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1f8">
    <w:name w:val="表1"/>
    <w:basedOn w:val="a"/>
    <w:qFormat/>
    <w:pPr>
      <w:jc w:val="center"/>
    </w:pPr>
    <w:rPr>
      <w:rFonts w:ascii="宋体" w:hAnsi="宋体"/>
      <w:color w:val="000000"/>
    </w:rPr>
  </w:style>
  <w:style w:type="paragraph" w:customStyle="1" w:styleId="xl138">
    <w:name w:val="xl138"/>
    <w:basedOn w:val="a"/>
    <w:qFormat/>
    <w:pPr>
      <w:widowControl/>
      <w:pBdr>
        <w:left w:val="single" w:sz="4" w:space="0" w:color="auto"/>
        <w:bottom w:val="single" w:sz="8" w:space="0" w:color="auto"/>
      </w:pBdr>
      <w:spacing w:before="100" w:beforeAutospacing="1" w:after="100" w:afterAutospacing="1"/>
      <w:jc w:val="center"/>
      <w:textAlignment w:val="center"/>
    </w:pPr>
    <w:rPr>
      <w:kern w:val="0"/>
      <w:sz w:val="12"/>
      <w:szCs w:val="12"/>
    </w:rPr>
  </w:style>
  <w:style w:type="paragraph" w:styleId="afffffffff6">
    <w:name w:val="List Paragraph"/>
    <w:basedOn w:val="a"/>
    <w:qFormat/>
    <w:pPr>
      <w:spacing w:line="360" w:lineRule="auto"/>
      <w:ind w:firstLineChars="200" w:firstLine="420"/>
    </w:pPr>
    <w:rPr>
      <w:sz w:val="24"/>
      <w:szCs w:val="22"/>
    </w:rPr>
  </w:style>
  <w:style w:type="paragraph" w:customStyle="1" w:styleId="151">
    <w:name w:val="样式 行距: 1.5 倍行距"/>
    <w:basedOn w:val="a"/>
    <w:qFormat/>
    <w:pPr>
      <w:spacing w:line="360" w:lineRule="auto"/>
    </w:pPr>
    <w:rPr>
      <w:rFonts w:cs="宋体"/>
      <w:sz w:val="24"/>
      <w:szCs w:val="20"/>
    </w:rPr>
  </w:style>
  <w:style w:type="paragraph" w:customStyle="1" w:styleId="afffffffff7">
    <w:name w:val="下划线"/>
    <w:basedOn w:val="a"/>
    <w:next w:val="a"/>
    <w:qFormat/>
    <w:pPr>
      <w:spacing w:line="240" w:lineRule="exact"/>
      <w:jc w:val="center"/>
    </w:pPr>
    <w:rPr>
      <w:sz w:val="18"/>
      <w:szCs w:val="18"/>
    </w:rPr>
  </w:style>
  <w:style w:type="paragraph" w:customStyle="1" w:styleId="xl173">
    <w:name w:val="xl173"/>
    <w:basedOn w:val="a"/>
    <w:qFormat/>
    <w:pPr>
      <w:widowControl/>
      <w:spacing w:before="100" w:beforeAutospacing="1" w:after="100" w:afterAutospacing="1"/>
      <w:jc w:val="center"/>
      <w:textAlignment w:val="center"/>
    </w:pPr>
    <w:rPr>
      <w:rFonts w:ascii="Arial Unicode MS" w:hAnsi="Arial Unicode MS"/>
      <w:kern w:val="0"/>
    </w:rPr>
  </w:style>
  <w:style w:type="paragraph" w:customStyle="1" w:styleId="4d">
    <w:name w:val="样式4"/>
    <w:basedOn w:val="a"/>
    <w:qFormat/>
    <w:pPr>
      <w:spacing w:line="480" w:lineRule="exact"/>
    </w:pPr>
    <w:rPr>
      <w:rFonts w:eastAsia="华康简宋"/>
      <w:spacing w:val="-10"/>
      <w:sz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pPr>
      <w:spacing w:line="360" w:lineRule="auto"/>
      <w:ind w:firstLineChars="200" w:firstLine="200"/>
    </w:pPr>
    <w:rPr>
      <w:sz w:val="24"/>
    </w:rPr>
  </w:style>
  <w:style w:type="paragraph" w:customStyle="1" w:styleId="63">
    <w:name w:val="6"/>
    <w:basedOn w:val="a"/>
    <w:next w:val="27"/>
    <w:qFormat/>
    <w:pPr>
      <w:spacing w:after="120" w:line="480" w:lineRule="auto"/>
    </w:pPr>
  </w:style>
  <w:style w:type="paragraph" w:customStyle="1" w:styleId="CharCharCharCharCharCharCharCharChar1CharCharCharChar2">
    <w:name w:val="Char Char Char Char Char Char Char Char Char1 Char Char Char Char2"/>
    <w:basedOn w:val="a"/>
    <w:qFormat/>
    <w:rPr>
      <w:sz w:val="24"/>
    </w:rPr>
  </w:style>
  <w:style w:type="paragraph" w:customStyle="1" w:styleId="afffffffff8">
    <w:name w:val="框图"/>
    <w:basedOn w:val="a"/>
    <w:qFormat/>
    <w:pPr>
      <w:adjustRightInd w:val="0"/>
      <w:snapToGrid w:val="0"/>
      <w:ind w:leftChars="-38" w:left="2" w:rightChars="-38" w:right="-106" w:hangingChars="54" w:hanging="108"/>
      <w:jc w:val="center"/>
    </w:pPr>
    <w:rPr>
      <w:rFonts w:ascii="仿宋_GB2312" w:eastAsia="仿宋_GB2312"/>
      <w:sz w:val="20"/>
      <w:szCs w:val="20"/>
    </w:rPr>
  </w:style>
  <w:style w:type="paragraph" w:customStyle="1" w:styleId="3111H3BOD0Heading3-oldLevel3Headh33rdle1">
    <w:name w:val="样式 标题 3条标题1.1.1H3BOD 0Heading 3 - oldLevel 3 Headh33rd le...1"/>
    <w:basedOn w:val="3"/>
    <w:qFormat/>
    <w:pPr>
      <w:spacing w:beforeLines="50" w:before="156"/>
    </w:pPr>
    <w:rPr>
      <w:rFonts w:ascii="Times New Roman" w:hAnsi="Times New Roman" w:cs="宋体"/>
      <w:b/>
      <w:bCs w:val="0"/>
      <w:szCs w:val="20"/>
    </w:rPr>
  </w:style>
  <w:style w:type="paragraph" w:customStyle="1" w:styleId="afffffffff9">
    <w:name w:val="新正文"/>
    <w:basedOn w:val="a"/>
    <w:qFormat/>
    <w:pPr>
      <w:spacing w:line="480" w:lineRule="exact"/>
      <w:ind w:firstLine="567"/>
    </w:pPr>
    <w:rPr>
      <w:rFonts w:ascii="仿宋_GB2312" w:eastAsia="仿宋_GB2312"/>
      <w:bCs/>
      <w:kern w:val="0"/>
      <w:sz w:val="28"/>
      <w:szCs w:val="20"/>
    </w:rPr>
  </w:style>
  <w:style w:type="paragraph" w:customStyle="1" w:styleId="afffffffffa">
    <w:name w:val="注"/>
    <w:basedOn w:val="a"/>
    <w:next w:val="a"/>
    <w:qFormat/>
    <w:pPr>
      <w:widowControl/>
      <w:spacing w:before="60" w:after="60" w:line="312" w:lineRule="auto"/>
    </w:pPr>
    <w:rPr>
      <w:rFonts w:eastAsia="黑体"/>
      <w:kern w:val="0"/>
      <w:szCs w:val="20"/>
    </w:rPr>
  </w:style>
  <w:style w:type="paragraph" w:customStyle="1" w:styleId="xl175">
    <w:name w:val="xl175"/>
    <w:basedOn w:val="a"/>
    <w:qFormat/>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224">
    <w:name w:val="正文文本缩进 22"/>
    <w:basedOn w:val="a"/>
    <w:qFormat/>
    <w:pPr>
      <w:adjustRightInd w:val="0"/>
      <w:spacing w:line="360" w:lineRule="auto"/>
      <w:ind w:firstLine="480"/>
      <w:textAlignment w:val="baseline"/>
    </w:pPr>
    <w:rPr>
      <w:rFonts w:ascii="宋体"/>
      <w:kern w:val="0"/>
      <w:sz w:val="24"/>
      <w:szCs w:val="20"/>
    </w:rPr>
  </w:style>
  <w:style w:type="paragraph" w:customStyle="1" w:styleId="CharCharCharCharCharCharCharCharCharCharCharCharCharCharCharCharCharCharChar1">
    <w:name w:val="Char Char Char Char Char Char Char Char Char Char Char Char Char Char Char Char Char Char Char1"/>
    <w:basedOn w:val="a"/>
    <w:qFormat/>
    <w:rPr>
      <w:sz w:val="24"/>
    </w:rPr>
  </w:style>
  <w:style w:type="paragraph" w:customStyle="1" w:styleId="0">
    <w:name w:val="0"/>
    <w:basedOn w:val="a"/>
    <w:qFormat/>
    <w:pPr>
      <w:widowControl/>
      <w:snapToGrid w:val="0"/>
    </w:pPr>
    <w:rPr>
      <w:kern w:val="0"/>
      <w:szCs w:val="20"/>
    </w:rPr>
  </w:style>
  <w:style w:type="paragraph" w:customStyle="1" w:styleId="xl88">
    <w:name w:val="xl88"/>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51">
    <w:name w:val="xl151"/>
    <w:basedOn w:val="a"/>
    <w:qFormat/>
    <w:pPr>
      <w:widowControl/>
      <w:spacing w:before="100" w:beforeAutospacing="1" w:after="100" w:afterAutospacing="1"/>
      <w:jc w:val="left"/>
    </w:pPr>
    <w:rPr>
      <w:kern w:val="0"/>
      <w:sz w:val="16"/>
      <w:szCs w:val="16"/>
    </w:rPr>
  </w:style>
  <w:style w:type="paragraph" w:customStyle="1" w:styleId="xl118">
    <w:name w:val="xl118"/>
    <w:basedOn w:val="a"/>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66">
    <w:name w:val="xl166"/>
    <w:basedOn w:val="a"/>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afffffffffb">
    <w:name w:val="二级无标题条"/>
    <w:basedOn w:val="a"/>
    <w:qFormat/>
  </w:style>
  <w:style w:type="paragraph" w:customStyle="1" w:styleId="afffffffffc">
    <w:name w:val="报告书表格"/>
    <w:basedOn w:val="a"/>
    <w:qFormat/>
    <w:pPr>
      <w:adjustRightInd w:val="0"/>
      <w:spacing w:line="240" w:lineRule="atLeast"/>
      <w:jc w:val="center"/>
      <w:textAlignment w:val="baseline"/>
    </w:pPr>
    <w:rPr>
      <w:kern w:val="0"/>
      <w:sz w:val="24"/>
      <w:szCs w:val="20"/>
    </w:rPr>
  </w:style>
  <w:style w:type="paragraph" w:customStyle="1" w:styleId="MFSCharChar">
    <w:name w:val="MFS正文 Char Char"/>
    <w:basedOn w:val="afff8"/>
    <w:qFormat/>
    <w:pPr>
      <w:adjustRightInd w:val="0"/>
      <w:snapToGrid w:val="0"/>
      <w:spacing w:before="93" w:line="360" w:lineRule="auto"/>
      <w:ind w:firstLineChars="200" w:firstLine="487"/>
    </w:pPr>
    <w:rPr>
      <w:rFonts w:eastAsia="楷体_GB2312"/>
      <w:sz w:val="24"/>
    </w:rPr>
  </w:style>
  <w:style w:type="paragraph" w:customStyle="1" w:styleId="xl28">
    <w:name w:val="xl2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100">
    <w:name w:val="样式10"/>
    <w:basedOn w:val="afffffff4"/>
    <w:qFormat/>
    <w:pPr>
      <w:adjustRightInd w:val="0"/>
      <w:spacing w:line="240" w:lineRule="auto"/>
      <w:textAlignment w:val="baseline"/>
    </w:pPr>
    <w:rPr>
      <w:rFonts w:ascii="仿宋_GB2312" w:eastAsia="仿宋_GB2312" w:hAnsi="宋体"/>
      <w:color w:val="FF0000"/>
      <w:szCs w:val="21"/>
    </w:rPr>
  </w:style>
  <w:style w:type="paragraph" w:customStyle="1" w:styleId="241105">
    <w:name w:val="样式 样式2.4.1.1 + 段前: 0.5 行"/>
    <w:basedOn w:val="2511"/>
    <w:qFormat/>
    <w:pPr>
      <w:tabs>
        <w:tab w:val="left" w:pos="0"/>
        <w:tab w:val="left" w:pos="2100"/>
      </w:tabs>
      <w:ind w:left="2100" w:hanging="420"/>
    </w:pPr>
    <w:rPr>
      <w:rFonts w:cs="宋体"/>
      <w:szCs w:val="20"/>
    </w:rPr>
  </w:style>
  <w:style w:type="paragraph" w:customStyle="1" w:styleId="afffffffffd">
    <w:name w:val="注："/>
    <w:next w:val="a"/>
    <w:qFormat/>
    <w:pPr>
      <w:spacing w:line="300" w:lineRule="exact"/>
    </w:pPr>
    <w:rPr>
      <w:rFonts w:cs="宋体"/>
      <w:bCs/>
      <w:kern w:val="2"/>
      <w:sz w:val="18"/>
    </w:rPr>
  </w:style>
  <w:style w:type="paragraph" w:customStyle="1" w:styleId="afffffffffe">
    <w:name w:val="表内式样"/>
    <w:qFormat/>
    <w:pPr>
      <w:widowControl w:val="0"/>
      <w:spacing w:line="0" w:lineRule="atLeast"/>
      <w:jc w:val="center"/>
    </w:pPr>
    <w:rPr>
      <w:kern w:val="2"/>
      <w:sz w:val="21"/>
    </w:rPr>
  </w:style>
  <w:style w:type="paragraph" w:customStyle="1" w:styleId="xl154">
    <w:name w:val="xl154"/>
    <w:basedOn w:val="a"/>
    <w:qFormat/>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affffffffff">
    <w:name w:val="简单回函地址"/>
    <w:basedOn w:val="a"/>
    <w:qFormat/>
    <w:rPr>
      <w:rFonts w:ascii="宋体" w:hAnsi="宋体"/>
      <w:sz w:val="24"/>
      <w:szCs w:val="20"/>
    </w:rPr>
  </w:style>
  <w:style w:type="paragraph" w:customStyle="1" w:styleId="xl134">
    <w:name w:val="xl134"/>
    <w:basedOn w:val="a"/>
    <w:qFormat/>
    <w:pPr>
      <w:widowControl/>
      <w:spacing w:before="100" w:beforeAutospacing="1" w:after="100" w:afterAutospacing="1"/>
      <w:jc w:val="left"/>
    </w:pPr>
    <w:rPr>
      <w:rFonts w:ascii="Arial Unicode MS" w:hAnsi="Arial Unicode MS"/>
      <w:kern w:val="0"/>
      <w:sz w:val="20"/>
      <w:szCs w:val="20"/>
    </w:rPr>
  </w:style>
  <w:style w:type="paragraph" w:customStyle="1" w:styleId="CharCharCharChar5">
    <w:name w:val="Char Char Char Char5"/>
    <w:basedOn w:val="a"/>
    <w:qFormat/>
  </w:style>
  <w:style w:type="paragraph" w:customStyle="1" w:styleId="xl192">
    <w:name w:val="xl192"/>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57">
    <w:name w:val="样式5"/>
    <w:basedOn w:val="affffff8"/>
    <w:next w:val="affffff8"/>
    <w:qFormat/>
    <w:pPr>
      <w:adjustRightInd w:val="0"/>
    </w:pPr>
  </w:style>
  <w:style w:type="paragraph" w:customStyle="1" w:styleId="3c">
    <w:name w:val="正文样式3"/>
    <w:basedOn w:val="a"/>
    <w:qFormat/>
    <w:pPr>
      <w:keepLines/>
      <w:adjustRightInd w:val="0"/>
      <w:spacing w:line="20" w:lineRule="atLeast"/>
      <w:ind w:firstLineChars="200" w:firstLine="200"/>
      <w:jc w:val="center"/>
      <w:textAlignment w:val="baseline"/>
    </w:pPr>
    <w:rPr>
      <w:rFonts w:eastAsia="仿宋_GB2312"/>
      <w:kern w:val="0"/>
      <w:sz w:val="24"/>
      <w:szCs w:val="20"/>
    </w:rPr>
  </w:style>
  <w:style w:type="paragraph" w:customStyle="1" w:styleId="xl196">
    <w:name w:val="xl196"/>
    <w:basedOn w:val="a"/>
    <w:qFormat/>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HZZH">
    <w:name w:val="HZZH表头"/>
    <w:basedOn w:val="a"/>
    <w:qFormat/>
    <w:pPr>
      <w:adjustRightInd w:val="0"/>
      <w:snapToGrid w:val="0"/>
      <w:ind w:leftChars="-1" w:left="-2"/>
      <w:jc w:val="center"/>
    </w:pPr>
    <w:rPr>
      <w:rFonts w:ascii="黑体" w:eastAsia="黑体" w:hAnsi="宋体"/>
      <w:b/>
      <w:bCs/>
      <w:color w:val="000000"/>
      <w:szCs w:val="21"/>
    </w:rPr>
  </w:style>
  <w:style w:type="paragraph" w:customStyle="1" w:styleId="xl125">
    <w:name w:val="xl125"/>
    <w:basedOn w:val="a"/>
    <w:qFormat/>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f9">
    <w:name w:val="公式样式1"/>
    <w:basedOn w:val="a"/>
    <w:qFormat/>
    <w:pPr>
      <w:tabs>
        <w:tab w:val="left" w:pos="2520"/>
        <w:tab w:val="left" w:pos="2940"/>
      </w:tabs>
      <w:spacing w:line="360" w:lineRule="auto"/>
      <w:ind w:firstLineChars="100" w:firstLine="235"/>
    </w:pPr>
    <w:rPr>
      <w:rFonts w:ascii="宋体" w:hAnsi="Arial Black"/>
      <w:szCs w:val="20"/>
    </w:rPr>
  </w:style>
  <w:style w:type="paragraph" w:customStyle="1" w:styleId="xl169">
    <w:name w:val="xl169"/>
    <w:basedOn w:val="a"/>
    <w:qFormat/>
    <w:pPr>
      <w:widowControl/>
      <w:pBdr>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affffffffff0">
    <w:name w:val="字元"/>
    <w:basedOn w:val="a"/>
    <w:qFormat/>
    <w:rPr>
      <w:sz w:val="24"/>
    </w:rPr>
  </w:style>
  <w:style w:type="paragraph" w:customStyle="1" w:styleId="xl174">
    <w:name w:val="xl174"/>
    <w:basedOn w:val="a"/>
    <w:qFormat/>
    <w:pPr>
      <w:widowControl/>
      <w:spacing w:before="100" w:beforeAutospacing="1" w:after="100" w:afterAutospacing="1"/>
      <w:jc w:val="center"/>
    </w:pPr>
    <w:rPr>
      <w:rFonts w:ascii="Arial Unicode MS" w:hAnsi="Arial Unicode MS"/>
      <w:kern w:val="0"/>
      <w:sz w:val="16"/>
      <w:szCs w:val="16"/>
    </w:rPr>
  </w:style>
  <w:style w:type="paragraph" w:customStyle="1" w:styleId="affffffffff1">
    <w:name w:val="文本正文"/>
    <w:basedOn w:val="a"/>
    <w:qFormat/>
    <w:pPr>
      <w:snapToGrid w:val="0"/>
      <w:spacing w:line="360" w:lineRule="auto"/>
      <w:ind w:firstLine="510"/>
      <w:jc w:val="left"/>
    </w:pPr>
    <w:rPr>
      <w:rFonts w:ascii="宋体"/>
      <w:spacing w:val="4"/>
      <w:kern w:val="24"/>
      <w:sz w:val="24"/>
      <w:lang w:val="zh-CN"/>
    </w:rPr>
  </w:style>
  <w:style w:type="paragraph" w:customStyle="1" w:styleId="affffffffff2">
    <w:name w:val="表文字"/>
    <w:basedOn w:val="afff2"/>
    <w:qFormat/>
    <w:pPr>
      <w:widowControl/>
      <w:adjustRightInd w:val="0"/>
      <w:spacing w:line="360" w:lineRule="atLeast"/>
      <w:jc w:val="center"/>
      <w:textAlignment w:val="baseline"/>
    </w:pPr>
    <w:rPr>
      <w:rFonts w:ascii="宋体" w:hAnsi="宋体"/>
      <w:kern w:val="0"/>
      <w:sz w:val="21"/>
      <w:szCs w:val="21"/>
    </w:rPr>
  </w:style>
  <w:style w:type="paragraph" w:customStyle="1" w:styleId="xl87">
    <w:name w:val="xl87"/>
    <w:basedOn w:val="a"/>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74">
    <w:name w:val="xl74"/>
    <w:basedOn w:val="a"/>
    <w:qFormat/>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3TimesNewRoman">
    <w:name w:val="样式 标题 3 + (西文) Times New Roman (中文) 宋体 小四 加粗"/>
    <w:basedOn w:val="a"/>
    <w:qFormat/>
  </w:style>
  <w:style w:type="paragraph" w:customStyle="1" w:styleId="affffffffff3">
    <w:name w:val="小标题"/>
    <w:basedOn w:val="a"/>
    <w:qFormat/>
    <w:pPr>
      <w:autoSpaceDE w:val="0"/>
      <w:autoSpaceDN w:val="0"/>
      <w:adjustRightInd w:val="0"/>
      <w:spacing w:before="120" w:after="120" w:line="400" w:lineRule="atLeast"/>
      <w:ind w:firstLineChars="200" w:firstLine="482"/>
      <w:textAlignment w:val="baseline"/>
    </w:pPr>
    <w:rPr>
      <w:rFonts w:ascii="宋体" w:hAnsi="Tms Rmn"/>
      <w:b/>
      <w:bCs/>
      <w:kern w:val="0"/>
      <w:sz w:val="24"/>
      <w:szCs w:val="20"/>
      <w:u w:val="single"/>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xl53">
    <w:name w:val="xl53"/>
    <w:basedOn w:val="a"/>
    <w:qFormat/>
    <w:pPr>
      <w:widowControl/>
      <w:pBdr>
        <w:top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Style10">
    <w:name w:val="_Style 1"/>
    <w:basedOn w:val="a"/>
    <w:next w:val="a9"/>
    <w:qFormat/>
    <w:pPr>
      <w:adjustRightInd w:val="0"/>
      <w:spacing w:line="288" w:lineRule="auto"/>
      <w:ind w:firstLine="480"/>
      <w:textAlignment w:val="baseline"/>
    </w:pPr>
    <w:rPr>
      <w:rFonts w:ascii="宋体" w:hAnsi="宋体" w:cs="宋体"/>
      <w:sz w:val="24"/>
    </w:rPr>
  </w:style>
  <w:style w:type="paragraph" w:customStyle="1" w:styleId="xl150">
    <w:name w:val="xl150"/>
    <w:basedOn w:val="a"/>
    <w:qFormat/>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5555">
    <w:name w:val="样式5555"/>
    <w:basedOn w:val="a"/>
    <w:qFormat/>
    <w:pPr>
      <w:tabs>
        <w:tab w:val="left" w:pos="0"/>
        <w:tab w:val="left" w:pos="1680"/>
      </w:tabs>
      <w:ind w:left="1680" w:hanging="420"/>
    </w:pPr>
    <w:rPr>
      <w:rFonts w:ascii="宋体" w:hAnsi="PMingLiU"/>
      <w:sz w:val="24"/>
    </w:rPr>
  </w:style>
  <w:style w:type="paragraph" w:customStyle="1" w:styleId="xl93">
    <w:name w:val="xl93"/>
    <w:basedOn w:val="a"/>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310">
    <w:name w:val="样式3.1"/>
    <w:basedOn w:val="205"/>
    <w:qFormat/>
    <w:pPr>
      <w:tabs>
        <w:tab w:val="left" w:pos="0"/>
        <w:tab w:val="left" w:pos="840"/>
      </w:tabs>
      <w:spacing w:before="50"/>
      <w:ind w:left="840" w:hanging="420"/>
    </w:pPr>
  </w:style>
  <w:style w:type="paragraph" w:customStyle="1" w:styleId="xl147">
    <w:name w:val="xl147"/>
    <w:basedOn w:val="a"/>
    <w:qFormat/>
    <w:pPr>
      <w:widowControl/>
      <w:spacing w:before="100" w:beforeAutospacing="1" w:after="100" w:afterAutospacing="1"/>
      <w:jc w:val="center"/>
    </w:pPr>
    <w:rPr>
      <w:rFonts w:ascii="Arial Unicode MS" w:hAnsi="Arial Unicode MS"/>
      <w:kern w:val="0"/>
    </w:rPr>
  </w:style>
  <w:style w:type="paragraph" w:customStyle="1" w:styleId="xl183">
    <w:name w:val="xl183"/>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CharCharCharCharCharCharChar1">
    <w:name w:val="Char Char Char Char Char Char Char1"/>
    <w:basedOn w:val="a"/>
    <w:qFormat/>
    <w:rPr>
      <w:sz w:val="24"/>
    </w:rPr>
  </w:style>
  <w:style w:type="paragraph" w:customStyle="1" w:styleId="2220">
    <w:name w:val="样式 样式 样式 首行缩进:  2 字符 + 首行缩进:  2 字符 + 首行缩进:  2 字符"/>
    <w:basedOn w:val="a"/>
    <w:qFormat/>
    <w:pPr>
      <w:spacing w:line="360" w:lineRule="auto"/>
      <w:ind w:firstLineChars="200" w:firstLine="480"/>
    </w:pPr>
    <w:rPr>
      <w:rFonts w:eastAsia="仿宋_GB2312"/>
      <w:sz w:val="24"/>
      <w:szCs w:val="20"/>
    </w:rPr>
  </w:style>
  <w:style w:type="paragraph" w:customStyle="1" w:styleId="5Char">
    <w:name w:val="5 Char"/>
    <w:basedOn w:val="a"/>
    <w:qFormat/>
    <w:rPr>
      <w:sz w:val="24"/>
    </w:rPr>
  </w:style>
  <w:style w:type="paragraph" w:customStyle="1" w:styleId="3105">
    <w:name w:val="样式 样式3.1 + 段前: 0.5 行"/>
    <w:basedOn w:val="310"/>
    <w:qFormat/>
  </w:style>
  <w:style w:type="paragraph" w:customStyle="1" w:styleId="affffffffff4">
    <w:name w:val="表的格式（小四）"/>
    <w:basedOn w:val="a"/>
    <w:qFormat/>
    <w:pPr>
      <w:adjustRightInd w:val="0"/>
      <w:spacing w:line="360" w:lineRule="atLeast"/>
      <w:jc w:val="center"/>
    </w:pPr>
    <w:rPr>
      <w:kern w:val="0"/>
      <w:sz w:val="24"/>
      <w:szCs w:val="20"/>
    </w:rPr>
  </w:style>
  <w:style w:type="paragraph" w:customStyle="1" w:styleId="pic-info">
    <w:name w:val="pic-info"/>
    <w:basedOn w:val="a"/>
    <w:qFormat/>
    <w:pPr>
      <w:widowControl/>
      <w:spacing w:before="100" w:beforeAutospacing="1" w:after="100" w:afterAutospacing="1"/>
      <w:jc w:val="left"/>
    </w:pPr>
    <w:rPr>
      <w:rFonts w:ascii="宋体" w:hAnsi="宋体" w:cs="宋体"/>
      <w:kern w:val="0"/>
      <w:sz w:val="24"/>
    </w:rPr>
  </w:style>
  <w:style w:type="paragraph" w:customStyle="1" w:styleId="214">
    <w:name w:val="正文文本 21"/>
    <w:basedOn w:val="a"/>
    <w:qFormat/>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affffffffff5">
    <w:name w:val="表"/>
    <w:basedOn w:val="a"/>
    <w:next w:val="affc"/>
    <w:qFormat/>
    <w:pPr>
      <w:jc w:val="center"/>
    </w:pPr>
    <w:rPr>
      <w:rFonts w:ascii="宋体" w:hAnsi="Arial Black"/>
      <w:kern w:val="21"/>
      <w:sz w:val="24"/>
    </w:rPr>
  </w:style>
  <w:style w:type="paragraph" w:customStyle="1" w:styleId="hks">
    <w:name w:val="表格hks"/>
    <w:next w:val="a"/>
    <w:qFormat/>
    <w:pPr>
      <w:spacing w:line="240" w:lineRule="exact"/>
      <w:jc w:val="center"/>
    </w:pPr>
    <w:rPr>
      <w:kern w:val="2"/>
      <w:sz w:val="21"/>
      <w:szCs w:val="22"/>
    </w:rPr>
  </w:style>
  <w:style w:type="paragraph" w:customStyle="1" w:styleId="xl100">
    <w:name w:val="xl100"/>
    <w:basedOn w:val="a"/>
    <w:qFormat/>
    <w:pPr>
      <w:widowControl/>
      <w:spacing w:before="100" w:beforeAutospacing="1" w:after="100" w:afterAutospacing="1"/>
      <w:jc w:val="left"/>
    </w:pPr>
    <w:rPr>
      <w:rFonts w:ascii="Arial Unicode MS" w:hAnsi="Arial Unicode MS"/>
      <w:kern w:val="0"/>
      <w:sz w:val="12"/>
      <w:szCs w:val="12"/>
    </w:rPr>
  </w:style>
  <w:style w:type="paragraph" w:customStyle="1" w:styleId="CharChar1CharChar">
    <w:name w:val="Char Char1 Char Char"/>
    <w:basedOn w:val="a"/>
    <w:qFormat/>
    <w:rPr>
      <w:sz w:val="24"/>
    </w:rPr>
  </w:style>
  <w:style w:type="paragraph" w:customStyle="1" w:styleId="xl145">
    <w:name w:val="xl145"/>
    <w:basedOn w:val="a"/>
    <w:qFormat/>
    <w:pPr>
      <w:widowControl/>
      <w:spacing w:before="100" w:beforeAutospacing="1" w:after="100" w:afterAutospacing="1"/>
      <w:jc w:val="left"/>
    </w:pPr>
    <w:rPr>
      <w:rFonts w:ascii="Arial Unicode MS" w:hAnsi="Arial Unicode MS"/>
      <w:kern w:val="0"/>
      <w:sz w:val="16"/>
      <w:szCs w:val="16"/>
    </w:rPr>
  </w:style>
  <w:style w:type="paragraph" w:customStyle="1" w:styleId="affffffffff6">
    <w:name w:val="图注"/>
    <w:basedOn w:val="a"/>
    <w:next w:val="a"/>
    <w:qFormat/>
    <w:pPr>
      <w:spacing w:before="120" w:line="320" w:lineRule="atLeast"/>
      <w:ind w:leftChars="-27" w:left="7" w:hangingChars="30" w:hanging="72"/>
      <w:jc w:val="center"/>
    </w:pPr>
    <w:rPr>
      <w:rFonts w:ascii="宋体" w:hAnsi="宋体"/>
      <w:bCs/>
      <w:color w:val="000000"/>
      <w:kern w:val="0"/>
      <w:sz w:val="24"/>
    </w:rPr>
  </w:style>
  <w:style w:type="paragraph" w:customStyle="1" w:styleId="xl33">
    <w:name w:val="xl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affffffffff7">
    <w:name w:val="新正文样式"/>
    <w:basedOn w:val="a"/>
    <w:qFormat/>
    <w:pPr>
      <w:tabs>
        <w:tab w:val="left" w:pos="567"/>
      </w:tabs>
      <w:spacing w:line="360" w:lineRule="auto"/>
      <w:ind w:firstLine="567"/>
    </w:pPr>
    <w:rPr>
      <w:spacing w:val="20"/>
      <w:sz w:val="24"/>
    </w:rPr>
  </w:style>
  <w:style w:type="paragraph" w:customStyle="1" w:styleId="xl123">
    <w:name w:val="xl123"/>
    <w:basedOn w:val="a"/>
    <w:qFormat/>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65">
    <w:name w:val="xl165"/>
    <w:basedOn w:val="a"/>
    <w:qFormat/>
    <w:pPr>
      <w:widowControl/>
      <w:pBdr>
        <w:top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2">
    <w:name w:val="xl172"/>
    <w:basedOn w:val="a"/>
    <w:qFormat/>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affffffffff8">
    <w:name w:val="表格中"/>
    <w:basedOn w:val="a"/>
    <w:qFormat/>
    <w:pPr>
      <w:adjustRightInd w:val="0"/>
      <w:snapToGrid w:val="0"/>
      <w:spacing w:line="0" w:lineRule="atLeast"/>
      <w:jc w:val="center"/>
    </w:pPr>
    <w:rPr>
      <w:rFonts w:ascii="宋体" w:hAnsi="宋体"/>
      <w:sz w:val="24"/>
    </w:rPr>
  </w:style>
  <w:style w:type="paragraph" w:customStyle="1" w:styleId="CharCharCharCharCharCharChar7">
    <w:name w:val="Char Char Char Char Char Char Char7"/>
    <w:basedOn w:val="a"/>
    <w:qFormat/>
    <w:rPr>
      <w:sz w:val="24"/>
    </w:rPr>
  </w:style>
  <w:style w:type="paragraph" w:customStyle="1" w:styleId="3111h3H3level3PIM3Level3HeadHeading3-ol">
    <w:name w:val="样式 标题 3条标题1.1.1h3H3level_3PIM 3Level 3 HeadHeading 3 - ol..."/>
    <w:basedOn w:val="3"/>
    <w:qFormat/>
    <w:pPr>
      <w:tabs>
        <w:tab w:val="left" w:pos="720"/>
        <w:tab w:val="left" w:pos="960"/>
        <w:tab w:val="left" w:pos="1260"/>
      </w:tabs>
      <w:spacing w:beforeLines="50" w:before="156"/>
      <w:ind w:left="720" w:hanging="720"/>
      <w:jc w:val="left"/>
    </w:pPr>
    <w:rPr>
      <w:rFonts w:hAnsi="Times New Roman"/>
      <w:b/>
      <w:kern w:val="24"/>
    </w:rPr>
  </w:style>
  <w:style w:type="paragraph" w:customStyle="1" w:styleId="4e">
    <w:name w:val="正文4"/>
    <w:qFormat/>
    <w:pPr>
      <w:widowControl w:val="0"/>
      <w:adjustRightInd w:val="0"/>
      <w:spacing w:line="312" w:lineRule="atLeast"/>
      <w:jc w:val="both"/>
      <w:textAlignment w:val="baseline"/>
    </w:pPr>
    <w:rPr>
      <w:rFonts w:ascii="宋体"/>
      <w:sz w:val="34"/>
    </w:rPr>
  </w:style>
  <w:style w:type="paragraph" w:customStyle="1" w:styleId="xl102">
    <w:name w:val="xl102"/>
    <w:basedOn w:val="a"/>
    <w:qFormat/>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kern w:val="0"/>
      <w:sz w:val="12"/>
      <w:szCs w:val="12"/>
    </w:rPr>
  </w:style>
  <w:style w:type="paragraph" w:customStyle="1" w:styleId="ParaCharCharCharChar">
    <w:name w:val="默认段落字体 Para Char Char Char Char"/>
    <w:basedOn w:val="a"/>
    <w:qFormat/>
    <w:rPr>
      <w:sz w:val="24"/>
    </w:rPr>
  </w:style>
  <w:style w:type="paragraph" w:customStyle="1" w:styleId="xl35">
    <w:name w:val="xl35"/>
    <w:basedOn w:val="a"/>
    <w:qFormat/>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font11">
    <w:name w:val="font11"/>
    <w:basedOn w:val="a"/>
    <w:qFormat/>
    <w:pPr>
      <w:widowControl/>
      <w:spacing w:before="100" w:beforeAutospacing="1" w:after="100" w:afterAutospacing="1"/>
      <w:jc w:val="left"/>
    </w:pPr>
    <w:rPr>
      <w:rFonts w:ascii="宋体" w:hAnsi="宋体" w:hint="eastAsia"/>
      <w:color w:val="000000"/>
      <w:kern w:val="0"/>
      <w:sz w:val="20"/>
      <w:szCs w:val="20"/>
    </w:rPr>
  </w:style>
  <w:style w:type="paragraph" w:customStyle="1" w:styleId="xl161">
    <w:name w:val="xl161"/>
    <w:basedOn w:val="a"/>
    <w:qFormat/>
    <w:pPr>
      <w:widowControl/>
      <w:spacing w:before="100" w:beforeAutospacing="1" w:after="100" w:afterAutospacing="1"/>
      <w:jc w:val="center"/>
      <w:textAlignment w:val="center"/>
    </w:pPr>
    <w:rPr>
      <w:rFonts w:ascii="Arial Unicode MS" w:hAnsi="Arial Unicode MS"/>
      <w:kern w:val="0"/>
    </w:rPr>
  </w:style>
  <w:style w:type="paragraph" w:customStyle="1" w:styleId="xl43">
    <w:name w:val="xl43"/>
    <w:basedOn w:val="a"/>
    <w:qFormat/>
    <w:pPr>
      <w:widowControl/>
      <w:pBdr>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CharCharCharCharCharChar2">
    <w:name w:val="Char Char Char Char Char Char2"/>
    <w:basedOn w:val="a"/>
    <w:qFormat/>
    <w:rPr>
      <w:sz w:val="24"/>
    </w:rPr>
  </w:style>
  <w:style w:type="paragraph" w:customStyle="1" w:styleId="affffffffff9">
    <w:name w:val="表中"/>
    <w:qFormat/>
    <w:pPr>
      <w:adjustRightInd w:val="0"/>
      <w:snapToGrid w:val="0"/>
      <w:jc w:val="right"/>
    </w:pPr>
    <w:rPr>
      <w:kern w:val="44"/>
      <w:sz w:val="18"/>
    </w:rPr>
  </w:style>
  <w:style w:type="paragraph" w:customStyle="1" w:styleId="152">
    <w:name w:val="样式 小四 行距: 1.5 倍行距"/>
    <w:basedOn w:val="a"/>
    <w:qFormat/>
    <w:pPr>
      <w:jc w:val="center"/>
    </w:pPr>
    <w:rPr>
      <w:rFonts w:eastAsia="仿宋_GB2312" w:cs="宋体"/>
      <w:sz w:val="24"/>
      <w:szCs w:val="20"/>
    </w:rPr>
  </w:style>
  <w:style w:type="paragraph" w:customStyle="1" w:styleId="CharChar90">
    <w:name w:val="Char Char9"/>
    <w:basedOn w:val="a"/>
    <w:qFormat/>
    <w:rPr>
      <w:sz w:val="24"/>
    </w:rPr>
  </w:style>
  <w:style w:type="paragraph" w:customStyle="1" w:styleId="2410">
    <w:name w:val="表格文字（241）"/>
    <w:basedOn w:val="a"/>
    <w:qFormat/>
    <w:pPr>
      <w:autoSpaceDE w:val="0"/>
      <w:autoSpaceDN w:val="0"/>
      <w:adjustRightInd w:val="0"/>
      <w:jc w:val="center"/>
      <w:textAlignment w:val="baseline"/>
    </w:pPr>
    <w:rPr>
      <w:bCs/>
      <w:kern w:val="0"/>
    </w:rPr>
  </w:style>
  <w:style w:type="paragraph" w:customStyle="1" w:styleId="affffffffffa">
    <w:name w:val="我的样式（正文）"/>
    <w:basedOn w:val="a"/>
    <w:qFormat/>
    <w:pPr>
      <w:spacing w:line="440" w:lineRule="exact"/>
    </w:pPr>
    <w:rPr>
      <w:rFonts w:ascii="宋体"/>
      <w:sz w:val="28"/>
      <w:szCs w:val="20"/>
    </w:rPr>
  </w:style>
  <w:style w:type="paragraph" w:customStyle="1" w:styleId="CharCharCharCharCharChar1">
    <w:name w:val="Char Char Char Char Char Char1"/>
    <w:basedOn w:val="a"/>
    <w:qFormat/>
    <w:rPr>
      <w:rFonts w:ascii="宋体" w:hAnsi="宋体"/>
      <w:sz w:val="24"/>
    </w:rPr>
  </w:style>
  <w:style w:type="paragraph" w:customStyle="1" w:styleId="GB2312093">
    <w:name w:val="样式 正文文字 + 楷体_GB2312 四号 首行缩进:  0.93 厘米"/>
    <w:basedOn w:val="a0"/>
    <w:qFormat/>
    <w:pPr>
      <w:jc w:val="both"/>
    </w:pPr>
    <w:rPr>
      <w:rFonts w:ascii="宋体" w:hAnsi="宋体"/>
      <w:b w:val="0"/>
      <w:bCs w:val="0"/>
      <w:sz w:val="21"/>
      <w:szCs w:val="18"/>
    </w:rPr>
  </w:style>
  <w:style w:type="paragraph" w:customStyle="1" w:styleId="xl86">
    <w:name w:val="xl86"/>
    <w:basedOn w:val="a"/>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CharCharCharCharCharCharCharCharCharChar1">
    <w:name w:val="Char Char Char Char Char Char Char Char Char Char1"/>
    <w:basedOn w:val="a"/>
    <w:qFormat/>
  </w:style>
  <w:style w:type="paragraph" w:customStyle="1" w:styleId="1fa">
    <w:name w:val="表中文字1"/>
    <w:qFormat/>
    <w:pPr>
      <w:widowControl w:val="0"/>
      <w:adjustRightInd w:val="0"/>
      <w:snapToGrid w:val="0"/>
      <w:spacing w:line="280" w:lineRule="exact"/>
      <w:jc w:val="center"/>
    </w:pPr>
    <w:rPr>
      <w:rFonts w:ascii="仿宋_GB2312" w:eastAsia="仿宋_GB2312"/>
      <w:kern w:val="2"/>
      <w:sz w:val="24"/>
      <w:szCs w:val="24"/>
    </w:rPr>
  </w:style>
  <w:style w:type="paragraph" w:customStyle="1" w:styleId="xl117">
    <w:name w:val="xl117"/>
    <w:basedOn w:val="a"/>
    <w:qFormat/>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251">
    <w:name w:val="样式2.5.1"/>
    <w:basedOn w:val="a"/>
    <w:qFormat/>
    <w:pPr>
      <w:spacing w:beforeLines="50" w:before="156" w:line="360" w:lineRule="auto"/>
      <w:outlineLvl w:val="2"/>
    </w:pPr>
    <w:rPr>
      <w:b/>
      <w:bCs/>
      <w:color w:val="000000"/>
      <w:sz w:val="28"/>
      <w:szCs w:val="28"/>
    </w:rPr>
  </w:style>
  <w:style w:type="paragraph" w:customStyle="1" w:styleId="CharCharCharCharCharCharCharCharCharCharCharCharCharCharCharChar2">
    <w:name w:val="Char Char Char Char Char Char Char Char Char Char Char Char Char Char Char Char2"/>
    <w:basedOn w:val="a"/>
    <w:qFormat/>
  </w:style>
  <w:style w:type="paragraph" w:customStyle="1" w:styleId="font8">
    <w:name w:val="font8"/>
    <w:basedOn w:val="a"/>
    <w:qFormat/>
    <w:pPr>
      <w:widowControl/>
      <w:spacing w:before="100" w:beforeAutospacing="1" w:after="100" w:afterAutospacing="1"/>
      <w:jc w:val="left"/>
    </w:pPr>
    <w:rPr>
      <w:kern w:val="0"/>
      <w:sz w:val="12"/>
      <w:szCs w:val="12"/>
    </w:rPr>
  </w:style>
  <w:style w:type="paragraph" w:customStyle="1" w:styleId="xl81">
    <w:name w:val="xl81"/>
    <w:basedOn w:val="a"/>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opmapdotsleft">
    <w:name w:val="op_mapdots_left"/>
    <w:basedOn w:val="a"/>
    <w:qFormat/>
    <w:pPr>
      <w:widowControl/>
      <w:jc w:val="left"/>
    </w:pPr>
    <w:rPr>
      <w:rFonts w:ascii="宋体" w:hAnsi="宋体" w:cs="宋体"/>
      <w:kern w:val="0"/>
      <w:sz w:val="24"/>
    </w:rPr>
  </w:style>
  <w:style w:type="paragraph" w:customStyle="1" w:styleId="211H2Underrubrik1prop2Heading2HiddenHea1">
    <w:name w:val="样式 标题 2节节标题 1.1H2（一）Underrubrik1prop2Heading 2 HiddenHea...1"/>
    <w:basedOn w:val="2"/>
    <w:qFormat/>
    <w:pPr>
      <w:tabs>
        <w:tab w:val="left" w:pos="576"/>
      </w:tabs>
      <w:spacing w:beforeLines="50" w:before="156" w:line="360" w:lineRule="auto"/>
      <w:jc w:val="left"/>
    </w:pPr>
    <w:rPr>
      <w:rFonts w:ascii="宋体" w:eastAsia="宋体"/>
      <w:bCs/>
      <w:color w:val="000000"/>
      <w:sz w:val="30"/>
      <w:szCs w:val="32"/>
    </w:rPr>
  </w:style>
  <w:style w:type="paragraph" w:customStyle="1" w:styleId="xl189">
    <w:name w:val="xl189"/>
    <w:basedOn w:val="a"/>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affffffffffb">
    <w:name w:val="表后文"/>
    <w:basedOn w:val="a"/>
    <w:qFormat/>
    <w:pPr>
      <w:adjustRightInd w:val="0"/>
      <w:spacing w:before="120" w:line="400" w:lineRule="exact"/>
      <w:ind w:firstLine="601"/>
      <w:textAlignment w:val="baseline"/>
    </w:pPr>
    <w:rPr>
      <w:rFonts w:eastAsia="楷体_GB2312"/>
      <w:spacing w:val="8"/>
      <w:kern w:val="0"/>
      <w:sz w:val="28"/>
      <w:szCs w:val="20"/>
    </w:rPr>
  </w:style>
  <w:style w:type="paragraph" w:customStyle="1" w:styleId="xl185">
    <w:name w:val="xl185"/>
    <w:basedOn w:val="a"/>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2221">
    <w:name w:val="样式 样式 首行缩进:  2 字符 + 首行缩进:  2 字符2"/>
    <w:basedOn w:val="a"/>
    <w:qFormat/>
    <w:pPr>
      <w:spacing w:line="440" w:lineRule="exact"/>
      <w:ind w:firstLineChars="200" w:firstLine="584"/>
    </w:pPr>
    <w:rPr>
      <w:rFonts w:eastAsia="楷体_GB2312" w:cs="宋体"/>
      <w:spacing w:val="6"/>
      <w:kern w:val="0"/>
      <w:sz w:val="28"/>
      <w:szCs w:val="20"/>
    </w:rPr>
  </w:style>
  <w:style w:type="paragraph" w:customStyle="1" w:styleId="xl59">
    <w:name w:val="xl59"/>
    <w:basedOn w:val="a"/>
    <w:qFormat/>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345105">
    <w:name w:val="样式 样式3.4.5.1 + 段前: 0.5 行"/>
    <w:basedOn w:val="3451"/>
    <w:qFormat/>
    <w:rPr>
      <w:rFonts w:cs="宋体"/>
      <w:szCs w:val="20"/>
    </w:rPr>
  </w:style>
  <w:style w:type="paragraph" w:customStyle="1" w:styleId="3451">
    <w:name w:val="样式3.4.5.1"/>
    <w:basedOn w:val="4"/>
    <w:qFormat/>
    <w:pPr>
      <w:keepLines/>
      <w:spacing w:beforeLines="50" w:before="156" w:line="360" w:lineRule="auto"/>
      <w:ind w:firstLine="0"/>
    </w:pPr>
    <w:rPr>
      <w:rFonts w:ascii="Times New Roman" w:hAnsi="Times New Roman"/>
      <w:b/>
      <w:bCs/>
      <w:sz w:val="24"/>
    </w:rPr>
  </w:style>
  <w:style w:type="paragraph" w:customStyle="1" w:styleId="Date1">
    <w:name w:val="Date1"/>
    <w:basedOn w:val="a"/>
    <w:next w:val="a"/>
    <w:qFormat/>
    <w:pPr>
      <w:adjustRightInd w:val="0"/>
      <w:textAlignment w:val="baseline"/>
    </w:pPr>
    <w:rPr>
      <w:szCs w:val="20"/>
    </w:rPr>
  </w:style>
  <w:style w:type="paragraph" w:customStyle="1" w:styleId="2f5">
    <w:name w:val="样式 报告 + 首行缩进:  2 字符"/>
    <w:basedOn w:val="a"/>
    <w:qFormat/>
    <w:pPr>
      <w:widowControl/>
      <w:overflowPunct w:val="0"/>
      <w:autoSpaceDE w:val="0"/>
      <w:autoSpaceDN w:val="0"/>
      <w:adjustRightInd w:val="0"/>
      <w:spacing w:before="120" w:after="120" w:line="400" w:lineRule="atLeast"/>
      <w:ind w:firstLineChars="200" w:firstLine="480"/>
      <w:textAlignment w:val="baseline"/>
    </w:pPr>
    <w:rPr>
      <w:kern w:val="0"/>
      <w:sz w:val="24"/>
      <w:szCs w:val="20"/>
    </w:rPr>
  </w:style>
  <w:style w:type="paragraph" w:customStyle="1" w:styleId="affffffffffc">
    <w:name w:val="新表"/>
    <w:basedOn w:val="a"/>
    <w:qFormat/>
    <w:pPr>
      <w:spacing w:line="360" w:lineRule="exact"/>
    </w:pPr>
    <w:rPr>
      <w:rFonts w:eastAsia="仿宋_GB2312"/>
      <w:bCs/>
      <w:kern w:val="0"/>
      <w:sz w:val="24"/>
      <w:szCs w:val="20"/>
    </w:rPr>
  </w:style>
  <w:style w:type="paragraph" w:customStyle="1" w:styleId="xl73">
    <w:name w:val="xl73"/>
    <w:basedOn w:val="a"/>
    <w:qFormat/>
    <w:pPr>
      <w:widowControl/>
      <w:spacing w:before="100" w:beforeAutospacing="1" w:after="100" w:afterAutospacing="1"/>
      <w:jc w:val="left"/>
    </w:pPr>
    <w:rPr>
      <w:rFonts w:ascii="Arial Unicode MS" w:hAnsi="Arial Unicode MS"/>
      <w:kern w:val="0"/>
    </w:rPr>
  </w:style>
  <w:style w:type="paragraph" w:customStyle="1" w:styleId="TimesNewRoman15">
    <w:name w:val="样式 样式 Times New Roman 四号 加粗 行距: 1.5 倍行距 + 加粗"/>
    <w:basedOn w:val="TimesNewRoman150"/>
    <w:qFormat/>
    <w:pPr>
      <w:outlineLvl w:val="3"/>
    </w:pPr>
  </w:style>
  <w:style w:type="paragraph" w:customStyle="1" w:styleId="TimesNewRoman150">
    <w:name w:val="样式 Times New Roman 四号 加粗 行距: 1.5 倍行距"/>
    <w:basedOn w:val="3111H3BOD0Heading3-oldLevel3Headh33rdle1"/>
    <w:qFormat/>
    <w:rPr>
      <w:bCs/>
      <w:sz w:val="24"/>
    </w:rPr>
  </w:style>
  <w:style w:type="paragraph" w:customStyle="1" w:styleId="xl104">
    <w:name w:val="xl104"/>
    <w:basedOn w:val="a"/>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dandan6-13CharCharChar">
    <w:name w:val="dandan6-13正文 Char Char Char"/>
    <w:basedOn w:val="a"/>
    <w:next w:val="a"/>
    <w:qFormat/>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CharCharCharCharCharChar1CharCharCharCharCharCharCharChar1CharCharChar2">
    <w:name w:val="Char Char Char Char Char Char Char Char Char1 Char Char Char Char Char Char Char Char1 Char Char Char2"/>
    <w:basedOn w:val="a"/>
    <w:qFormat/>
    <w:pPr>
      <w:snapToGrid w:val="0"/>
      <w:spacing w:line="360" w:lineRule="auto"/>
      <w:ind w:firstLineChars="200" w:firstLine="200"/>
    </w:pPr>
    <w:rPr>
      <w:rFonts w:eastAsia="仿宋_GB2312"/>
      <w:sz w:val="24"/>
    </w:rPr>
  </w:style>
  <w:style w:type="paragraph" w:customStyle="1" w:styleId="xl101">
    <w:name w:val="xl101"/>
    <w:basedOn w:val="a"/>
    <w:qFormat/>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3d">
    <w:name w:val="正文文本缩进3"/>
    <w:basedOn w:val="a"/>
    <w:qFormat/>
    <w:pPr>
      <w:spacing w:after="120" w:line="360" w:lineRule="auto"/>
      <w:ind w:leftChars="200" w:left="420" w:firstLineChars="200" w:firstLine="200"/>
    </w:pPr>
    <w:rPr>
      <w:sz w:val="24"/>
    </w:rPr>
  </w:style>
  <w:style w:type="paragraph" w:customStyle="1" w:styleId="2f6">
    <w:name w:val="样式 正文文本缩进 2 + 红色"/>
    <w:basedOn w:val="24"/>
    <w:qFormat/>
    <w:pPr>
      <w:spacing w:line="300" w:lineRule="auto"/>
      <w:ind w:left="0" w:firstLine="539"/>
    </w:pPr>
    <w:rPr>
      <w:color w:val="FF0000"/>
      <w:sz w:val="24"/>
    </w:rPr>
  </w:style>
  <w:style w:type="paragraph" w:customStyle="1" w:styleId="2f7">
    <w:name w:val="表格文字2"/>
    <w:basedOn w:val="a"/>
    <w:qFormat/>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3111H3BOD0Heading3-oldLevel3Headh33rdle">
    <w:name w:val="样式 标题 3条标题1.1.1H3BOD 0Heading 3 - oldLevel 3 Headh33rd le..."/>
    <w:basedOn w:val="3"/>
    <w:qFormat/>
    <w:rPr>
      <w:rFonts w:ascii="Times New Roman" w:eastAsia="黑体" w:hAnsi="Times New Roman" w:cs="宋体"/>
      <w:b/>
      <w:bCs w:val="0"/>
      <w:szCs w:val="20"/>
    </w:rPr>
  </w:style>
  <w:style w:type="paragraph" w:customStyle="1" w:styleId="41210505">
    <w:name w:val="样式 样式 样式4.1.2.1 + 段前: 0.5 行 + 段前: 0.5 行"/>
    <w:basedOn w:val="412105"/>
    <w:qFormat/>
    <w:pPr>
      <w:spacing w:beforeLines="0"/>
    </w:pPr>
    <w:rPr>
      <w:bCs/>
    </w:rPr>
  </w:style>
  <w:style w:type="paragraph" w:customStyle="1" w:styleId="BodyText21">
    <w:name w:val="Body Text 21"/>
    <w:basedOn w:val="a"/>
    <w:qFormat/>
    <w:pPr>
      <w:adjustRightInd w:val="0"/>
      <w:textAlignment w:val="baseline"/>
    </w:pPr>
    <w:rPr>
      <w:rFonts w:ascii="仿宋_GB2312" w:eastAsia="仿宋体"/>
      <w:sz w:val="24"/>
      <w:szCs w:val="20"/>
    </w:rPr>
  </w:style>
  <w:style w:type="paragraph" w:customStyle="1" w:styleId="114">
    <w:name w:val="样式11"/>
    <w:basedOn w:val="afffffff4"/>
    <w:qFormat/>
    <w:pPr>
      <w:adjustRightInd w:val="0"/>
      <w:spacing w:line="240" w:lineRule="auto"/>
      <w:textAlignment w:val="baseline"/>
    </w:pPr>
    <w:rPr>
      <w:rFonts w:ascii="仿宋_GB2312" w:eastAsia="仿宋_GB2312" w:hAnsi="宋体"/>
      <w:bCs w:val="0"/>
      <w:color w:val="000000"/>
      <w:sz w:val="24"/>
      <w:szCs w:val="24"/>
    </w:rPr>
  </w:style>
  <w:style w:type="paragraph" w:customStyle="1" w:styleId="1fb">
    <w:name w:val="正文首行缩进1"/>
    <w:basedOn w:val="a"/>
    <w:next w:val="a"/>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215">
    <w:name w:val="正文文本缩进 21"/>
    <w:basedOn w:val="a"/>
    <w:qFormat/>
    <w:pPr>
      <w:adjustRightInd w:val="0"/>
      <w:spacing w:line="360" w:lineRule="auto"/>
      <w:ind w:firstLine="480"/>
      <w:textAlignment w:val="baseline"/>
    </w:pPr>
    <w:rPr>
      <w:rFonts w:ascii="宋体"/>
      <w:kern w:val="0"/>
      <w:sz w:val="24"/>
      <w:szCs w:val="20"/>
    </w:rPr>
  </w:style>
  <w:style w:type="paragraph" w:customStyle="1" w:styleId="affffffffffd">
    <w:name w:val="正文居中"/>
    <w:basedOn w:val="11"/>
    <w:qFormat/>
    <w:pPr>
      <w:tabs>
        <w:tab w:val="right" w:leader="dot" w:pos="9060"/>
      </w:tabs>
      <w:adjustRightInd w:val="0"/>
      <w:spacing w:before="0" w:after="0" w:line="360" w:lineRule="auto"/>
    </w:pPr>
    <w:rPr>
      <w:rFonts w:ascii="宋体" w:hAnsi="Arial"/>
      <w:b w:val="0"/>
      <w:sz w:val="28"/>
      <w:szCs w:val="28"/>
    </w:rPr>
  </w:style>
  <w:style w:type="paragraph" w:customStyle="1" w:styleId="xl191">
    <w:name w:val="xl19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7">
    <w:name w:val="xl57"/>
    <w:basedOn w:val="a"/>
    <w:qFormat/>
    <w:pPr>
      <w:widowControl/>
      <w:spacing w:before="100" w:beforeAutospacing="1" w:after="100" w:afterAutospacing="1"/>
      <w:jc w:val="left"/>
    </w:pPr>
    <w:rPr>
      <w:rFonts w:ascii="Arial Unicode MS" w:hAnsi="Arial Unicode MS"/>
      <w:kern w:val="0"/>
      <w:sz w:val="12"/>
      <w:szCs w:val="12"/>
    </w:rPr>
  </w:style>
  <w:style w:type="paragraph" w:customStyle="1" w:styleId="252">
    <w:name w:val="样式 四号 行距: 固定值 25 磅"/>
    <w:basedOn w:val="a"/>
    <w:qFormat/>
    <w:pPr>
      <w:spacing w:line="500" w:lineRule="exact"/>
      <w:ind w:firstLineChars="200" w:firstLine="560"/>
    </w:pPr>
    <w:rPr>
      <w:sz w:val="28"/>
      <w:szCs w:val="20"/>
    </w:rPr>
  </w:style>
  <w:style w:type="paragraph" w:customStyle="1" w:styleId="83">
    <w:name w:val="样式8"/>
    <w:basedOn w:val="affffff8"/>
    <w:qFormat/>
    <w:pPr>
      <w:adjustRightInd w:val="0"/>
    </w:pPr>
    <w:rPr>
      <w:rFonts w:ascii="仿宋_GB2312" w:eastAsia="仿宋_GB2312" w:hAnsi="宋体"/>
      <w:bCs/>
      <w:szCs w:val="28"/>
    </w:rPr>
  </w:style>
  <w:style w:type="paragraph" w:customStyle="1" w:styleId="xl46">
    <w:name w:val="xl46"/>
    <w:basedOn w:val="a"/>
    <w:qFormat/>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89">
    <w:name w:val="xl89"/>
    <w:basedOn w:val="a"/>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40">
    <w:name w:val="样式14"/>
    <w:basedOn w:val="afffffff4"/>
    <w:qFormat/>
    <w:pPr>
      <w:adjustRightInd w:val="0"/>
      <w:spacing w:line="240" w:lineRule="auto"/>
      <w:textAlignment w:val="baseline"/>
    </w:pPr>
    <w:rPr>
      <w:rFonts w:ascii="仿宋_GB2312" w:eastAsia="仿宋_GB2312" w:hAnsi="宋体"/>
      <w:sz w:val="24"/>
    </w:rPr>
  </w:style>
  <w:style w:type="paragraph" w:customStyle="1" w:styleId="heading">
    <w:name w:val="heading"/>
    <w:basedOn w:val="a"/>
    <w:next w:val="a"/>
    <w:qFormat/>
    <w:pPr>
      <w:keepNext/>
      <w:keepLines/>
      <w:tabs>
        <w:tab w:val="left" w:pos="576"/>
      </w:tabs>
      <w:spacing w:line="360" w:lineRule="auto"/>
      <w:ind w:left="576"/>
      <w:outlineLvl w:val="1"/>
    </w:pPr>
    <w:rPr>
      <w:rFonts w:ascii="宋体" w:hAnsi="Arial Black" w:cs="宋体"/>
      <w:sz w:val="24"/>
    </w:rPr>
  </w:style>
  <w:style w:type="paragraph" w:customStyle="1" w:styleId="BGWZ2">
    <w:name w:val="BGWZ2"/>
    <w:basedOn w:val="a"/>
    <w:qFormat/>
    <w:pPr>
      <w:snapToGrid w:val="0"/>
      <w:spacing w:line="300" w:lineRule="exact"/>
      <w:jc w:val="center"/>
    </w:pPr>
    <w:rPr>
      <w:snapToGrid w:val="0"/>
      <w:kern w:val="0"/>
      <w:sz w:val="18"/>
      <w:szCs w:val="21"/>
      <w:lang w:eastAsia="zh-TW"/>
    </w:rPr>
  </w:style>
  <w:style w:type="paragraph" w:customStyle="1" w:styleId="affffffffffe">
    <w:name w:val="五号字表格"/>
    <w:basedOn w:val="1f3"/>
    <w:qFormat/>
    <w:pPr>
      <w:adjustRightInd w:val="0"/>
      <w:spacing w:line="240" w:lineRule="auto"/>
      <w:textAlignment w:val="baseline"/>
    </w:pPr>
    <w:rPr>
      <w:kern w:val="0"/>
      <w:sz w:val="21"/>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xl97">
    <w:name w:val="xl97"/>
    <w:basedOn w:val="a"/>
    <w:qFormat/>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afffffffffff">
    <w:name w:val="图名"/>
    <w:basedOn w:val="afff"/>
    <w:qFormat/>
    <w:pPr>
      <w:adjustRightInd w:val="0"/>
      <w:snapToGrid w:val="0"/>
      <w:spacing w:after="0" w:line="360" w:lineRule="auto"/>
    </w:pPr>
    <w:rPr>
      <w:rFonts w:ascii="Times New Roman" w:eastAsia="黑体"/>
      <w:sz w:val="24"/>
    </w:rPr>
  </w:style>
  <w:style w:type="paragraph" w:customStyle="1" w:styleId="xl198">
    <w:name w:val="xl198"/>
    <w:basedOn w:val="a"/>
    <w:qFormat/>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afffffffffff0">
    <w:name w:val="表格文字自调"/>
    <w:basedOn w:val="afb"/>
    <w:qFormat/>
    <w:pPr>
      <w:jc w:val="center"/>
    </w:pPr>
    <w:rPr>
      <w:rFonts w:ascii="Times New Roman" w:hAnsi="Times New Roman"/>
    </w:rPr>
  </w:style>
  <w:style w:type="paragraph" w:customStyle="1" w:styleId="1fc">
    <w:name w:val="正文（1）"/>
    <w:basedOn w:val="a"/>
    <w:qFormat/>
    <w:pPr>
      <w:autoSpaceDE w:val="0"/>
      <w:autoSpaceDN w:val="0"/>
      <w:adjustRightInd w:val="0"/>
      <w:snapToGrid w:val="0"/>
      <w:spacing w:line="480" w:lineRule="exact"/>
      <w:ind w:firstLineChars="200" w:firstLine="480"/>
    </w:pPr>
    <w:rPr>
      <w:color w:val="000000"/>
      <w:sz w:val="24"/>
      <w:lang w:val="zh-CN"/>
    </w:rPr>
  </w:style>
  <w:style w:type="paragraph" w:customStyle="1" w:styleId="xl177">
    <w:name w:val="xl177"/>
    <w:basedOn w:val="a"/>
    <w:qFormat/>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2">
    <w:name w:val="xl92"/>
    <w:basedOn w:val="a"/>
    <w:qFormat/>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Char61">
    <w:name w:val="Char61"/>
    <w:basedOn w:val="a"/>
    <w:qFormat/>
    <w:pPr>
      <w:tabs>
        <w:tab w:val="left" w:pos="0"/>
      </w:tabs>
    </w:pPr>
    <w:rPr>
      <w:szCs w:val="21"/>
    </w:rPr>
  </w:style>
  <w:style w:type="paragraph" w:customStyle="1" w:styleId="34105">
    <w:name w:val="样式 样式3.4.1 + 段前: 0.5 行"/>
    <w:basedOn w:val="341"/>
    <w:qFormat/>
    <w:pPr>
      <w:spacing w:beforeLines="0"/>
    </w:pPr>
    <w:rPr>
      <w:rFonts w:ascii="Times New Roman" w:hAnsi="Times New Roman" w:cs="宋体"/>
      <w:bCs/>
      <w:szCs w:val="20"/>
    </w:rPr>
  </w:style>
  <w:style w:type="paragraph" w:customStyle="1" w:styleId="afffffffffff1">
    <w:name w:val="论文正文"/>
    <w:basedOn w:val="a9"/>
    <w:qFormat/>
    <w:pPr>
      <w:ind w:firstLine="480"/>
    </w:pPr>
    <w:rPr>
      <w:rFonts w:ascii="宋体" w:hAnsi="宋体"/>
      <w:sz w:val="28"/>
    </w:rPr>
  </w:style>
  <w:style w:type="paragraph" w:customStyle="1" w:styleId="afffffffffff2">
    <w:name w:val="文本框文字格式"/>
    <w:basedOn w:val="a"/>
    <w:qFormat/>
    <w:pPr>
      <w:jc w:val="center"/>
    </w:pPr>
    <w:rPr>
      <w:sz w:val="24"/>
    </w:rPr>
  </w:style>
  <w:style w:type="paragraph" w:customStyle="1" w:styleId="xl126">
    <w:name w:val="xl126"/>
    <w:basedOn w:val="a"/>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44CharbulletblbbPIM4H4h4HeadingFour111">
    <w:name w:val="样式 标题 4标题 4 CharbulletblbbPIM 4H4h4Heading Four款标题1.1.1..."/>
    <w:basedOn w:val="4"/>
    <w:qFormat/>
    <w:pPr>
      <w:keepLines/>
      <w:spacing w:line="360" w:lineRule="auto"/>
      <w:ind w:firstLine="0"/>
    </w:pPr>
    <w:rPr>
      <w:b/>
      <w:sz w:val="24"/>
      <w:szCs w:val="28"/>
    </w:rPr>
  </w:style>
  <w:style w:type="paragraph" w:customStyle="1" w:styleId="CharChar1CharCharCharCharCharCharCharCharChar1Char">
    <w:name w:val="Char Char1 Char Char Char Char Char Char Char Char Char1 Char"/>
    <w:basedOn w:val="a"/>
    <w:qFormat/>
  </w:style>
  <w:style w:type="paragraph" w:customStyle="1" w:styleId="afffffffffff3">
    <w:name w:val="目次、标准名称标题"/>
    <w:basedOn w:val="a"/>
    <w:next w:val="a"/>
    <w:qFormat/>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xl42">
    <w:name w:val="xl42"/>
    <w:basedOn w:val="a"/>
    <w:qFormat/>
    <w:pPr>
      <w:widowControl/>
      <w:pBdr>
        <w:top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35">
    <w:name w:val="xl135"/>
    <w:basedOn w:val="a"/>
    <w:qFormat/>
    <w:pPr>
      <w:widowControl/>
      <w:spacing w:before="100" w:beforeAutospacing="1" w:after="100" w:afterAutospacing="1"/>
      <w:jc w:val="center"/>
    </w:pPr>
    <w:rPr>
      <w:rFonts w:ascii="Arial Unicode MS" w:hAnsi="Arial Unicode MS"/>
      <w:kern w:val="0"/>
      <w:sz w:val="16"/>
      <w:szCs w:val="16"/>
    </w:rPr>
  </w:style>
  <w:style w:type="paragraph" w:customStyle="1" w:styleId="2f8">
    <w:name w:val="正文2"/>
    <w:qFormat/>
    <w:pPr>
      <w:widowControl w:val="0"/>
      <w:adjustRightInd w:val="0"/>
      <w:spacing w:line="312" w:lineRule="atLeast"/>
      <w:jc w:val="both"/>
      <w:textAlignment w:val="baseline"/>
    </w:pPr>
    <w:rPr>
      <w:rFonts w:ascii="宋体"/>
      <w:sz w:val="34"/>
    </w:rPr>
  </w:style>
  <w:style w:type="paragraph" w:customStyle="1" w:styleId="254">
    <w:name w:val="样式25"/>
    <w:basedOn w:val="a"/>
    <w:qFormat/>
    <w:pPr>
      <w:spacing w:line="360" w:lineRule="auto"/>
      <w:ind w:firstLineChars="300" w:firstLine="888"/>
      <w:jc w:val="left"/>
    </w:pPr>
    <w:rPr>
      <w:rFonts w:ascii="宋体" w:hAnsi="宋体" w:cs="Arial"/>
      <w:bCs/>
      <w:color w:val="000000"/>
      <w:spacing w:val="8"/>
      <w:kern w:val="0"/>
      <w:sz w:val="28"/>
      <w:szCs w:val="28"/>
    </w:rPr>
  </w:style>
  <w:style w:type="paragraph" w:customStyle="1" w:styleId="1112">
    <w:name w:val="样式111"/>
    <w:basedOn w:val="afffffffffff2"/>
    <w:qFormat/>
    <w:rPr>
      <w:sz w:val="21"/>
    </w:rPr>
  </w:style>
  <w:style w:type="paragraph" w:customStyle="1" w:styleId="MFSChar">
    <w:name w:val="MFS正文 Char"/>
    <w:basedOn w:val="afff8"/>
    <w:qFormat/>
    <w:pPr>
      <w:adjustRightInd w:val="0"/>
      <w:snapToGrid w:val="0"/>
      <w:spacing w:before="93" w:line="360" w:lineRule="auto"/>
      <w:ind w:firstLineChars="200" w:firstLine="200"/>
    </w:pPr>
    <w:rPr>
      <w:rFonts w:eastAsia="楷体_GB2312"/>
      <w:sz w:val="24"/>
    </w:rPr>
  </w:style>
  <w:style w:type="paragraph" w:customStyle="1" w:styleId="afffffffffff4">
    <w:name w:val="四级条标题"/>
    <w:basedOn w:val="affffffff3"/>
    <w:next w:val="a"/>
    <w:qFormat/>
    <w:pPr>
      <w:tabs>
        <w:tab w:val="left" w:pos="1152"/>
      </w:tabs>
      <w:ind w:left="1152" w:hanging="1152"/>
      <w:outlineLvl w:val="5"/>
    </w:pPr>
  </w:style>
  <w:style w:type="paragraph" w:customStyle="1" w:styleId="afffffffffff5">
    <w:name w:val="标准"/>
    <w:basedOn w:val="a"/>
    <w:qFormat/>
    <w:pPr>
      <w:adjustRightInd w:val="0"/>
      <w:spacing w:line="312" w:lineRule="atLeast"/>
      <w:jc w:val="center"/>
      <w:textAlignment w:val="baseline"/>
    </w:pPr>
    <w:rPr>
      <w:kern w:val="0"/>
      <w:szCs w:val="20"/>
    </w:rPr>
  </w:style>
  <w:style w:type="paragraph" w:customStyle="1" w:styleId="IDCA-Head2ndLine">
    <w:name w:val="IDC A-Head (2nd Line)"/>
    <w:basedOn w:val="a"/>
    <w:next w:val="a"/>
    <w:qFormat/>
    <w:pPr>
      <w:widowControl/>
      <w:jc w:val="center"/>
    </w:pPr>
    <w:rPr>
      <w:caps/>
      <w:kern w:val="0"/>
      <w:sz w:val="24"/>
      <w:szCs w:val="20"/>
    </w:rPr>
  </w:style>
  <w:style w:type="paragraph" w:customStyle="1" w:styleId="afffffffffff6">
    <w:name w:val="条题"/>
    <w:basedOn w:val="a"/>
    <w:qFormat/>
    <w:pPr>
      <w:spacing w:line="520" w:lineRule="exact"/>
      <w:ind w:firstLineChars="225" w:firstLine="540"/>
    </w:pPr>
    <w:rPr>
      <w:sz w:val="24"/>
    </w:rPr>
  </w:style>
  <w:style w:type="paragraph" w:customStyle="1" w:styleId="xl133">
    <w:name w:val="xl133"/>
    <w:basedOn w:val="a"/>
    <w:qFormat/>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211H2Underrubrik1prop2Heading2HiddenHea2">
    <w:name w:val="样式 标题 2节节标题 1.1H2（一）Underrubrik1prop2Heading 2 HiddenHea...2"/>
    <w:basedOn w:val="2"/>
    <w:qFormat/>
    <w:pPr>
      <w:tabs>
        <w:tab w:val="left" w:pos="576"/>
      </w:tabs>
      <w:spacing w:beforeLines="50" w:before="156" w:line="360" w:lineRule="auto"/>
      <w:jc w:val="left"/>
    </w:pPr>
    <w:rPr>
      <w:rFonts w:ascii="宋体" w:eastAsia="宋体"/>
      <w:bCs/>
      <w:color w:val="000000"/>
      <w:sz w:val="30"/>
      <w:szCs w:val="32"/>
    </w:rPr>
  </w:style>
  <w:style w:type="paragraph" w:customStyle="1" w:styleId="afffffffffff7">
    <w:name w:val="一级条标题"/>
    <w:basedOn w:val="affffffc"/>
    <w:next w:val="a"/>
    <w:qFormat/>
    <w:pPr>
      <w:tabs>
        <w:tab w:val="clear" w:pos="903"/>
      </w:tabs>
      <w:spacing w:before="0" w:after="0"/>
      <w:ind w:left="0" w:firstLine="0"/>
      <w:outlineLvl w:val="2"/>
    </w:pPr>
  </w:style>
  <w:style w:type="paragraph" w:customStyle="1" w:styleId="afffffffffff8">
    <w:name w:val="表格 左侧"/>
    <w:basedOn w:val="afb"/>
    <w:qFormat/>
    <w:pPr>
      <w:widowControl/>
      <w:snapToGrid w:val="0"/>
      <w:jc w:val="left"/>
    </w:pPr>
    <w:rPr>
      <w:rFonts w:ascii="Times New Roman" w:hAnsi="Times New Roman" w:cs="Times New Roman"/>
      <w:kern w:val="18"/>
    </w:rPr>
  </w:style>
  <w:style w:type="paragraph" w:customStyle="1" w:styleId="B0">
    <w:name w:val="目录B"/>
    <w:basedOn w:val="a"/>
    <w:qFormat/>
    <w:pPr>
      <w:spacing w:line="480" w:lineRule="exact"/>
      <w:outlineLvl w:val="1"/>
    </w:pPr>
    <w:rPr>
      <w:rFonts w:ascii="黑体" w:eastAsia="黑体"/>
      <w:sz w:val="28"/>
      <w:szCs w:val="28"/>
    </w:rPr>
  </w:style>
  <w:style w:type="paragraph" w:customStyle="1" w:styleId="afffffffffff9">
    <w:name w:val="条款"/>
    <w:basedOn w:val="a"/>
    <w:qFormat/>
    <w:rPr>
      <w:szCs w:val="20"/>
    </w:rPr>
  </w:style>
  <w:style w:type="paragraph" w:customStyle="1" w:styleId="CharCharCharCharCharCharChar6">
    <w:name w:val="Char Char Char Char Char Char Char6"/>
    <w:basedOn w:val="a"/>
    <w:qFormat/>
    <w:rPr>
      <w:sz w:val="24"/>
    </w:rPr>
  </w:style>
  <w:style w:type="paragraph" w:customStyle="1" w:styleId="Char110">
    <w:name w:val="Char11"/>
    <w:basedOn w:val="a"/>
    <w:qFormat/>
    <w:rPr>
      <w:sz w:val="24"/>
    </w:rPr>
  </w:style>
  <w:style w:type="paragraph" w:customStyle="1" w:styleId="afffffffffffa">
    <w:name w:val="表序号"/>
    <w:basedOn w:val="5"/>
    <w:qFormat/>
    <w:pPr>
      <w:keepLines/>
      <w:tabs>
        <w:tab w:val="left" w:pos="3093"/>
      </w:tabs>
      <w:spacing w:line="360" w:lineRule="auto"/>
      <w:ind w:left="3093" w:hanging="420"/>
      <w:jc w:val="center"/>
    </w:pPr>
    <w:rPr>
      <w:rFonts w:ascii="宋体" w:hAnsi="Arial"/>
      <w:bCs w:val="0"/>
      <w:szCs w:val="20"/>
    </w:rPr>
  </w:style>
  <w:style w:type="paragraph" w:customStyle="1" w:styleId="2112Heading2HiddenHeading2CCBSheadi0">
    <w:name w:val="样式 样式 标题 2节标题 1.1节第一章 标题 2Heading 2 HiddenHeading 2 CCBSheadi......"/>
    <w:basedOn w:val="2112Heading2HiddenHeading2CCBSheadi"/>
    <w:qFormat/>
    <w:pPr>
      <w:spacing w:beforeLines="0" w:before="50" w:line="360" w:lineRule="auto"/>
    </w:pPr>
    <w:rPr>
      <w:rFonts w:cs="宋体"/>
      <w:szCs w:val="20"/>
    </w:rPr>
  </w:style>
  <w:style w:type="paragraph" w:customStyle="1" w:styleId="main">
    <w:name w:val="main"/>
    <w:basedOn w:val="a"/>
    <w:qFormat/>
    <w:pPr>
      <w:widowControl/>
      <w:spacing w:before="100" w:beforeAutospacing="1" w:after="100" w:afterAutospacing="1"/>
      <w:jc w:val="left"/>
    </w:pPr>
    <w:rPr>
      <w:rFonts w:ascii="宋体" w:hAnsi="宋体" w:cs="宋体"/>
      <w:color w:val="000000"/>
      <w:kern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spacing w:line="360" w:lineRule="auto"/>
      <w:ind w:firstLineChars="200" w:firstLine="200"/>
    </w:pPr>
    <w:rPr>
      <w:sz w:val="24"/>
    </w:rPr>
  </w:style>
  <w:style w:type="paragraph" w:customStyle="1" w:styleId="xl22">
    <w:name w:val="xl22"/>
    <w:basedOn w:val="a"/>
    <w:qFormat/>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4105">
    <w:name w:val="样式 样式4.1 + 段前: 0.5 行"/>
    <w:basedOn w:val="411"/>
    <w:qFormat/>
    <w:pPr>
      <w:tabs>
        <w:tab w:val="left" w:pos="0"/>
        <w:tab w:val="left" w:pos="1440"/>
      </w:tabs>
      <w:spacing w:beforeLines="0"/>
      <w:ind w:left="1440" w:hanging="360"/>
    </w:pPr>
    <w:rPr>
      <w:rFonts w:cs="宋体"/>
      <w:szCs w:val="20"/>
    </w:rPr>
  </w:style>
  <w:style w:type="paragraph" w:customStyle="1" w:styleId="411">
    <w:name w:val="样式4.1"/>
    <w:basedOn w:val="2"/>
    <w:qFormat/>
    <w:pPr>
      <w:spacing w:beforeLines="50" w:before="156" w:line="360" w:lineRule="auto"/>
    </w:pPr>
    <w:rPr>
      <w:rFonts w:ascii="Times New Roman" w:eastAsia="宋体" w:hAnsi="Times New Roman"/>
      <w:bCs/>
      <w:sz w:val="30"/>
      <w:szCs w:val="30"/>
    </w:rPr>
  </w:style>
  <w:style w:type="paragraph" w:customStyle="1" w:styleId="xl180">
    <w:name w:val="xl180"/>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fd">
    <w:name w:val="正文文本缩进1"/>
    <w:basedOn w:val="a"/>
    <w:next w:val="15"/>
    <w:qFormat/>
    <w:pPr>
      <w:adjustRightInd w:val="0"/>
      <w:spacing w:after="120" w:line="360" w:lineRule="auto"/>
      <w:ind w:leftChars="200" w:left="420" w:firstLineChars="200" w:firstLine="200"/>
      <w:textAlignment w:val="baseline"/>
    </w:pPr>
    <w:rPr>
      <w:sz w:val="24"/>
    </w:rPr>
  </w:style>
  <w:style w:type="paragraph" w:customStyle="1" w:styleId="24105">
    <w:name w:val="样式 样式2.4.1 + 段前: 0.5 行"/>
    <w:basedOn w:val="251"/>
    <w:qFormat/>
    <w:pPr>
      <w:tabs>
        <w:tab w:val="left" w:pos="0"/>
        <w:tab w:val="left" w:pos="1120"/>
      </w:tabs>
      <w:ind w:firstLine="400"/>
    </w:pPr>
    <w:rPr>
      <w:rFonts w:cs="宋体"/>
      <w:szCs w:val="20"/>
    </w:rPr>
  </w:style>
  <w:style w:type="paragraph" w:customStyle="1" w:styleId="xl30">
    <w:name w:val="xl30"/>
    <w:basedOn w:val="a"/>
    <w:qFormat/>
    <w:pPr>
      <w:widowControl/>
      <w:spacing w:before="100" w:beforeAutospacing="1" w:after="100" w:afterAutospacing="1"/>
      <w:jc w:val="left"/>
    </w:pPr>
    <w:rPr>
      <w:rFonts w:ascii="Arial Unicode MS" w:hAnsi="Arial Unicode MS"/>
      <w:kern w:val="0"/>
      <w:sz w:val="16"/>
      <w:szCs w:val="16"/>
    </w:rPr>
  </w:style>
  <w:style w:type="paragraph" w:customStyle="1" w:styleId="2f9">
    <w:name w:val="字元2"/>
    <w:basedOn w:val="a"/>
    <w:qFormat/>
    <w:rPr>
      <w:sz w:val="24"/>
    </w:rPr>
  </w:style>
  <w:style w:type="paragraph" w:customStyle="1" w:styleId="Char50">
    <w:name w:val="Char5"/>
    <w:basedOn w:val="a"/>
    <w:qFormat/>
    <w:pPr>
      <w:spacing w:line="360" w:lineRule="auto"/>
      <w:ind w:firstLineChars="200" w:firstLine="200"/>
    </w:pPr>
    <w:rPr>
      <w:rFonts w:ascii="宋体" w:hAnsi="宋体" w:cs="宋体"/>
      <w:sz w:val="24"/>
    </w:rPr>
  </w:style>
  <w:style w:type="paragraph" w:customStyle="1" w:styleId="216">
    <w:name w:val="标准文本 首行缩进:2 字符 行距1倍"/>
    <w:basedOn w:val="a"/>
    <w:qFormat/>
    <w:pPr>
      <w:adjustRightInd w:val="0"/>
      <w:snapToGrid w:val="0"/>
      <w:spacing w:line="480" w:lineRule="exact"/>
      <w:ind w:firstLineChars="225" w:firstLine="540"/>
      <w:textAlignment w:val="center"/>
    </w:pPr>
    <w:rPr>
      <w:rFonts w:cs="宋体"/>
      <w:sz w:val="24"/>
      <w:szCs w:val="20"/>
    </w:rPr>
  </w:style>
  <w:style w:type="paragraph" w:customStyle="1" w:styleId="afffffffffffb">
    <w:name w:val="图文框"/>
    <w:basedOn w:val="a"/>
    <w:qFormat/>
    <w:pPr>
      <w:widowControl/>
      <w:adjustRightInd w:val="0"/>
      <w:snapToGrid w:val="0"/>
      <w:jc w:val="center"/>
    </w:pPr>
    <w:rPr>
      <w:kern w:val="0"/>
      <w:szCs w:val="21"/>
    </w:rPr>
  </w:style>
  <w:style w:type="paragraph" w:customStyle="1" w:styleId="afffffffffffc">
    <w:name w:val="标题水污染"/>
    <w:basedOn w:val="4"/>
    <w:qFormat/>
    <w:pPr>
      <w:keepLines/>
      <w:tabs>
        <w:tab w:val="left" w:pos="0"/>
        <w:tab w:val="left" w:pos="1680"/>
      </w:tabs>
      <w:spacing w:line="360" w:lineRule="auto"/>
      <w:ind w:left="1680" w:hanging="420"/>
      <w:jc w:val="left"/>
    </w:pPr>
    <w:rPr>
      <w:rFonts w:hAnsi="Arial"/>
      <w:bCs/>
      <w:color w:val="000000"/>
      <w:sz w:val="24"/>
      <w:szCs w:val="28"/>
    </w:rPr>
  </w:style>
  <w:style w:type="paragraph" w:customStyle="1" w:styleId="cdb">
    <w:name w:val="cdb"/>
    <w:basedOn w:val="a"/>
    <w:qFormat/>
    <w:pPr>
      <w:tabs>
        <w:tab w:val="left" w:pos="2520"/>
      </w:tabs>
      <w:spacing w:before="120"/>
      <w:ind w:left="851" w:firstLine="482"/>
    </w:pPr>
    <w:rPr>
      <w:szCs w:val="20"/>
    </w:rPr>
  </w:style>
  <w:style w:type="paragraph" w:customStyle="1" w:styleId="xl113">
    <w:name w:val="xl113"/>
    <w:basedOn w:val="a"/>
    <w:qFormat/>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1151">
    <w:name w:val="样式11.5.1"/>
    <w:basedOn w:val="a"/>
    <w:qFormat/>
    <w:pPr>
      <w:tabs>
        <w:tab w:val="left" w:pos="0"/>
        <w:tab w:val="left" w:pos="1840"/>
      </w:tabs>
      <w:spacing w:beforeLines="50" w:before="156" w:line="360" w:lineRule="auto"/>
      <w:ind w:left="1840" w:hanging="720"/>
      <w:outlineLvl w:val="2"/>
    </w:pPr>
    <w:rPr>
      <w:b/>
      <w:sz w:val="28"/>
    </w:rPr>
  </w:style>
  <w:style w:type="paragraph" w:customStyle="1" w:styleId="xl146">
    <w:name w:val="xl146"/>
    <w:basedOn w:val="a"/>
    <w:qFormat/>
    <w:pPr>
      <w:widowControl/>
      <w:spacing w:before="100" w:beforeAutospacing="1" w:after="100" w:afterAutospacing="1"/>
      <w:jc w:val="left"/>
    </w:pPr>
    <w:rPr>
      <w:rFonts w:ascii="Arial Unicode MS" w:hAnsi="Arial Unicode MS"/>
      <w:kern w:val="0"/>
      <w:sz w:val="16"/>
      <w:szCs w:val="16"/>
    </w:rPr>
  </w:style>
  <w:style w:type="paragraph" w:customStyle="1" w:styleId="xl181">
    <w:name w:val="xl18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CharCharCharCharCharCharCharCharCharCharCharCharCharCharCharCharCharCharChar2">
    <w:name w:val="Char Char Char Char Char Char Char Char Char Char Char Char Char Char Char Char Char Char Char2"/>
    <w:basedOn w:val="a"/>
    <w:qFormat/>
    <w:rPr>
      <w:sz w:val="24"/>
    </w:rPr>
  </w:style>
  <w:style w:type="paragraph" w:customStyle="1" w:styleId="xl122">
    <w:name w:val="xl122"/>
    <w:basedOn w:val="a"/>
    <w:qFormat/>
    <w:pPr>
      <w:widowControl/>
      <w:pBdr>
        <w:lef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074">
    <w:name w:val="样式 表文字 + 首行缩进:  0.74 厘米"/>
    <w:basedOn w:val="affffffffff2"/>
    <w:qFormat/>
    <w:pPr>
      <w:widowControl w:val="0"/>
      <w:adjustRightInd/>
      <w:spacing w:line="240" w:lineRule="auto"/>
      <w:textAlignment w:val="auto"/>
    </w:pPr>
  </w:style>
  <w:style w:type="paragraph" w:customStyle="1" w:styleId="xl195">
    <w:name w:val="xl195"/>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64">
    <w:name w:val="xl64"/>
    <w:basedOn w:val="a"/>
    <w:qFormat/>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9">
    <w:name w:val="xl69"/>
    <w:basedOn w:val="a"/>
    <w:qFormat/>
    <w:pPr>
      <w:widowControl/>
      <w:pBdr>
        <w:bottom w:val="single" w:sz="12" w:space="0" w:color="auto"/>
      </w:pBdr>
      <w:spacing w:before="100" w:beforeAutospacing="1" w:after="100" w:afterAutospacing="1"/>
      <w:jc w:val="left"/>
    </w:pPr>
    <w:rPr>
      <w:kern w:val="0"/>
      <w:sz w:val="12"/>
      <w:szCs w:val="12"/>
    </w:rPr>
  </w:style>
  <w:style w:type="paragraph" w:customStyle="1" w:styleId="afffffffffffd">
    <w:name w:val="图表头"/>
    <w:basedOn w:val="a"/>
    <w:qFormat/>
    <w:pPr>
      <w:adjustRightInd w:val="0"/>
      <w:spacing w:line="360" w:lineRule="auto"/>
      <w:jc w:val="center"/>
      <w:textAlignment w:val="baseline"/>
    </w:pPr>
    <w:rPr>
      <w:rFonts w:ascii="黑体" w:eastAsia="黑体"/>
      <w:spacing w:val="5"/>
      <w:kern w:val="0"/>
      <w:szCs w:val="20"/>
    </w:rPr>
  </w:style>
  <w:style w:type="paragraph" w:customStyle="1" w:styleId="xl139">
    <w:name w:val="xl139"/>
    <w:basedOn w:val="a"/>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2025025025025">
    <w:name w:val="样式 样式 样式 样式 标题 2 + 段前: 0.25 行 段后: 0.25 行 + 段前: 0.25 行 段后: 0.25 行..."/>
    <w:basedOn w:val="a"/>
    <w:qFormat/>
    <w:pPr>
      <w:keepNext/>
      <w:keepLines/>
      <w:tabs>
        <w:tab w:val="left" w:pos="720"/>
      </w:tabs>
      <w:adjustRightInd w:val="0"/>
      <w:snapToGrid w:val="0"/>
      <w:spacing w:beforeLines="25" w:before="78" w:afterLines="25" w:after="78" w:line="360" w:lineRule="auto"/>
      <w:ind w:left="397" w:hanging="397"/>
      <w:jc w:val="left"/>
      <w:outlineLvl w:val="1"/>
    </w:pPr>
    <w:rPr>
      <w:rFonts w:cs="宋体"/>
      <w:b/>
      <w:bCs/>
      <w:sz w:val="24"/>
      <w:szCs w:val="20"/>
    </w:rPr>
  </w:style>
  <w:style w:type="paragraph" w:customStyle="1" w:styleId="afffffffffffe">
    <w:name w:val="表题"/>
    <w:basedOn w:val="a9"/>
    <w:qFormat/>
    <w:pPr>
      <w:spacing w:line="100" w:lineRule="atLeast"/>
      <w:ind w:firstLineChars="0" w:firstLine="0"/>
      <w:jc w:val="center"/>
    </w:pPr>
    <w:rPr>
      <w:sz w:val="24"/>
      <w:szCs w:val="20"/>
    </w:rPr>
  </w:style>
  <w:style w:type="paragraph" w:customStyle="1" w:styleId="CharCharCharCharCharCharCharCharChar1CharCharCharCharCharCharCharChar1CharCharChar">
    <w:name w:val="Char Char Char Char Char Char Char Char Char1 Char Char Char Char Char Char Char Char1 Char Char Char"/>
    <w:basedOn w:val="a"/>
    <w:qFormat/>
    <w:pPr>
      <w:snapToGrid w:val="0"/>
      <w:spacing w:line="360" w:lineRule="auto"/>
      <w:ind w:firstLineChars="200" w:firstLine="200"/>
    </w:pPr>
    <w:rPr>
      <w:rFonts w:eastAsia="仿宋_GB2312"/>
      <w:sz w:val="24"/>
    </w:rPr>
  </w:style>
  <w:style w:type="paragraph" w:customStyle="1" w:styleId="w4">
    <w:name w:val="w4"/>
    <w:basedOn w:val="a"/>
    <w:qFormat/>
    <w:pPr>
      <w:widowControl/>
      <w:spacing w:before="100" w:beforeAutospacing="1" w:after="100" w:afterAutospacing="1" w:line="336" w:lineRule="auto"/>
      <w:ind w:firstLine="360"/>
      <w:jc w:val="left"/>
    </w:pPr>
    <w:rPr>
      <w:color w:val="8A5E00"/>
      <w:kern w:val="0"/>
      <w:sz w:val="18"/>
      <w:szCs w:val="18"/>
    </w:rPr>
  </w:style>
  <w:style w:type="paragraph" w:customStyle="1" w:styleId="affffffffffff">
    <w:name w:val="文本居中"/>
    <w:basedOn w:val="a"/>
    <w:qFormat/>
    <w:pPr>
      <w:adjustRightInd w:val="0"/>
      <w:spacing w:line="360" w:lineRule="auto"/>
      <w:jc w:val="center"/>
    </w:pPr>
    <w:rPr>
      <w:sz w:val="28"/>
    </w:rPr>
  </w:style>
  <w:style w:type="paragraph" w:customStyle="1" w:styleId="affffffffffff0">
    <w:name w:val="图标题"/>
    <w:basedOn w:val="affff9"/>
    <w:qFormat/>
    <w:pPr>
      <w:spacing w:line="300" w:lineRule="exact"/>
      <w:ind w:firstLineChars="0" w:firstLine="0"/>
      <w:jc w:val="both"/>
    </w:pPr>
  </w:style>
  <w:style w:type="paragraph" w:customStyle="1" w:styleId="affffffffffff1">
    <w:name w:val="样式a"/>
    <w:basedOn w:val="a"/>
    <w:qFormat/>
    <w:pPr>
      <w:adjustRightInd w:val="0"/>
      <w:snapToGrid w:val="0"/>
      <w:spacing w:line="420" w:lineRule="exact"/>
      <w:ind w:firstLineChars="200" w:firstLine="200"/>
      <w:textAlignment w:val="baseline"/>
    </w:pPr>
    <w:rPr>
      <w:kern w:val="0"/>
      <w:sz w:val="24"/>
    </w:rPr>
  </w:style>
  <w:style w:type="paragraph" w:customStyle="1" w:styleId="115">
    <w:name w:val="正文11"/>
    <w:basedOn w:val="a"/>
    <w:qFormat/>
    <w:pPr>
      <w:spacing w:line="460" w:lineRule="exact"/>
      <w:ind w:firstLineChars="200" w:firstLine="480"/>
    </w:pPr>
    <w:rPr>
      <w:rFonts w:hAnsi="宋体" w:cs="宋体"/>
      <w:sz w:val="24"/>
      <w:szCs w:val="20"/>
    </w:rPr>
  </w:style>
  <w:style w:type="paragraph" w:customStyle="1" w:styleId="yz">
    <w:name w:val="yz"/>
    <w:basedOn w:val="a0"/>
    <w:qFormat/>
    <w:pPr>
      <w:tabs>
        <w:tab w:val="left" w:pos="900"/>
      </w:tabs>
      <w:spacing w:line="420" w:lineRule="auto"/>
      <w:ind w:firstLineChars="200" w:firstLine="480"/>
      <w:jc w:val="both"/>
    </w:pPr>
    <w:rPr>
      <w:b w:val="0"/>
      <w:bCs w:val="0"/>
      <w:kern w:val="0"/>
      <w:sz w:val="24"/>
    </w:rPr>
  </w:style>
  <w:style w:type="paragraph" w:customStyle="1" w:styleId="73">
    <w:name w:val="7"/>
    <w:basedOn w:val="a"/>
    <w:next w:val="a9"/>
    <w:qFormat/>
    <w:pPr>
      <w:adjustRightInd w:val="0"/>
      <w:snapToGrid w:val="0"/>
      <w:spacing w:line="312" w:lineRule="auto"/>
      <w:ind w:firstLineChars="200" w:firstLine="200"/>
    </w:pPr>
    <w:rPr>
      <w:rFonts w:ascii="仿宋_GB2312" w:eastAsia="仿宋_GB2312"/>
      <w:sz w:val="28"/>
    </w:rPr>
  </w:style>
  <w:style w:type="paragraph" w:customStyle="1" w:styleId="22051">
    <w:name w:val="样式 样式 标题2.2 + 段前: 0.5 行1"/>
    <w:basedOn w:val="222"/>
    <w:qFormat/>
    <w:pPr>
      <w:tabs>
        <w:tab w:val="left" w:pos="0"/>
        <w:tab w:val="left" w:pos="760"/>
      </w:tabs>
      <w:spacing w:beforeLines="0"/>
      <w:ind w:firstLine="400"/>
    </w:pPr>
  </w:style>
  <w:style w:type="paragraph" w:customStyle="1" w:styleId="xl159">
    <w:name w:val="xl159"/>
    <w:basedOn w:val="a"/>
    <w:qFormat/>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28">
    <w:name w:val="xl128"/>
    <w:basedOn w:val="a"/>
    <w:qFormat/>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2210">
    <w:name w:val="2.2.1"/>
    <w:basedOn w:val="4"/>
    <w:qFormat/>
    <w:pPr>
      <w:keepLines/>
      <w:tabs>
        <w:tab w:val="left" w:pos="0"/>
        <w:tab w:val="left" w:pos="1680"/>
      </w:tabs>
      <w:spacing w:line="360" w:lineRule="auto"/>
      <w:ind w:left="1680" w:hanging="420"/>
      <w:jc w:val="left"/>
    </w:pPr>
    <w:rPr>
      <w:rFonts w:hAnsi="Arial"/>
      <w:bCs/>
      <w:color w:val="000000"/>
      <w:sz w:val="24"/>
      <w:szCs w:val="28"/>
    </w:rPr>
  </w:style>
  <w:style w:type="paragraph" w:customStyle="1" w:styleId="xl156">
    <w:name w:val="xl156"/>
    <w:basedOn w:val="a"/>
    <w:qFormat/>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Char1CharCharCharCharCharCharCharCharCharCharCharChar1">
    <w:name w:val="Char1 Char Char Char Char Char Char Char Char Char Char Char Char1"/>
    <w:basedOn w:val="a"/>
    <w:next w:val="a"/>
    <w:qFormat/>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affffffffffff2">
    <w:name w:val="表格的文字"/>
    <w:basedOn w:val="afffffff4"/>
    <w:qFormat/>
    <w:rPr>
      <w:rFonts w:ascii="仿宋_GB2312" w:eastAsia="仿宋_GB2312"/>
    </w:rPr>
  </w:style>
  <w:style w:type="paragraph" w:customStyle="1" w:styleId="affffffffffff3">
    <w:name w:val="表字五号"/>
    <w:basedOn w:val="a"/>
    <w:qFormat/>
    <w:pPr>
      <w:autoSpaceDE w:val="0"/>
      <w:autoSpaceDN w:val="0"/>
      <w:adjustRightInd w:val="0"/>
      <w:snapToGrid w:val="0"/>
      <w:spacing w:beforeLines="10" w:before="31" w:afterLines="10" w:after="31"/>
      <w:jc w:val="center"/>
      <w:textAlignment w:val="bottom"/>
    </w:pPr>
    <w:rPr>
      <w:kern w:val="0"/>
      <w:szCs w:val="20"/>
    </w:rPr>
  </w:style>
  <w:style w:type="paragraph" w:customStyle="1" w:styleId="xl32">
    <w:name w:val="xl32"/>
    <w:basedOn w:val="a"/>
    <w:qFormat/>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CharChar10">
    <w:name w:val="Char Char1"/>
    <w:basedOn w:val="a"/>
    <w:qFormat/>
    <w:pPr>
      <w:tabs>
        <w:tab w:val="left" w:pos="632"/>
      </w:tabs>
      <w:spacing w:line="360" w:lineRule="auto"/>
      <w:ind w:left="420" w:hanging="420"/>
    </w:pPr>
    <w:rPr>
      <w:rFonts w:ascii="宋体" w:hAnsi="宋体" w:cs="宋体"/>
      <w:sz w:val="24"/>
    </w:rPr>
  </w:style>
  <w:style w:type="paragraph" w:customStyle="1" w:styleId="CharCharCharCharCharCharCharCharChar1Char">
    <w:name w:val="Char Char Char Char Char Char Char Char Char1 Char"/>
    <w:basedOn w:val="a"/>
    <w:qFormat/>
    <w:rPr>
      <w:sz w:val="24"/>
    </w:rPr>
  </w:style>
  <w:style w:type="paragraph" w:customStyle="1" w:styleId="xl190">
    <w:name w:val="xl190"/>
    <w:basedOn w:val="a"/>
    <w:qFormat/>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10">
    <w:name w:val="font10"/>
    <w:basedOn w:val="a"/>
    <w:qFormat/>
    <w:pPr>
      <w:widowControl/>
      <w:spacing w:before="100" w:beforeAutospacing="1" w:after="100" w:afterAutospacing="1"/>
      <w:jc w:val="left"/>
    </w:pPr>
    <w:rPr>
      <w:rFonts w:ascii="宋体" w:hAnsi="宋体" w:hint="eastAsia"/>
      <w:kern w:val="0"/>
      <w:sz w:val="22"/>
      <w:szCs w:val="22"/>
    </w:rPr>
  </w:style>
  <w:style w:type="paragraph" w:customStyle="1" w:styleId="affffffffffff4">
    <w:name w:val="段"/>
    <w:basedOn w:val="a"/>
    <w:qFormat/>
    <w:pPr>
      <w:widowControl/>
      <w:autoSpaceDE w:val="0"/>
      <w:autoSpaceDN w:val="0"/>
      <w:ind w:firstLineChars="200" w:firstLine="200"/>
    </w:pPr>
    <w:rPr>
      <w:rFonts w:ascii="宋体" w:hint="eastAsia"/>
      <w:kern w:val="0"/>
      <w:szCs w:val="20"/>
    </w:rPr>
  </w:style>
  <w:style w:type="paragraph" w:customStyle="1" w:styleId="226">
    <w:name w:val="样式2.2"/>
    <w:basedOn w:val="222"/>
    <w:qFormat/>
    <w:pPr>
      <w:tabs>
        <w:tab w:val="left" w:pos="-480"/>
        <w:tab w:val="left" w:pos="1820"/>
      </w:tabs>
      <w:spacing w:beforeLines="0"/>
      <w:ind w:left="1820" w:hanging="420"/>
    </w:pPr>
  </w:style>
  <w:style w:type="paragraph" w:customStyle="1" w:styleId="xl24">
    <w:name w:val="xl24"/>
    <w:basedOn w:val="a"/>
    <w:qFormat/>
    <w:pPr>
      <w:widowControl/>
      <w:spacing w:before="100" w:beforeAutospacing="1" w:after="100" w:afterAutospacing="1"/>
      <w:textAlignment w:val="top"/>
    </w:pPr>
    <w:rPr>
      <w:kern w:val="0"/>
      <w:sz w:val="24"/>
    </w:rPr>
  </w:style>
  <w:style w:type="paragraph" w:customStyle="1" w:styleId="CharCharChar4">
    <w:name w:val="Char Char Char4"/>
    <w:basedOn w:val="a"/>
    <w:qFormat/>
    <w:rPr>
      <w:sz w:val="24"/>
    </w:rPr>
  </w:style>
  <w:style w:type="paragraph" w:customStyle="1" w:styleId="xl187">
    <w:name w:val="xl1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bigbold">
    <w:name w:val="bigbold"/>
    <w:basedOn w:val="a"/>
    <w:qFormat/>
    <w:pPr>
      <w:widowControl/>
      <w:spacing w:before="100" w:beforeAutospacing="1" w:after="100" w:afterAutospacing="1"/>
      <w:jc w:val="left"/>
    </w:pPr>
    <w:rPr>
      <w:rFonts w:ascii="宋体" w:hAnsi="宋体" w:hint="eastAsia"/>
      <w:kern w:val="0"/>
      <w:sz w:val="24"/>
    </w:rPr>
  </w:style>
  <w:style w:type="paragraph" w:customStyle="1" w:styleId="affffffffffff5">
    <w:name w:val="文本框"/>
    <w:basedOn w:val="a"/>
    <w:qFormat/>
    <w:pPr>
      <w:adjustRightInd w:val="0"/>
      <w:snapToGrid w:val="0"/>
      <w:spacing w:line="300" w:lineRule="exact"/>
      <w:jc w:val="center"/>
    </w:pPr>
    <w:rPr>
      <w:sz w:val="24"/>
    </w:rPr>
  </w:style>
  <w:style w:type="paragraph" w:customStyle="1" w:styleId="ParaCharCharCharCharCharChar1CharCharCharCharCharCharChar">
    <w:name w:val="默认段落字体 Para Char Char Char Char Char Char1 Char Char Char Char Char Char Char"/>
    <w:basedOn w:val="a"/>
    <w:qFormat/>
    <w:rPr>
      <w:sz w:val="24"/>
    </w:rPr>
  </w:style>
  <w:style w:type="paragraph" w:customStyle="1" w:styleId="1fe">
    <w:name w:val="1文章"/>
    <w:basedOn w:val="a"/>
    <w:qFormat/>
    <w:pPr>
      <w:snapToGrid w:val="0"/>
      <w:spacing w:line="360" w:lineRule="auto"/>
      <w:ind w:firstLine="573"/>
      <w:outlineLvl w:val="4"/>
    </w:pPr>
    <w:rPr>
      <w:rFonts w:eastAsia="仿宋_GB2312"/>
      <w:sz w:val="28"/>
      <w:szCs w:val="20"/>
    </w:rPr>
  </w:style>
  <w:style w:type="paragraph" w:customStyle="1" w:styleId="affffffffffff6">
    <w:name w:val="报告书"/>
    <w:basedOn w:val="a"/>
    <w:qFormat/>
    <w:pPr>
      <w:spacing w:line="300" w:lineRule="auto"/>
      <w:ind w:firstLineChars="200" w:firstLine="480"/>
    </w:pPr>
    <w:rPr>
      <w:sz w:val="24"/>
    </w:rPr>
  </w:style>
  <w:style w:type="paragraph" w:customStyle="1" w:styleId="xl107">
    <w:name w:val="xl107"/>
    <w:basedOn w:val="a"/>
    <w:qFormat/>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CharCharChar1CharCharCharCharCharCharCharCharCharCharCharCharChar">
    <w:name w:val="Char Char Char1 Char Char Char Char Char Char Char Char Char Char Char Char Char"/>
    <w:basedOn w:val="a"/>
    <w:qFormat/>
    <w:rPr>
      <w:szCs w:val="21"/>
    </w:rPr>
  </w:style>
  <w:style w:type="paragraph" w:customStyle="1" w:styleId="xl61">
    <w:name w:val="xl61"/>
    <w:basedOn w:val="a"/>
    <w:qFormat/>
    <w:pPr>
      <w:widowControl/>
      <w:spacing w:before="100" w:beforeAutospacing="1" w:after="100" w:afterAutospacing="1"/>
      <w:jc w:val="left"/>
    </w:pPr>
    <w:rPr>
      <w:rFonts w:ascii="Arial Unicode MS" w:hAnsi="Arial Unicode MS"/>
      <w:kern w:val="0"/>
      <w:sz w:val="12"/>
      <w:szCs w:val="12"/>
    </w:rPr>
  </w:style>
  <w:style w:type="paragraph" w:customStyle="1" w:styleId="affffffffffff7">
    <w:name w:val="章"/>
    <w:basedOn w:val="a"/>
    <w:qFormat/>
    <w:pPr>
      <w:spacing w:line="360" w:lineRule="auto"/>
    </w:pPr>
    <w:rPr>
      <w:szCs w:val="21"/>
    </w:rPr>
  </w:style>
  <w:style w:type="paragraph" w:customStyle="1" w:styleId="xl130">
    <w:name w:val="xl130"/>
    <w:basedOn w:val="a"/>
    <w:qFormat/>
    <w:pPr>
      <w:widowControl/>
      <w:pBdr>
        <w:left w:val="single" w:sz="4" w:space="0" w:color="auto"/>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affffffffffff8">
    <w:name w:val="表格正文"/>
    <w:basedOn w:val="a9"/>
    <w:qFormat/>
    <w:pPr>
      <w:adjustRightInd w:val="0"/>
      <w:ind w:firstLineChars="0" w:firstLine="0"/>
    </w:pPr>
    <w:rPr>
      <w:color w:val="000000"/>
      <w:spacing w:val="12"/>
      <w:kern w:val="0"/>
      <w:sz w:val="24"/>
      <w:szCs w:val="20"/>
    </w:rPr>
  </w:style>
  <w:style w:type="paragraph" w:customStyle="1" w:styleId="EIA1">
    <w:name w:val="EIA1"/>
    <w:basedOn w:val="1"/>
    <w:qFormat/>
    <w:pPr>
      <w:spacing w:line="480" w:lineRule="auto"/>
      <w:jc w:val="left"/>
    </w:pPr>
    <w:rPr>
      <w:bCs w:val="0"/>
      <w:sz w:val="32"/>
      <w:szCs w:val="20"/>
    </w:rPr>
  </w:style>
  <w:style w:type="paragraph" w:customStyle="1" w:styleId="124">
    <w:name w:val="正文文本缩进12"/>
    <w:basedOn w:val="a"/>
    <w:qFormat/>
    <w:pPr>
      <w:spacing w:after="120" w:line="360" w:lineRule="auto"/>
      <w:ind w:leftChars="200" w:left="420" w:firstLineChars="200" w:firstLine="200"/>
    </w:pPr>
    <w:rPr>
      <w:sz w:val="24"/>
    </w:rPr>
  </w:style>
  <w:style w:type="paragraph" w:customStyle="1" w:styleId="affffffffffff9">
    <w:name w:val="源程序"/>
    <w:qFormat/>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paragraph" w:customStyle="1" w:styleId="Char2CharCharChar1">
    <w:name w:val="Char2 Char Char Char1"/>
    <w:basedOn w:val="a"/>
    <w:qFormat/>
    <w:pPr>
      <w:spacing w:line="360" w:lineRule="auto"/>
      <w:ind w:firstLineChars="200" w:firstLine="200"/>
    </w:pPr>
    <w:rPr>
      <w:rFonts w:ascii="宋体" w:hAnsi="宋体" w:cs="宋体"/>
      <w:sz w:val="24"/>
    </w:rPr>
  </w:style>
  <w:style w:type="paragraph" w:customStyle="1" w:styleId="xl77">
    <w:name w:val="xl77"/>
    <w:basedOn w:val="a"/>
    <w:qFormat/>
    <w:pPr>
      <w:widowControl/>
      <w:spacing w:before="100" w:beforeAutospacing="1" w:after="100" w:afterAutospacing="1"/>
      <w:jc w:val="left"/>
    </w:pPr>
    <w:rPr>
      <w:rFonts w:ascii="Arial Unicode MS" w:hAnsi="Arial Unicode MS"/>
      <w:kern w:val="0"/>
      <w:sz w:val="12"/>
      <w:szCs w:val="12"/>
    </w:rPr>
  </w:style>
  <w:style w:type="paragraph" w:customStyle="1" w:styleId="xl168">
    <w:name w:val="xl168"/>
    <w:basedOn w:val="a"/>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37">
    <w:name w:val="xl37"/>
    <w:basedOn w:val="a"/>
    <w:qFormat/>
    <w:pPr>
      <w:widowControl/>
      <w:pBdr>
        <w:top w:val="single" w:sz="8" w:space="0" w:color="auto"/>
        <w:left w:val="single" w:sz="4" w:space="0" w:color="auto"/>
        <w:bottom w:val="single" w:sz="4" w:space="0" w:color="auto"/>
        <w:right w:val="single" w:sz="8" w:space="0" w:color="auto"/>
      </w:pBdr>
      <w:shd w:val="clear" w:color="auto" w:fill="FFCC99"/>
      <w:spacing w:before="100" w:beforeAutospacing="1" w:after="100" w:afterAutospacing="1"/>
      <w:jc w:val="center"/>
    </w:pPr>
    <w:rPr>
      <w:rFonts w:ascii="宋体" w:hAnsi="宋体" w:hint="eastAsia"/>
      <w:kern w:val="0"/>
      <w:sz w:val="20"/>
      <w:szCs w:val="20"/>
    </w:rPr>
  </w:style>
  <w:style w:type="paragraph" w:customStyle="1" w:styleId="xl79">
    <w:name w:val="xl79"/>
    <w:basedOn w:val="a"/>
    <w:qFormat/>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58">
    <w:name w:val="xl58"/>
    <w:basedOn w:val="a"/>
    <w:qFormat/>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affffffffffffa">
    <w:name w:val="包头表格"/>
    <w:basedOn w:val="a"/>
    <w:qFormat/>
    <w:pPr>
      <w:widowControl/>
      <w:snapToGrid w:val="0"/>
      <w:jc w:val="center"/>
      <w:textAlignment w:val="baseline"/>
    </w:pPr>
    <w:rPr>
      <w:rFonts w:cs="宋体"/>
      <w:bCs/>
      <w:kern w:val="0"/>
      <w:szCs w:val="20"/>
    </w:rPr>
  </w:style>
  <w:style w:type="paragraph" w:customStyle="1" w:styleId="xl137">
    <w:name w:val="xl137"/>
    <w:basedOn w:val="a"/>
    <w:qFormat/>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affffffffffffb">
    <w:name w:val="封面正文"/>
    <w:qFormat/>
    <w:pPr>
      <w:jc w:val="both"/>
    </w:pPr>
  </w:style>
  <w:style w:type="paragraph" w:customStyle="1" w:styleId="xl62">
    <w:name w:val="xl62"/>
    <w:basedOn w:val="a"/>
    <w:qFormat/>
    <w:pPr>
      <w:widowControl/>
      <w:pBdr>
        <w:bottom w:val="single" w:sz="12" w:space="0" w:color="auto"/>
      </w:pBdr>
      <w:spacing w:before="100" w:beforeAutospacing="1" w:after="100" w:afterAutospacing="1"/>
      <w:jc w:val="center"/>
      <w:textAlignment w:val="center"/>
    </w:pPr>
    <w:rPr>
      <w:kern w:val="0"/>
      <w:sz w:val="12"/>
      <w:szCs w:val="12"/>
    </w:rPr>
  </w:style>
  <w:style w:type="paragraph" w:customStyle="1" w:styleId="131">
    <w:name w:val="样式13"/>
    <w:basedOn w:val="a"/>
    <w:next w:val="32"/>
    <w:qFormat/>
    <w:pPr>
      <w:adjustRightInd w:val="0"/>
      <w:spacing w:line="500" w:lineRule="exact"/>
      <w:ind w:firstLineChars="200" w:firstLine="200"/>
      <w:textAlignment w:val="baseline"/>
    </w:pPr>
    <w:rPr>
      <w:rFonts w:ascii="仿宋_GB2312" w:eastAsia="仿宋_GB2312" w:hAnsi="宋体"/>
      <w:color w:val="FF0000"/>
      <w:sz w:val="28"/>
      <w:szCs w:val="28"/>
    </w:rPr>
  </w:style>
  <w:style w:type="paragraph" w:customStyle="1" w:styleId="Char22">
    <w:name w:val="Char2"/>
    <w:basedOn w:val="a"/>
    <w:qFormat/>
  </w:style>
  <w:style w:type="paragraph" w:customStyle="1" w:styleId="xl132">
    <w:name w:val="xl132"/>
    <w:basedOn w:val="a"/>
    <w:qFormat/>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20">
    <w:name w:val="xl120"/>
    <w:basedOn w:val="a"/>
    <w:qFormat/>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1140">
    <w:name w:val="样式11.4"/>
    <w:basedOn w:val="a"/>
    <w:qFormat/>
    <w:pPr>
      <w:tabs>
        <w:tab w:val="left" w:pos="0"/>
        <w:tab w:val="left" w:pos="1260"/>
      </w:tabs>
      <w:spacing w:beforeLines="50" w:before="156" w:line="360" w:lineRule="auto"/>
      <w:ind w:left="1260" w:hanging="420"/>
      <w:outlineLvl w:val="2"/>
    </w:pPr>
    <w:rPr>
      <w:b/>
      <w:sz w:val="28"/>
      <w:szCs w:val="28"/>
    </w:rPr>
  </w:style>
  <w:style w:type="paragraph" w:customStyle="1" w:styleId="xl112">
    <w:name w:val="xl112"/>
    <w:basedOn w:val="a"/>
    <w:qFormat/>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3e">
    <w:name w:val="正文3"/>
    <w:qFormat/>
    <w:pPr>
      <w:widowControl w:val="0"/>
      <w:adjustRightInd w:val="0"/>
      <w:spacing w:line="312" w:lineRule="atLeast"/>
      <w:jc w:val="both"/>
      <w:textAlignment w:val="baseline"/>
    </w:pPr>
    <w:rPr>
      <w:rFonts w:ascii="宋体"/>
      <w:sz w:val="34"/>
    </w:rPr>
  </w:style>
  <w:style w:type="paragraph" w:customStyle="1" w:styleId="font0">
    <w:name w:val="font0"/>
    <w:basedOn w:val="a"/>
    <w:qFormat/>
    <w:pPr>
      <w:widowControl/>
      <w:spacing w:before="100" w:beforeAutospacing="1" w:after="100" w:afterAutospacing="1"/>
      <w:jc w:val="left"/>
    </w:pPr>
    <w:rPr>
      <w:kern w:val="0"/>
      <w:sz w:val="24"/>
    </w:rPr>
  </w:style>
  <w:style w:type="paragraph" w:customStyle="1" w:styleId="4111">
    <w:name w:val="样式4.1.1.1"/>
    <w:basedOn w:val="a"/>
    <w:qFormat/>
    <w:pPr>
      <w:tabs>
        <w:tab w:val="left" w:pos="0"/>
        <w:tab w:val="left" w:pos="1680"/>
      </w:tabs>
      <w:spacing w:beforeLines="50" w:before="156" w:line="360" w:lineRule="auto"/>
      <w:ind w:left="1680" w:hanging="420"/>
      <w:outlineLvl w:val="3"/>
    </w:pPr>
    <w:rPr>
      <w:b/>
      <w:bCs/>
      <w:sz w:val="24"/>
    </w:rPr>
  </w:style>
  <w:style w:type="paragraph" w:customStyle="1" w:styleId="3f">
    <w:name w:val="正文缩进3"/>
    <w:basedOn w:val="a"/>
    <w:qFormat/>
    <w:pPr>
      <w:adjustRightInd w:val="0"/>
      <w:ind w:firstLineChars="200" w:firstLine="420"/>
      <w:textAlignment w:val="baseline"/>
    </w:pPr>
    <w:rPr>
      <w:rFonts w:hAnsi="宋体" w:hint="eastAsia"/>
      <w:sz w:val="24"/>
      <w:szCs w:val="20"/>
    </w:rPr>
  </w:style>
  <w:style w:type="paragraph" w:customStyle="1" w:styleId="xl110">
    <w:name w:val="xl110"/>
    <w:basedOn w:val="a"/>
    <w:qFormat/>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rPr>
  </w:style>
  <w:style w:type="paragraph" w:customStyle="1" w:styleId="MTDisplayEquation">
    <w:name w:val="MTDisplayEquation"/>
    <w:basedOn w:val="2"/>
    <w:qFormat/>
    <w:pPr>
      <w:tabs>
        <w:tab w:val="center" w:pos="4160"/>
      </w:tabs>
      <w:snapToGrid w:val="0"/>
      <w:spacing w:beforeLines="50" w:before="156" w:line="360" w:lineRule="auto"/>
    </w:pPr>
    <w:rPr>
      <w:rFonts w:ascii="Times New Roman" w:eastAsia="宋体" w:hAnsi="Times New Roman"/>
      <w:b w:val="0"/>
      <w:bCs/>
      <w:sz w:val="30"/>
      <w:szCs w:val="30"/>
    </w:rPr>
  </w:style>
  <w:style w:type="paragraph" w:customStyle="1" w:styleId="xl182">
    <w:name w:val="xl182"/>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affffffffffffc">
    <w:name w:val="图框"/>
    <w:basedOn w:val="a"/>
    <w:qFormat/>
    <w:pPr>
      <w:jc w:val="center"/>
    </w:pPr>
    <w:rPr>
      <w:szCs w:val="15"/>
    </w:rPr>
  </w:style>
  <w:style w:type="paragraph" w:customStyle="1" w:styleId="xl45">
    <w:name w:val="xl45"/>
    <w:basedOn w:val="a"/>
    <w:qFormat/>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8">
    <w:name w:val="xl188"/>
    <w:basedOn w:val="a"/>
    <w:qFormat/>
    <w:pPr>
      <w:widowControl/>
      <w:spacing w:before="100" w:beforeAutospacing="1" w:after="100" w:afterAutospacing="1"/>
      <w:jc w:val="left"/>
      <w:textAlignment w:val="center"/>
    </w:pPr>
    <w:rPr>
      <w:kern w:val="0"/>
      <w:sz w:val="12"/>
      <w:szCs w:val="12"/>
    </w:rPr>
  </w:style>
  <w:style w:type="paragraph" w:customStyle="1" w:styleId="CharChar91">
    <w:name w:val="Char Char91"/>
    <w:basedOn w:val="a"/>
    <w:qFormat/>
    <w:rPr>
      <w:sz w:val="24"/>
    </w:rPr>
  </w:style>
  <w:style w:type="paragraph" w:customStyle="1" w:styleId="xl141">
    <w:name w:val="xl141"/>
    <w:basedOn w:val="a"/>
    <w:qFormat/>
    <w:pPr>
      <w:widowControl/>
      <w:spacing w:before="100" w:beforeAutospacing="1" w:after="100" w:afterAutospacing="1"/>
      <w:jc w:val="left"/>
    </w:pPr>
    <w:rPr>
      <w:rFonts w:ascii="Arial Unicode MS" w:hAnsi="Arial Unicode MS"/>
      <w:kern w:val="0"/>
      <w:sz w:val="16"/>
      <w:szCs w:val="16"/>
    </w:rPr>
  </w:style>
  <w:style w:type="paragraph" w:customStyle="1" w:styleId="320">
    <w:name w:val="标题 32"/>
    <w:basedOn w:val="a"/>
    <w:next w:val="a"/>
    <w:qFormat/>
    <w:pPr>
      <w:keepNext/>
      <w:keepLines/>
      <w:adjustRightInd w:val="0"/>
      <w:snapToGrid w:val="0"/>
      <w:spacing w:beforeLines="50" w:before="156" w:after="120" w:line="400" w:lineRule="atLeast"/>
      <w:outlineLvl w:val="2"/>
    </w:pPr>
    <w:rPr>
      <w:b/>
      <w:spacing w:val="4"/>
      <w:sz w:val="24"/>
    </w:rPr>
  </w:style>
  <w:style w:type="paragraph" w:customStyle="1" w:styleId="affffffffffffd">
    <w:name w:val="小四表文居中"/>
    <w:qFormat/>
    <w:pPr>
      <w:widowControl w:val="0"/>
      <w:spacing w:line="400" w:lineRule="exact"/>
      <w:jc w:val="center"/>
    </w:pPr>
    <w:rPr>
      <w:rFonts w:ascii="仿宋_GB2312" w:eastAsia="仿宋_GB2312"/>
      <w:kern w:val="2"/>
      <w:sz w:val="24"/>
      <w:szCs w:val="24"/>
    </w:rPr>
  </w:style>
  <w:style w:type="paragraph" w:customStyle="1" w:styleId="affffffffffffe">
    <w:name w:val="封面标准文稿编辑信息"/>
    <w:qFormat/>
    <w:pPr>
      <w:spacing w:before="180" w:line="180" w:lineRule="exact"/>
      <w:jc w:val="center"/>
    </w:pPr>
    <w:rPr>
      <w:rFonts w:ascii="宋体"/>
      <w:sz w:val="21"/>
    </w:rPr>
  </w:style>
  <w:style w:type="paragraph" w:customStyle="1" w:styleId="xl197">
    <w:name w:val="xl197"/>
    <w:basedOn w:val="a"/>
    <w:qFormat/>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50">
    <w:name w:val="xl50"/>
    <w:basedOn w:val="a"/>
    <w:qFormat/>
    <w:pPr>
      <w:widowControl/>
      <w:pBdr>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2fa">
    <w:name w:val="表格标题2"/>
    <w:basedOn w:val="affffff0"/>
    <w:qFormat/>
    <w:pPr>
      <w:spacing w:beforeLines="0" w:before="0" w:line="360" w:lineRule="auto"/>
    </w:pPr>
    <w:rPr>
      <w:color w:val="000000"/>
      <w:spacing w:val="-10"/>
      <w:kern w:val="0"/>
      <w:szCs w:val="21"/>
    </w:rPr>
  </w:style>
  <w:style w:type="paragraph" w:customStyle="1" w:styleId="xl78">
    <w:name w:val="xl78"/>
    <w:basedOn w:val="a"/>
    <w:qFormat/>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ff">
    <w:name w:val="样式1正文"/>
    <w:basedOn w:val="a"/>
    <w:qFormat/>
    <w:pPr>
      <w:spacing w:beforeLines="50" w:before="156" w:line="360" w:lineRule="auto"/>
      <w:ind w:firstLineChars="200" w:firstLine="200"/>
    </w:pPr>
    <w:rPr>
      <w:rFonts w:ascii="宋体" w:hAnsi="宋体"/>
      <w:sz w:val="24"/>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12"/>
      <w:szCs w:val="12"/>
    </w:rPr>
  </w:style>
  <w:style w:type="paragraph" w:customStyle="1" w:styleId="Char15">
    <w:name w:val="Char15"/>
    <w:basedOn w:val="a"/>
    <w:qFormat/>
    <w:rPr>
      <w:sz w:val="24"/>
    </w:rPr>
  </w:style>
  <w:style w:type="paragraph" w:customStyle="1" w:styleId="afffffffffffff">
    <w:name w:val="小四表文左齐"/>
    <w:basedOn w:val="a"/>
    <w:qFormat/>
    <w:pPr>
      <w:jc w:val="center"/>
    </w:pPr>
    <w:rPr>
      <w:rFonts w:ascii="宋体" w:hAnsi="Arial Black"/>
      <w:szCs w:val="20"/>
    </w:rPr>
  </w:style>
  <w:style w:type="paragraph" w:customStyle="1" w:styleId="xl27">
    <w:name w:val="xl27"/>
    <w:basedOn w:val="a"/>
    <w:qFormat/>
    <w:pPr>
      <w:widowControl/>
      <w:pBdr>
        <w:bottom w:val="single" w:sz="12" w:space="0" w:color="auto"/>
      </w:pBdr>
      <w:spacing w:before="100" w:after="100"/>
      <w:jc w:val="center"/>
    </w:pPr>
    <w:rPr>
      <w:rFonts w:ascii="宋体" w:hAnsi="宋体"/>
      <w:kern w:val="0"/>
      <w:szCs w:val="20"/>
    </w:rPr>
  </w:style>
  <w:style w:type="paragraph" w:customStyle="1" w:styleId="-1">
    <w:name w:val="正文-1"/>
    <w:basedOn w:val="a"/>
    <w:qFormat/>
    <w:pPr>
      <w:adjustRightInd w:val="0"/>
      <w:spacing w:line="440" w:lineRule="exact"/>
      <w:ind w:firstLineChars="200" w:firstLine="200"/>
    </w:pPr>
    <w:rPr>
      <w:sz w:val="24"/>
      <w:szCs w:val="20"/>
    </w:rPr>
  </w:style>
  <w:style w:type="paragraph" w:customStyle="1" w:styleId="xl72">
    <w:name w:val="xl72"/>
    <w:basedOn w:val="a"/>
    <w:qFormat/>
    <w:pPr>
      <w:widowControl/>
      <w:spacing w:before="100" w:beforeAutospacing="1" w:after="100" w:afterAutospacing="1"/>
      <w:jc w:val="left"/>
    </w:pPr>
    <w:rPr>
      <w:rFonts w:ascii="Arial Unicode MS" w:hAnsi="Arial Unicode MS"/>
      <w:kern w:val="0"/>
      <w:sz w:val="12"/>
      <w:szCs w:val="12"/>
    </w:rPr>
  </w:style>
  <w:style w:type="paragraph" w:customStyle="1" w:styleId="Char2CharCharChar">
    <w:name w:val="Char2 Char Char Char"/>
    <w:basedOn w:val="a"/>
    <w:qFormat/>
    <w:pPr>
      <w:spacing w:line="360" w:lineRule="auto"/>
      <w:ind w:firstLineChars="200" w:firstLine="200"/>
    </w:pPr>
    <w:rPr>
      <w:rFonts w:ascii="宋体" w:hAnsi="宋体" w:cs="宋体"/>
      <w:sz w:val="24"/>
    </w:rPr>
  </w:style>
  <w:style w:type="paragraph" w:customStyle="1" w:styleId="xl60">
    <w:name w:val="xl60"/>
    <w:basedOn w:val="a"/>
    <w:qFormat/>
    <w:pPr>
      <w:widowControl/>
      <w:pBdr>
        <w:left w:val="single" w:sz="8" w:space="0" w:color="auto"/>
        <w:right w:val="single" w:sz="4" w:space="0" w:color="auto"/>
      </w:pBdr>
      <w:spacing w:before="100" w:beforeAutospacing="1" w:after="100" w:afterAutospacing="1"/>
      <w:jc w:val="center"/>
      <w:textAlignment w:val="top"/>
    </w:pPr>
    <w:rPr>
      <w:kern w:val="0"/>
      <w:sz w:val="24"/>
    </w:rPr>
  </w:style>
  <w:style w:type="paragraph" w:customStyle="1" w:styleId="ST201">
    <w:name w:val="ST20_1"/>
    <w:basedOn w:val="a"/>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xl143">
    <w:name w:val="xl143"/>
    <w:basedOn w:val="a"/>
    <w:qFormat/>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ff0">
    <w:name w:val="正文样式1"/>
    <w:basedOn w:val="a"/>
    <w:qFormat/>
    <w:pPr>
      <w:adjustRightInd w:val="0"/>
      <w:spacing w:line="360" w:lineRule="auto"/>
      <w:ind w:firstLineChars="200" w:firstLine="480"/>
      <w:textAlignment w:val="baseline"/>
    </w:pPr>
    <w:rPr>
      <w:rFonts w:ascii="Arial" w:hAnsi="Arial" w:cs="Arial"/>
      <w:kern w:val="0"/>
      <w:sz w:val="24"/>
      <w:szCs w:val="20"/>
    </w:rPr>
  </w:style>
  <w:style w:type="paragraph" w:customStyle="1" w:styleId="xl186">
    <w:name w:val="xl186"/>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099152">
    <w:name w:val="样式 首行缩进:  0.99 厘米 行距: 1.5 倍行距2"/>
    <w:basedOn w:val="a"/>
    <w:qFormat/>
    <w:pPr>
      <w:adjustRightInd w:val="0"/>
      <w:snapToGrid w:val="0"/>
      <w:jc w:val="center"/>
    </w:pPr>
    <w:rPr>
      <w:rFonts w:ascii="宋体" w:hAnsi="宋体"/>
      <w:color w:val="FF0000"/>
      <w:szCs w:val="21"/>
    </w:rPr>
  </w:style>
  <w:style w:type="paragraph" w:customStyle="1" w:styleId="xl75">
    <w:name w:val="xl75"/>
    <w:basedOn w:val="a"/>
    <w:qFormat/>
    <w:pPr>
      <w:widowControl/>
      <w:spacing w:before="100" w:beforeAutospacing="1" w:after="100" w:afterAutospacing="1"/>
      <w:jc w:val="left"/>
    </w:pPr>
    <w:rPr>
      <w:kern w:val="0"/>
      <w:sz w:val="12"/>
      <w:szCs w:val="12"/>
    </w:rPr>
  </w:style>
  <w:style w:type="paragraph" w:customStyle="1" w:styleId="xl114">
    <w:name w:val="xl114"/>
    <w:basedOn w:val="a"/>
    <w:qFormat/>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22Char">
    <w:name w:val="样式 样式 左侧:  2 字符 + 首行缩进:  2 字符 Char"/>
    <w:basedOn w:val="a"/>
    <w:qFormat/>
    <w:pPr>
      <w:tabs>
        <w:tab w:val="left" w:pos="540"/>
      </w:tabs>
      <w:spacing w:line="360" w:lineRule="auto"/>
      <w:ind w:firstLineChars="199" w:firstLine="478"/>
    </w:pPr>
    <w:rPr>
      <w:rFonts w:ascii="宋体" w:hAnsi="宋体"/>
      <w:bCs/>
      <w:sz w:val="24"/>
    </w:rPr>
  </w:style>
  <w:style w:type="paragraph" w:customStyle="1" w:styleId="afffffffffffff0">
    <w:name w:val="佛表"/>
    <w:basedOn w:val="affc"/>
    <w:qFormat/>
    <w:pPr>
      <w:spacing w:line="0" w:lineRule="atLeast"/>
      <w:jc w:val="both"/>
    </w:pPr>
    <w:rPr>
      <w:rFonts w:ascii="Times New Roman" w:eastAsia="宋体"/>
      <w:color w:val="000000"/>
      <w:kern w:val="0"/>
      <w:szCs w:val="24"/>
      <w:lang w:val="sq-AL"/>
    </w:rPr>
  </w:style>
  <w:style w:type="paragraph" w:customStyle="1" w:styleId="xl49">
    <w:name w:val="xl49"/>
    <w:basedOn w:val="a"/>
    <w:qFormat/>
    <w:pPr>
      <w:widowControl/>
      <w:pBdr>
        <w:lef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CharCharCharChar3">
    <w:name w:val="Char Char Char Char3"/>
    <w:basedOn w:val="a"/>
    <w:qFormat/>
  </w:style>
  <w:style w:type="paragraph" w:customStyle="1" w:styleId="CM75">
    <w:name w:val="CM75"/>
    <w:basedOn w:val="a"/>
    <w:next w:val="a"/>
    <w:qFormat/>
    <w:pPr>
      <w:autoSpaceDE w:val="0"/>
      <w:autoSpaceDN w:val="0"/>
      <w:adjustRightInd w:val="0"/>
      <w:spacing w:after="60"/>
      <w:jc w:val="left"/>
    </w:pPr>
    <w:rPr>
      <w:rFonts w:ascii="Sim Sun+ 2" w:eastAsia="Sim Sun+ 2" w:cs="Sim Sun+ 2"/>
      <w:kern w:val="0"/>
      <w:sz w:val="24"/>
    </w:rPr>
  </w:style>
  <w:style w:type="paragraph" w:customStyle="1" w:styleId="xl68">
    <w:name w:val="xl68"/>
    <w:basedOn w:val="a"/>
    <w:qFormat/>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CharCharCharCharCharCharCharCharCharChar">
    <w:name w:val="Char Char Char Char Char Char Char Char Char Char"/>
    <w:basedOn w:val="a"/>
    <w:qFormat/>
  </w:style>
  <w:style w:type="paragraph" w:customStyle="1" w:styleId="PlainText2">
    <w:name w:val="Plain Text2"/>
    <w:basedOn w:val="a"/>
    <w:qFormat/>
    <w:pPr>
      <w:tabs>
        <w:tab w:val="left" w:pos="705"/>
      </w:tabs>
      <w:autoSpaceDE w:val="0"/>
      <w:autoSpaceDN w:val="0"/>
      <w:adjustRightInd w:val="0"/>
      <w:ind w:left="705" w:hanging="705"/>
      <w:textAlignment w:val="baseline"/>
    </w:pPr>
    <w:rPr>
      <w:rFonts w:ascii="宋体" w:hAnsi="Tms Rmn"/>
      <w:kern w:val="0"/>
      <w:szCs w:val="20"/>
    </w:rPr>
  </w:style>
  <w:style w:type="paragraph" w:customStyle="1" w:styleId="xl162">
    <w:name w:val="xl162"/>
    <w:basedOn w:val="a"/>
    <w:qFormat/>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305">
    <w:name w:val="样式 标题3 + 段前: 0.5 行"/>
    <w:basedOn w:val="a"/>
    <w:qFormat/>
    <w:pPr>
      <w:spacing w:beforeLines="50" w:before="156" w:line="360" w:lineRule="auto"/>
      <w:outlineLvl w:val="2"/>
    </w:pPr>
    <w:rPr>
      <w:rFonts w:ascii="宋体" w:hAnsi="宋体" w:cs="宋体"/>
      <w:sz w:val="24"/>
      <w:szCs w:val="20"/>
    </w:rPr>
  </w:style>
  <w:style w:type="paragraph" w:customStyle="1" w:styleId="afffffffffffff1">
    <w:name w:val="正文无空格"/>
    <w:basedOn w:val="a"/>
    <w:qFormat/>
    <w:pPr>
      <w:spacing w:line="360" w:lineRule="auto"/>
      <w:jc w:val="left"/>
    </w:pPr>
    <w:rPr>
      <w:rFonts w:ascii="宋体" w:hAnsi="宋体"/>
      <w:sz w:val="28"/>
      <w:szCs w:val="28"/>
    </w:rPr>
  </w:style>
  <w:style w:type="paragraph" w:customStyle="1" w:styleId="CharCharCharCharCharCharCharCharCharCharCharCharCharCharCharChar1">
    <w:name w:val="Char Char Char Char Char Char Char Char Char Char Char Char Char Char Char Char1"/>
    <w:basedOn w:val="a"/>
    <w:qFormat/>
  </w:style>
  <w:style w:type="paragraph" w:customStyle="1" w:styleId="Char40">
    <w:name w:val="Char4"/>
    <w:basedOn w:val="a"/>
    <w:qFormat/>
  </w:style>
  <w:style w:type="paragraph" w:customStyle="1" w:styleId="afffffffffffff2">
    <w:name w:val="样式"/>
    <w:qFormat/>
    <w:pPr>
      <w:widowControl w:val="0"/>
      <w:autoSpaceDE w:val="0"/>
      <w:autoSpaceDN w:val="0"/>
      <w:adjustRightInd w:val="0"/>
    </w:pPr>
    <w:rPr>
      <w:rFonts w:ascii="宋体" w:hAnsi="宋体" w:cs="宋体"/>
      <w:sz w:val="24"/>
      <w:szCs w:val="24"/>
    </w:rPr>
  </w:style>
  <w:style w:type="paragraph" w:customStyle="1" w:styleId="231">
    <w:name w:val="样式2.3.1"/>
    <w:basedOn w:val="a"/>
    <w:qFormat/>
    <w:pPr>
      <w:tabs>
        <w:tab w:val="left" w:pos="0"/>
        <w:tab w:val="left" w:pos="1860"/>
      </w:tabs>
      <w:spacing w:beforeLines="50" w:before="156" w:line="360" w:lineRule="auto"/>
      <w:ind w:left="1860" w:hanging="720"/>
      <w:outlineLvl w:val="2"/>
    </w:pPr>
    <w:rPr>
      <w:b/>
      <w:bCs/>
      <w:color w:val="000000"/>
      <w:sz w:val="28"/>
      <w:szCs w:val="28"/>
    </w:rPr>
  </w:style>
  <w:style w:type="paragraph" w:customStyle="1" w:styleId="xl90">
    <w:name w:val="xl90"/>
    <w:basedOn w:val="a"/>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52">
    <w:name w:val="xl152"/>
    <w:basedOn w:val="a"/>
    <w:qFormat/>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afffffffffffff3">
    <w:name w:val="电镀正文"/>
    <w:basedOn w:val="a9"/>
    <w:qFormat/>
    <w:pPr>
      <w:spacing w:line="400" w:lineRule="exact"/>
      <w:ind w:firstLine="200"/>
    </w:pPr>
    <w:rPr>
      <w:rFonts w:ascii="宋体" w:hAnsi="宋体"/>
      <w:sz w:val="24"/>
      <w:szCs w:val="20"/>
    </w:rPr>
  </w:style>
  <w:style w:type="paragraph" w:customStyle="1" w:styleId="afffffffffffff4">
    <w:name w:val="环评正文字体"/>
    <w:basedOn w:val="a"/>
    <w:qFormat/>
    <w:pPr>
      <w:spacing w:line="360" w:lineRule="auto"/>
      <w:ind w:firstLineChars="200" w:firstLine="480"/>
    </w:pPr>
    <w:rPr>
      <w:sz w:val="24"/>
      <w:szCs w:val="20"/>
    </w:rPr>
  </w:style>
  <w:style w:type="paragraph" w:customStyle="1" w:styleId="afffffffffffff5">
    <w:name w:val="居中正文"/>
    <w:basedOn w:val="afff8"/>
    <w:qFormat/>
    <w:pPr>
      <w:adjustRightInd w:val="0"/>
      <w:spacing w:before="120" w:after="0" w:line="360" w:lineRule="auto"/>
      <w:ind w:firstLineChars="0" w:firstLine="0"/>
      <w:jc w:val="center"/>
    </w:pPr>
    <w:rPr>
      <w:rFonts w:ascii="宋体"/>
      <w:kern w:val="28"/>
      <w:sz w:val="24"/>
    </w:rPr>
  </w:style>
  <w:style w:type="paragraph" w:customStyle="1" w:styleId="xl41">
    <w:name w:val="xl41"/>
    <w:basedOn w:val="a"/>
    <w:qFormat/>
    <w:pPr>
      <w:widowControl/>
      <w:pBdr>
        <w:left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afffffffffffff6">
    <w:name w:val="五级条标题"/>
    <w:basedOn w:val="afffffffffff4"/>
    <w:next w:val="a"/>
    <w:qFormat/>
    <w:pPr>
      <w:tabs>
        <w:tab w:val="clear" w:pos="1152"/>
        <w:tab w:val="left" w:pos="1296"/>
      </w:tabs>
      <w:ind w:left="1296" w:hanging="1296"/>
      <w:outlineLvl w:val="6"/>
    </w:pPr>
  </w:style>
  <w:style w:type="paragraph" w:customStyle="1" w:styleId="li">
    <w:name w:val="li_正文"/>
    <w:basedOn w:val="a"/>
    <w:qFormat/>
    <w:pPr>
      <w:ind w:firstLineChars="200" w:firstLine="200"/>
      <w:jc w:val="left"/>
    </w:pPr>
    <w:rPr>
      <w:rFonts w:ascii="Calibri" w:hAnsi="Calibri"/>
      <w:sz w:val="28"/>
      <w:szCs w:val="28"/>
    </w:rPr>
  </w:style>
  <w:style w:type="table" w:customStyle="1" w:styleId="84">
    <w:name w:val="表格样式8"/>
    <w:basedOn w:val="afff9"/>
    <w:qFormat/>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afffffffffffff7">
    <w:name w:val="单位常用表格"/>
    <w:basedOn w:val="afffa"/>
    <w:qFormat/>
    <w:pPr>
      <w:spacing w:line="320" w:lineRule="exact"/>
    </w:pPr>
    <w:rPr>
      <w:rFonts w:eastAsia="仿宋_GB2312"/>
      <w:sz w:val="24"/>
      <w:szCs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vAlign w:val="center"/>
    </w:tcPr>
    <w:tblStylePr w:type="firstRow">
      <w:rPr>
        <w:sz w:val="24"/>
      </w:rPr>
    </w:tblStylePr>
    <w:tblStylePr w:type="lastRow">
      <w:rPr>
        <w:sz w:val="24"/>
      </w:rPr>
    </w:tblStylePr>
    <w:tblStylePr w:type="firstCol">
      <w:rPr>
        <w:rFonts w:ascii="Times New Roman" w:hAnsi="Times New Roman"/>
        <w:sz w:val="24"/>
      </w:rPr>
    </w:tblStylePr>
  </w:style>
  <w:style w:type="character" w:customStyle="1" w:styleId="2Char2">
    <w:name w:val="正文首行缩进 2 Char2"/>
    <w:qFormat/>
    <w:rPr>
      <w:rFonts w:ascii="宋体" w:eastAsia="宋体" w:hAnsi="Courier New" w:cs="Courier New"/>
      <w:sz w:val="28"/>
      <w:szCs w:val="18"/>
    </w:rPr>
  </w:style>
  <w:style w:type="character" w:customStyle="1" w:styleId="JJJJChar">
    <w:name w:val="JJJJ Char"/>
    <w:link w:val="JJJJ"/>
    <w:qFormat/>
    <w:locked/>
    <w:rPr>
      <w:sz w:val="24"/>
      <w:szCs w:val="22"/>
    </w:rPr>
  </w:style>
  <w:style w:type="paragraph" w:customStyle="1" w:styleId="JJJJ">
    <w:name w:val="JJJJ"/>
    <w:basedOn w:val="a"/>
    <w:link w:val="JJJJChar"/>
    <w:qFormat/>
    <w:pPr>
      <w:tabs>
        <w:tab w:val="left" w:pos="600"/>
      </w:tabs>
      <w:spacing w:line="360" w:lineRule="auto"/>
      <w:ind w:firstLineChars="200" w:firstLine="200"/>
    </w:pPr>
    <w:rPr>
      <w:kern w:val="0"/>
      <w:sz w:val="24"/>
      <w:szCs w:val="22"/>
    </w:rPr>
  </w:style>
  <w:style w:type="paragraph" w:customStyle="1" w:styleId="hks0">
    <w:name w:val="表头hks"/>
    <w:next w:val="a"/>
    <w:qFormat/>
    <w:pPr>
      <w:spacing w:line="360" w:lineRule="auto"/>
      <w:jc w:val="center"/>
    </w:pPr>
    <w:rPr>
      <w:rFonts w:ascii="黑体" w:eastAsia="黑体" w:hAnsi="黑体"/>
      <w:kern w:val="2"/>
      <w:sz w:val="24"/>
      <w:szCs w:val="22"/>
    </w:rPr>
  </w:style>
  <w:style w:type="paragraph" w:customStyle="1" w:styleId="3hks">
    <w:name w:val="标题3hks"/>
    <w:next w:val="hks1"/>
    <w:qFormat/>
    <w:pPr>
      <w:keepNext/>
      <w:keepLines/>
      <w:widowControl w:val="0"/>
      <w:spacing w:beforeLines="25" w:before="25" w:line="360" w:lineRule="auto"/>
      <w:jc w:val="both"/>
      <w:outlineLvl w:val="2"/>
    </w:pPr>
    <w:rPr>
      <w:rFonts w:ascii="黑体" w:eastAsia="黑体" w:hAnsi="黑体"/>
      <w:bCs/>
      <w:kern w:val="2"/>
      <w:sz w:val="24"/>
      <w:szCs w:val="32"/>
    </w:rPr>
  </w:style>
  <w:style w:type="paragraph" w:customStyle="1" w:styleId="hks1">
    <w:name w:val="正文hks"/>
    <w:qFormat/>
    <w:pPr>
      <w:widowControl w:val="0"/>
      <w:spacing w:line="360" w:lineRule="auto"/>
      <w:ind w:firstLineChars="200" w:firstLine="200"/>
      <w:jc w:val="both"/>
    </w:pPr>
    <w:rPr>
      <w:kern w:val="24"/>
      <w:sz w:val="24"/>
      <w:szCs w:val="24"/>
      <w:lang w:bidi="he-IL"/>
    </w:rPr>
  </w:style>
  <w:style w:type="paragraph" w:customStyle="1" w:styleId="x">
    <w:name w:val="正文x"/>
    <w:qFormat/>
    <w:pPr>
      <w:widowControl w:val="0"/>
      <w:spacing w:line="360" w:lineRule="auto"/>
      <w:ind w:firstLineChars="200" w:firstLine="200"/>
    </w:pPr>
    <w:rPr>
      <w:kern w:val="24"/>
      <w:sz w:val="24"/>
      <w:szCs w:val="24"/>
      <w:lang w:bidi="he-IL"/>
    </w:rPr>
  </w:style>
  <w:style w:type="character" w:customStyle="1" w:styleId="font01">
    <w:name w:val="font01"/>
    <w:basedOn w:val="a1"/>
    <w:qFormat/>
    <w:rPr>
      <w:rFonts w:ascii="宋体" w:eastAsia="宋体" w:hAnsi="宋体" w:cs="宋体" w:hint="eastAsia"/>
      <w:color w:val="000000"/>
      <w:sz w:val="21"/>
      <w:szCs w:val="21"/>
      <w:u w:val="none"/>
    </w:rPr>
  </w:style>
  <w:style w:type="paragraph" w:customStyle="1" w:styleId="afffffffffffff8">
    <w:name w:val="报告书正文"/>
    <w:qFormat/>
    <w:pPr>
      <w:widowControl w:val="0"/>
      <w:adjustRightInd w:val="0"/>
      <w:snapToGrid w:val="0"/>
      <w:spacing w:line="360" w:lineRule="atLeast"/>
      <w:ind w:firstLine="425"/>
      <w:jc w:val="both"/>
      <w:textAlignment w:val="baseline"/>
    </w:pPr>
    <w:rPr>
      <w:rFonts w:cstheme="minorBidi"/>
      <w:kern w:val="2"/>
      <w:sz w:val="24"/>
      <w:szCs w:val="22"/>
    </w:rPr>
  </w:style>
  <w:style w:type="paragraph" w:customStyle="1" w:styleId="3x03">
    <w:name w:val="标题3x + 段前: 0.3 行"/>
    <w:qFormat/>
    <w:pPr>
      <w:keepNext/>
      <w:keepLines/>
      <w:widowControl w:val="0"/>
      <w:spacing w:beforeLines="30" w:before="93" w:line="360" w:lineRule="auto"/>
      <w:jc w:val="both"/>
      <w:outlineLvl w:val="2"/>
    </w:pPr>
    <w:rPr>
      <w:rFonts w:eastAsia="黑体" w:cstheme="minorBidi"/>
      <w:bCs/>
      <w:kern w:val="2"/>
      <w:sz w:val="24"/>
      <w:szCs w:val="24"/>
    </w:rPr>
  </w:style>
  <w:style w:type="paragraph" w:customStyle="1" w:styleId="2hks">
    <w:name w:val="标题2hks"/>
    <w:next w:val="hks1"/>
    <w:pPr>
      <w:keepNext/>
      <w:keepLines/>
      <w:widowControl w:val="0"/>
      <w:spacing w:beforeLines="50" w:before="156" w:line="360" w:lineRule="auto"/>
      <w:outlineLvl w:val="1"/>
    </w:pPr>
    <w:rPr>
      <w:rFonts w:ascii="黑体" w:eastAsia="黑体" w:hAnsi="黑体"/>
      <w:bCs/>
      <w:kern w:val="2"/>
      <w:sz w:val="28"/>
      <w:szCs w:val="32"/>
    </w:rPr>
  </w:style>
  <w:style w:type="paragraph" w:customStyle="1" w:styleId="ZX">
    <w:name w:val="正文ZX"/>
    <w:qFormat/>
    <w:pPr>
      <w:widowControl w:val="0"/>
      <w:spacing w:line="560" w:lineRule="exact"/>
      <w:ind w:firstLineChars="200" w:firstLine="560"/>
      <w:jc w:val="both"/>
    </w:pPr>
    <w:rPr>
      <w:rFonts w:ascii="仿宋" w:eastAsia="仿宋" w:hAnsi="仿宋"/>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Word_97_-_2003___.doc"/><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127</Pages>
  <Words>10846</Words>
  <Characters>61827</Characters>
  <Application>Microsoft Office Word</Application>
  <DocSecurity>0</DocSecurity>
  <Lines>515</Lines>
  <Paragraphs>145</Paragraphs>
  <ScaleCrop>false</ScaleCrop>
  <Company>江苏嘉溢安全环境科技服务有限公司</Company>
  <LinksUpToDate>false</LinksUpToDate>
  <CharactersWithSpaces>72528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四、组织机构及职责</dc:title>
  <dc:creator>beyond</dc:creator>
  <cp:lastModifiedBy>DQ</cp:lastModifiedBy>
  <cp:revision>27</cp:revision>
  <cp:lastPrinted>2013-08-22T01:24:00Z</cp:lastPrinted>
  <dcterms:created xsi:type="dcterms:W3CDTF">2018-01-02T03:57:00Z</dcterms:created>
  <dcterms:modified xsi:type="dcterms:W3CDTF">2022-03-10T02:41:00Z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E1C1B0A014A94344BA674800685D94BE</vt:lpwstr>
  </property>
</Properties>
</file>